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A197A" w:rsidTr="004C50F9">
        <w:tc>
          <w:tcPr>
            <w:tcW w:w="5211" w:type="dxa"/>
          </w:tcPr>
          <w:p w:rsidR="00EA197A" w:rsidRDefault="00EA197A"/>
        </w:tc>
        <w:tc>
          <w:tcPr>
            <w:tcW w:w="4253" w:type="dxa"/>
          </w:tcPr>
          <w:p w:rsidR="00EA197A" w:rsidRPr="00EA197A" w:rsidRDefault="00EA197A" w:rsidP="00EA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97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A197A" w:rsidTr="004C50F9">
        <w:tc>
          <w:tcPr>
            <w:tcW w:w="5211" w:type="dxa"/>
          </w:tcPr>
          <w:p w:rsidR="00EA197A" w:rsidRDefault="00EA197A"/>
        </w:tc>
        <w:tc>
          <w:tcPr>
            <w:tcW w:w="4253" w:type="dxa"/>
          </w:tcPr>
          <w:p w:rsidR="00EA197A" w:rsidRPr="00EA197A" w:rsidRDefault="00EA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7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</w:tc>
      </w:tr>
      <w:tr w:rsidR="00EA197A" w:rsidTr="004C50F9">
        <w:tc>
          <w:tcPr>
            <w:tcW w:w="5211" w:type="dxa"/>
          </w:tcPr>
          <w:p w:rsidR="00EA197A" w:rsidRDefault="00EA197A"/>
        </w:tc>
        <w:tc>
          <w:tcPr>
            <w:tcW w:w="4253" w:type="dxa"/>
          </w:tcPr>
          <w:p w:rsidR="00EA197A" w:rsidRPr="00EA197A" w:rsidRDefault="00EA197A" w:rsidP="0005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C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F0" w:rsidRPr="000518F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EA197A" w:rsidTr="004C50F9">
        <w:tc>
          <w:tcPr>
            <w:tcW w:w="5211" w:type="dxa"/>
          </w:tcPr>
          <w:p w:rsidR="00EA197A" w:rsidRDefault="00EA197A"/>
        </w:tc>
        <w:tc>
          <w:tcPr>
            <w:tcW w:w="4253" w:type="dxa"/>
          </w:tcPr>
          <w:p w:rsidR="00EA197A" w:rsidRDefault="00EA197A" w:rsidP="00051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76EA" w:rsidRPr="0005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F0" w:rsidRPr="000518F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C87373" w:rsidRDefault="00C87373" w:rsidP="00051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97A" w:rsidRPr="00EA197A" w:rsidRDefault="00EA197A" w:rsidP="00051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97A">
        <w:rPr>
          <w:rFonts w:ascii="Times New Roman" w:hAnsi="Times New Roman" w:cs="Times New Roman"/>
          <w:sz w:val="28"/>
          <w:szCs w:val="28"/>
        </w:rPr>
        <w:t>ИЗМЕНЕНИЯ,</w:t>
      </w:r>
    </w:p>
    <w:p w:rsidR="00EA197A" w:rsidRDefault="00EA197A" w:rsidP="00DF2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7A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DF23BD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Кисловодска «Экономическое развитие»</w:t>
      </w:r>
      <w:r w:rsidR="00DF23BD" w:rsidRPr="00DF23B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города-курорта Кисловодска от 1</w:t>
      </w:r>
      <w:r w:rsidR="00AA6546">
        <w:rPr>
          <w:rFonts w:ascii="Times New Roman" w:hAnsi="Times New Roman" w:cs="Times New Roman"/>
          <w:sz w:val="28"/>
          <w:szCs w:val="28"/>
        </w:rPr>
        <w:t>7</w:t>
      </w:r>
      <w:r w:rsidR="00DF23BD" w:rsidRPr="00DF23BD">
        <w:rPr>
          <w:rFonts w:ascii="Times New Roman" w:hAnsi="Times New Roman" w:cs="Times New Roman"/>
          <w:sz w:val="28"/>
          <w:szCs w:val="28"/>
        </w:rPr>
        <w:t>.12.20</w:t>
      </w:r>
      <w:r w:rsidR="00B21B44">
        <w:rPr>
          <w:rFonts w:ascii="Times New Roman" w:hAnsi="Times New Roman" w:cs="Times New Roman"/>
          <w:sz w:val="28"/>
          <w:szCs w:val="28"/>
        </w:rPr>
        <w:t>21</w:t>
      </w:r>
      <w:r w:rsidR="00DF23BD" w:rsidRPr="00DF23BD">
        <w:rPr>
          <w:rFonts w:ascii="Times New Roman" w:hAnsi="Times New Roman" w:cs="Times New Roman"/>
          <w:sz w:val="28"/>
          <w:szCs w:val="28"/>
        </w:rPr>
        <w:t xml:space="preserve"> № 1</w:t>
      </w:r>
      <w:r w:rsidR="00B21B44">
        <w:rPr>
          <w:rFonts w:ascii="Times New Roman" w:hAnsi="Times New Roman" w:cs="Times New Roman"/>
          <w:sz w:val="28"/>
          <w:szCs w:val="28"/>
        </w:rPr>
        <w:t>357</w:t>
      </w:r>
    </w:p>
    <w:p w:rsidR="00DF23BD" w:rsidRDefault="00DF23BD" w:rsidP="00051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0D4" w:rsidRPr="007A39B4" w:rsidRDefault="00EA197A" w:rsidP="004D7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387" w:rsidRPr="007A39B4">
        <w:rPr>
          <w:rFonts w:ascii="Times New Roman" w:hAnsi="Times New Roman" w:cs="Times New Roman"/>
          <w:sz w:val="28"/>
          <w:szCs w:val="28"/>
        </w:rPr>
        <w:t xml:space="preserve">1. </w:t>
      </w:r>
      <w:r w:rsidR="004D7387" w:rsidRPr="007A39B4">
        <w:rPr>
          <w:rFonts w:ascii="Times New Roman" w:eastAsia="Calibri" w:hAnsi="Times New Roman" w:cs="Times New Roman"/>
          <w:sz w:val="28"/>
          <w:szCs w:val="28"/>
        </w:rPr>
        <w:t>В паспорте Программы</w:t>
      </w:r>
      <w:r w:rsidR="00D740D4" w:rsidRPr="007A39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7387" w:rsidRPr="007A39B4" w:rsidRDefault="00D740D4" w:rsidP="00D74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П</w:t>
      </w:r>
      <w:r w:rsidR="004D7387" w:rsidRPr="007A39B4">
        <w:rPr>
          <w:rFonts w:ascii="Times New Roman" w:eastAsia="Calibri" w:hAnsi="Times New Roman" w:cs="Times New Roman"/>
          <w:sz w:val="28"/>
          <w:szCs w:val="28"/>
        </w:rPr>
        <w:t>озицию «Объёмы и источники финансового обеспечения Программы» изложить в следующей редакции:</w:t>
      </w:r>
    </w:p>
    <w:p w:rsidR="004D7387" w:rsidRPr="007A39B4" w:rsidRDefault="004D7387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Программы </w:t>
      </w:r>
      <w:r w:rsidR="00C05FA5" w:rsidRPr="007A39B4">
        <w:rPr>
          <w:rFonts w:ascii="Times New Roman" w:eastAsia="Calibri" w:hAnsi="Times New Roman" w:cs="Times New Roman"/>
          <w:sz w:val="28"/>
          <w:szCs w:val="28"/>
        </w:rPr>
        <w:t xml:space="preserve">за счет средств местного бюджета 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3247BA">
        <w:rPr>
          <w:rFonts w:ascii="Times New Roman" w:eastAsia="Calibri" w:hAnsi="Times New Roman" w:cs="Times New Roman"/>
          <w:sz w:val="28"/>
          <w:szCs w:val="28"/>
        </w:rPr>
        <w:t>49 922,25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годам:</w:t>
      </w:r>
    </w:p>
    <w:p w:rsidR="004D7387" w:rsidRPr="007A39B4" w:rsidRDefault="004D7387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22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8 517,50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D7387" w:rsidRPr="007A39B4" w:rsidRDefault="004D7387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202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3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–</w:t>
      </w:r>
      <w:r w:rsidR="00093573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373" w:rsidRPr="007A39B4">
        <w:rPr>
          <w:rFonts w:ascii="Times New Roman" w:eastAsia="Calibri" w:hAnsi="Times New Roman" w:cs="Times New Roman"/>
          <w:sz w:val="28"/>
          <w:szCs w:val="28"/>
        </w:rPr>
        <w:t>8</w:t>
      </w:r>
      <w:r w:rsidR="003247BA">
        <w:rPr>
          <w:rFonts w:ascii="Times New Roman" w:eastAsia="Calibri" w:hAnsi="Times New Roman" w:cs="Times New Roman"/>
          <w:sz w:val="28"/>
          <w:szCs w:val="28"/>
        </w:rPr>
        <w:t> 280,95</w:t>
      </w:r>
      <w:r w:rsidR="00C87373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9B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4D7387" w:rsidRPr="007A39B4" w:rsidRDefault="00BC6356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202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4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>8</w:t>
      </w:r>
      <w:r w:rsidR="003247BA">
        <w:rPr>
          <w:rFonts w:ascii="Times New Roman" w:eastAsia="Calibri" w:hAnsi="Times New Roman" w:cs="Times New Roman"/>
          <w:sz w:val="28"/>
          <w:szCs w:val="28"/>
        </w:rPr>
        <w:t> 280,95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387" w:rsidRPr="007A39B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4D7387" w:rsidRPr="007A39B4" w:rsidRDefault="004D7387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202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5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>8</w:t>
      </w:r>
      <w:r w:rsidR="003247BA">
        <w:rPr>
          <w:rFonts w:ascii="Times New Roman" w:eastAsia="Calibri" w:hAnsi="Times New Roman" w:cs="Times New Roman"/>
          <w:sz w:val="28"/>
          <w:szCs w:val="28"/>
        </w:rPr>
        <w:t> 280,95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9B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4D7387" w:rsidRPr="007A39B4" w:rsidRDefault="004D7387" w:rsidP="004D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202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6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>8</w:t>
      </w:r>
      <w:r w:rsidR="003247BA">
        <w:rPr>
          <w:rFonts w:ascii="Times New Roman" w:eastAsia="Calibri" w:hAnsi="Times New Roman" w:cs="Times New Roman"/>
          <w:sz w:val="28"/>
          <w:szCs w:val="28"/>
        </w:rPr>
        <w:t> 280,95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9B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69457A" w:rsidRPr="00C87373" w:rsidRDefault="00C05FA5" w:rsidP="00267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B4">
        <w:rPr>
          <w:rFonts w:ascii="Times New Roman" w:eastAsia="Calibri" w:hAnsi="Times New Roman" w:cs="Times New Roman"/>
          <w:sz w:val="28"/>
          <w:szCs w:val="28"/>
        </w:rPr>
        <w:t>202</w:t>
      </w:r>
      <w:r w:rsidR="00B21B44" w:rsidRPr="007A39B4">
        <w:rPr>
          <w:rFonts w:ascii="Times New Roman" w:eastAsia="Calibri" w:hAnsi="Times New Roman" w:cs="Times New Roman"/>
          <w:sz w:val="28"/>
          <w:szCs w:val="28"/>
        </w:rPr>
        <w:t>7</w:t>
      </w:r>
      <w:r w:rsidRPr="007A39B4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>8</w:t>
      </w:r>
      <w:r w:rsidR="003247BA">
        <w:rPr>
          <w:rFonts w:ascii="Times New Roman" w:eastAsia="Calibri" w:hAnsi="Times New Roman" w:cs="Times New Roman"/>
          <w:sz w:val="28"/>
          <w:szCs w:val="28"/>
        </w:rPr>
        <w:t> 280,95</w:t>
      </w:r>
      <w:r w:rsidR="003247BA" w:rsidRPr="007A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9B4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04D1B" w:rsidRPr="00C87373" w:rsidRDefault="00937663" w:rsidP="00267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</w:t>
      </w:r>
      <w:r w:rsidR="00F04D1B" w:rsidRPr="00C87373">
        <w:rPr>
          <w:rFonts w:ascii="Times New Roman" w:eastAsia="Calibri" w:hAnsi="Times New Roman" w:cs="Times New Roman"/>
          <w:sz w:val="28"/>
          <w:szCs w:val="28"/>
        </w:rPr>
        <w:t xml:space="preserve">. В паспорте </w:t>
      </w:r>
      <w:r w:rsidR="001C56AE" w:rsidRPr="00C87373">
        <w:rPr>
          <w:rFonts w:ascii="Times New Roman" w:eastAsia="Calibri" w:hAnsi="Times New Roman" w:cs="Times New Roman"/>
          <w:sz w:val="28"/>
          <w:szCs w:val="28"/>
        </w:rPr>
        <w:t>подпрограммы 2 «Развитие малого и среднего предпринимательства»</w:t>
      </w:r>
      <w:r w:rsidR="0035245C" w:rsidRPr="00C873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4D7B" w:rsidRPr="00C87373" w:rsidRDefault="00384D7B" w:rsidP="00267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Позицию «Объёмы и источники финансового обеспечения Подпрограммы» изложить в следующей редакции: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Подпрограммы за счет средств местного бюджета </w:t>
      </w:r>
      <w:r w:rsidRPr="003247BA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C87373" w:rsidRPr="003247BA">
        <w:rPr>
          <w:rFonts w:ascii="Times New Roman" w:eastAsia="Calibri" w:hAnsi="Times New Roman" w:cs="Times New Roman"/>
          <w:sz w:val="28"/>
          <w:szCs w:val="28"/>
        </w:rPr>
        <w:t>540,00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годам: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22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90,00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202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 xml:space="preserve">3 год – </w:t>
      </w:r>
      <w:r w:rsidR="00C05FA5" w:rsidRPr="00C87373">
        <w:rPr>
          <w:rFonts w:ascii="Times New Roman" w:eastAsia="Calibri" w:hAnsi="Times New Roman" w:cs="Times New Roman"/>
          <w:sz w:val="28"/>
          <w:szCs w:val="28"/>
        </w:rPr>
        <w:t>9</w:t>
      </w:r>
      <w:r w:rsidRPr="00C87373">
        <w:rPr>
          <w:rFonts w:ascii="Times New Roman" w:eastAsia="Calibri" w:hAnsi="Times New Roman" w:cs="Times New Roman"/>
          <w:sz w:val="28"/>
          <w:szCs w:val="28"/>
        </w:rPr>
        <w:t>0,00 тыс. рублей;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202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4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9</w:t>
      </w:r>
      <w:r w:rsidR="00093573" w:rsidRPr="00C87373">
        <w:rPr>
          <w:rFonts w:ascii="Times New Roman" w:eastAsia="Calibri" w:hAnsi="Times New Roman" w:cs="Times New Roman"/>
          <w:sz w:val="28"/>
          <w:szCs w:val="28"/>
        </w:rPr>
        <w:t>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202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5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9</w:t>
      </w:r>
      <w:r w:rsidR="00093573" w:rsidRPr="00C87373">
        <w:rPr>
          <w:rFonts w:ascii="Times New Roman" w:eastAsia="Calibri" w:hAnsi="Times New Roman" w:cs="Times New Roman"/>
          <w:sz w:val="28"/>
          <w:szCs w:val="28"/>
        </w:rPr>
        <w:t>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384D7B" w:rsidRPr="00C87373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202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6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– 9</w:t>
      </w:r>
      <w:r w:rsidRPr="00C87373">
        <w:rPr>
          <w:rFonts w:ascii="Times New Roman" w:eastAsia="Calibri" w:hAnsi="Times New Roman" w:cs="Times New Roman"/>
          <w:sz w:val="28"/>
          <w:szCs w:val="28"/>
        </w:rPr>
        <w:t>0,00 тыс. рублей;</w:t>
      </w:r>
    </w:p>
    <w:p w:rsidR="00384D7B" w:rsidRDefault="00384D7B" w:rsidP="00384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202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7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87373" w:rsidRPr="00C87373">
        <w:rPr>
          <w:rFonts w:ascii="Times New Roman" w:eastAsia="Calibri" w:hAnsi="Times New Roman" w:cs="Times New Roman"/>
          <w:sz w:val="28"/>
          <w:szCs w:val="28"/>
        </w:rPr>
        <w:t>– 9</w:t>
      </w:r>
      <w:r w:rsidRPr="00C87373">
        <w:rPr>
          <w:rFonts w:ascii="Times New Roman" w:eastAsia="Calibri" w:hAnsi="Times New Roman" w:cs="Times New Roman"/>
          <w:sz w:val="28"/>
          <w:szCs w:val="28"/>
        </w:rPr>
        <w:t>0,00 тыс. рублей.</w:t>
      </w:r>
    </w:p>
    <w:p w:rsid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 «Поддержка социально ориентированных некоммерческих организаций»:</w:t>
      </w:r>
    </w:p>
    <w:p w:rsidR="00241235" w:rsidRDefault="00241235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C87373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241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41235">
        <w:rPr>
          <w:rFonts w:ascii="Times New Roman" w:eastAsia="Calibri" w:hAnsi="Times New Roman" w:cs="Times New Roman"/>
          <w:sz w:val="28"/>
          <w:szCs w:val="28"/>
        </w:rPr>
        <w:t>Показатели решения задач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241235" w:rsidRPr="00241235" w:rsidTr="00520853">
        <w:tc>
          <w:tcPr>
            <w:tcW w:w="3397" w:type="dxa"/>
          </w:tcPr>
          <w:p w:rsidR="00241235" w:rsidRPr="00241235" w:rsidRDefault="00241235" w:rsidP="0052085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48" w:type="dxa"/>
          </w:tcPr>
          <w:p w:rsid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СОНКО на территории города-курорта Кисловодска по отношению к предыдущему году;</w:t>
            </w:r>
          </w:p>
          <w:p w:rsidR="00241235" w:rsidRP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>доля работников в негосударственных организациях в общей численности работников, занятых в социальной сфере;</w:t>
            </w:r>
          </w:p>
          <w:p w:rsidR="00241235" w:rsidRP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 негосударственных организаций в общем количестве организаций, оказывающих услуги в социальной сфере;</w:t>
            </w:r>
          </w:p>
          <w:p w:rsidR="00241235" w:rsidRP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241235" w:rsidRP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СОНКО </w:t>
            </w:r>
            <w:proofErr w:type="gramStart"/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финансовую муниципальную поддержку;</w:t>
            </w:r>
          </w:p>
          <w:p w:rsidR="00241235" w:rsidRPr="00241235" w:rsidRDefault="00241235" w:rsidP="005208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СОНКО </w:t>
            </w:r>
            <w:proofErr w:type="gramStart"/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24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имущественную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24123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7373">
        <w:rPr>
          <w:rFonts w:ascii="Times New Roman" w:eastAsia="Calibri" w:hAnsi="Times New Roman" w:cs="Times New Roman"/>
          <w:sz w:val="28"/>
          <w:szCs w:val="28"/>
        </w:rPr>
        <w:t>Позицию «Объёмы и источники финансового обеспечения Подпрограммы» изложить в следующей редакции: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Подпрограммы за счет средств местного бюджета составит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C87373">
        <w:rPr>
          <w:rFonts w:ascii="Times New Roman" w:eastAsia="Calibri" w:hAnsi="Times New Roman" w:cs="Times New Roman"/>
          <w:sz w:val="28"/>
          <w:szCs w:val="28"/>
        </w:rPr>
        <w:t>0,00 тыс. рублей, в том числе по годам: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2025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C87373" w:rsidRPr="00C87373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2026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241235" w:rsidRDefault="00C87373" w:rsidP="00C873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 xml:space="preserve">2027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7373">
        <w:rPr>
          <w:rFonts w:ascii="Times New Roman" w:eastAsia="Calibri" w:hAnsi="Times New Roman" w:cs="Times New Roman"/>
          <w:sz w:val="28"/>
          <w:szCs w:val="28"/>
        </w:rPr>
        <w:t>,00 тыс. рублей.</w:t>
      </w:r>
    </w:p>
    <w:p w:rsidR="00C87373" w:rsidRPr="00C87373" w:rsidRDefault="00C87373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4123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Пункт 3 «</w:t>
      </w:r>
      <w:r w:rsidRPr="00C87373">
        <w:rPr>
          <w:rFonts w:ascii="Times New Roman" w:eastAsia="Calibri" w:hAnsi="Times New Roman" w:cs="Times New Roman"/>
          <w:sz w:val="28"/>
          <w:szCs w:val="28"/>
        </w:rPr>
        <w:t>Проведение обучающих семинаров (дополнительное профессиональное образование работников и добровольцев).</w:t>
      </w:r>
    </w:p>
    <w:p w:rsidR="00C87373" w:rsidRPr="00C87373" w:rsidRDefault="00C87373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Подпрограммы предполагается создание условий для подготовки работников и добровольцев или их дополнительного профессионального образования за счет средств местного бюджета.</w:t>
      </w:r>
    </w:p>
    <w:p w:rsidR="00C87373" w:rsidRPr="00C87373" w:rsidRDefault="00C87373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Реализация данного мероприятия Подпрограммы позволит обеспечить повышение квалификации работников СОНКО и добровольцев.</w:t>
      </w:r>
    </w:p>
    <w:p w:rsidR="00C87373" w:rsidRPr="00C87373" w:rsidRDefault="00C87373" w:rsidP="00C8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73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основного мероприятия является управление по экономике и инвестициям администрации города-курорта Кисловодска</w:t>
      </w:r>
      <w:proofErr w:type="gramStart"/>
      <w:r w:rsidRPr="00C873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раздела «</w:t>
      </w:r>
      <w:r w:rsidRPr="00C87373">
        <w:rPr>
          <w:rFonts w:ascii="Times New Roman" w:eastAsia="Calibri" w:hAnsi="Times New Roman" w:cs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подпрограмме 5 Программы «Обеспечение реализации муниципальной программы города-курорта Кисловодска «Экономическое развитие» и </w:t>
      </w:r>
      <w:proofErr w:type="spellStart"/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абзац 7 изложить в следующей редакции:</w:t>
      </w:r>
    </w:p>
    <w:p w:rsidR="004D7387" w:rsidRPr="00C87373" w:rsidRDefault="004D7387" w:rsidP="004D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Подпрограммы</w:t>
      </w:r>
      <w:r w:rsidR="00C05FA5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853ED4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9 202,25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2022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8 397,50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2023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 160,95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2024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 160,95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 160,95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 160,95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7387" w:rsidRPr="00C87373" w:rsidRDefault="00C87373" w:rsidP="004D7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2027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7BA">
        <w:rPr>
          <w:rFonts w:ascii="Times New Roman" w:eastAsia="Times New Roman" w:hAnsi="Times New Roman" w:cs="Times New Roman"/>
          <w:sz w:val="28"/>
          <w:szCs w:val="28"/>
          <w:lang w:eastAsia="ru-RU"/>
        </w:rPr>
        <w:t> 160,95</w:t>
      </w: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8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C05FA5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50358" w:rsidRPr="00C87373" w:rsidRDefault="00C87373" w:rsidP="00021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358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481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187E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</w:t>
      </w:r>
      <w:r w:rsidR="00960481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187E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к Программе «СВЕДЕНИЯ об индикаторах достижения целей муниципальной программы города-курорта Кисловодска «Экономическое развитие» и показателях решения задач подпрограмм Программы и их значениях» </w:t>
      </w:r>
      <w:r w:rsidR="00960481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1 к настоящим Изменениям.</w:t>
      </w:r>
    </w:p>
    <w:p w:rsidR="00960481" w:rsidRPr="00C87373" w:rsidRDefault="00C87373" w:rsidP="0096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0481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2 приложения к Программе «ПЕРЕЧЕНЬ основных мероприятий подпрограмм Программы» </w:t>
      </w:r>
      <w:r w:rsidR="00B24F9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2 к настоящим Изменениям.</w:t>
      </w:r>
    </w:p>
    <w:p w:rsidR="00B24F97" w:rsidRPr="00B24F97" w:rsidRDefault="00C87373" w:rsidP="0096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4F97" w:rsidRPr="00C873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3 приложения к Программе «ОБЪЕМЫ И ИСТОЧНИКИ финансового обеспечения Программы «Экономическое развитие»» изложить в редакции согласно приложению 3 к настоящим Изменениям.</w:t>
      </w:r>
    </w:p>
    <w:p w:rsidR="00C87373" w:rsidRDefault="00C87373" w:rsidP="003E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7D" w:rsidRPr="00B24F97" w:rsidRDefault="00A92E7D" w:rsidP="003E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A" w:rsidRPr="00D57D4A" w:rsidRDefault="00D57D4A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D57D4A" w:rsidRPr="00D57D4A" w:rsidRDefault="00D57D4A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Г.Л. Рубцова</w:t>
      </w:r>
    </w:p>
    <w:p w:rsidR="008C4A08" w:rsidRDefault="008C4A08" w:rsidP="00C8737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A08" w:rsidRDefault="008C4A08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 экономике и инвестициям</w:t>
      </w:r>
    </w:p>
    <w:p w:rsidR="00D57D4A" w:rsidRDefault="008C4A08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города-курорта Кисловодска                                  И.Э.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D57D4A" w:rsidRP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укова</w:t>
      </w:r>
      <w:proofErr w:type="spellEnd"/>
    </w:p>
    <w:p w:rsidR="00263599" w:rsidRDefault="00263599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99" w:rsidRDefault="00263599" w:rsidP="00263599">
      <w:pPr>
        <w:tabs>
          <w:tab w:val="left" w:pos="9072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администрации - начальник </w:t>
      </w:r>
    </w:p>
    <w:p w:rsidR="00263599" w:rsidRDefault="00263599" w:rsidP="00263599">
      <w:pPr>
        <w:tabs>
          <w:tab w:val="left" w:pos="9072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финансового управления </w:t>
      </w:r>
      <w:r w:rsidRPr="00813B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263599" w:rsidRDefault="00263599" w:rsidP="00263599">
      <w:pPr>
        <w:tabs>
          <w:tab w:val="left" w:pos="9072"/>
          <w:tab w:val="left" w:pos="9214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3B5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города-курорта Кисловодска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Т.С. Середкина</w:t>
      </w:r>
    </w:p>
    <w:p w:rsidR="00263599" w:rsidRDefault="00263599" w:rsidP="00263599">
      <w:pPr>
        <w:tabs>
          <w:tab w:val="left" w:pos="9072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3599" w:rsidRDefault="00263599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53" w:rsidRDefault="00813B53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99" w:rsidRDefault="00263599" w:rsidP="00C87373">
      <w:pPr>
        <w:tabs>
          <w:tab w:val="left" w:pos="9072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63599" w:rsidSect="00263599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359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6359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  <w:t xml:space="preserve">к изменениям, которые вносятся в муниципальную </w:t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программу города-курорта Кисловодска </w:t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  <w:t xml:space="preserve">«Экономическое развитие», утвержденную </w:t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администрации города-курорта </w:t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</w:r>
      <w:r w:rsidRPr="00263599">
        <w:rPr>
          <w:rFonts w:ascii="Times New Roman" w:eastAsia="Calibri" w:hAnsi="Times New Roman" w:cs="Times New Roman"/>
          <w:sz w:val="28"/>
          <w:szCs w:val="28"/>
        </w:rPr>
        <w:tab/>
        <w:t>Кисловодска от 17.12.2021 № 1357</w:t>
      </w:r>
    </w:p>
    <w:p w:rsidR="00263599" w:rsidRDefault="00263599" w:rsidP="00263599">
      <w:pPr>
        <w:autoSpaceDE w:val="0"/>
        <w:autoSpaceDN w:val="0"/>
        <w:adjustRightInd w:val="0"/>
        <w:spacing w:after="0" w:line="240" w:lineRule="exact"/>
        <w:ind w:right="3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ind w:right="3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63599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3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индикаторах достижения целей муниципальной программы города-курорта Кисловодска «Экономическое развитие» и показателях решения задач подпрограмм Программы и их значениях</w:t>
      </w:r>
    </w:p>
    <w:p w:rsidR="00263599" w:rsidRPr="00263599" w:rsidRDefault="00263599" w:rsidP="0026359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276"/>
        <w:gridCol w:w="1134"/>
        <w:gridCol w:w="1134"/>
        <w:gridCol w:w="1276"/>
        <w:gridCol w:w="1134"/>
        <w:gridCol w:w="1275"/>
        <w:gridCol w:w="1134"/>
        <w:gridCol w:w="1276"/>
        <w:gridCol w:w="1134"/>
      </w:tblGrid>
      <w:tr w:rsidR="00263599" w:rsidRPr="00263599" w:rsidTr="00842D58">
        <w:tc>
          <w:tcPr>
            <w:tcW w:w="993" w:type="dxa"/>
            <w:vMerge w:val="restart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9497" w:type="dxa"/>
            <w:gridSpan w:val="8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достижения цели Программы и показателя решения задачи подпрограммы Программы</w:t>
            </w:r>
            <w:r w:rsidRPr="00263599" w:rsidDel="006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</w:tr>
      <w:tr w:rsidR="00263599" w:rsidRPr="00263599" w:rsidTr="00842D58">
        <w:trPr>
          <w:trHeight w:val="1607"/>
        </w:trPr>
        <w:tc>
          <w:tcPr>
            <w:tcW w:w="993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</w:tbl>
    <w:p w:rsidR="00263599" w:rsidRPr="00263599" w:rsidRDefault="00263599" w:rsidP="00263599">
      <w:pPr>
        <w:spacing w:after="0" w:line="14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276"/>
        <w:gridCol w:w="1134"/>
        <w:gridCol w:w="1134"/>
        <w:gridCol w:w="1276"/>
        <w:gridCol w:w="1134"/>
        <w:gridCol w:w="1276"/>
        <w:gridCol w:w="1134"/>
        <w:gridCol w:w="1275"/>
        <w:gridCol w:w="1134"/>
      </w:tblGrid>
      <w:tr w:rsidR="00263599" w:rsidRPr="00263599" w:rsidTr="00842D58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63599" w:rsidRPr="00263599" w:rsidTr="00842D58">
        <w:tc>
          <w:tcPr>
            <w:tcW w:w="15451" w:type="dxa"/>
            <w:gridSpan w:val="11"/>
            <w:vAlign w:val="center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«Обеспечение устойчивого социально-экономического развития»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объема производства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отгруженных товаров собственного производства, выполненных работ, оказанных услуг собственными силами</w:t>
            </w:r>
          </w:p>
        </w:tc>
        <w:tc>
          <w:tcPr>
            <w:tcW w:w="1276" w:type="dxa"/>
            <w:tcBorders>
              <w:left w:val="nil"/>
            </w:tcBorders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несырьевых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отраслей экономики, процент к предыдущему году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средних и крупных предприятий базовых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несырьевых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63599" w:rsidRPr="00263599" w:rsidTr="00842D58">
        <w:tc>
          <w:tcPr>
            <w:tcW w:w="15451" w:type="dxa"/>
            <w:gridSpan w:val="11"/>
            <w:vAlign w:val="center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«Совершенствование системы стратегического управления»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«Совершенствование сбора и обработки статистической информации»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охвата показателей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отношению к общему числу показателей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 «Разработка и реализация документов стратегического планирования»</w:t>
            </w:r>
          </w:p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Прогнозы социально-экономического развития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отклонение фактических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 макроэкономических показателей социально-экономического развития города-курорта Кисловодска</w:t>
            </w:r>
            <w:proofErr w:type="gramEnd"/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2 «Создание благоприятных условий для ведения бизнеса»</w:t>
            </w:r>
          </w:p>
          <w:p w:rsidR="00263599" w:rsidRPr="00263599" w:rsidRDefault="00263599" w:rsidP="00263599">
            <w:pPr>
              <w:tabs>
                <w:tab w:val="center" w:pos="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том числе самозанятых граждан в городе-курорте Кисловодске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6169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33,12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«Повышение доступности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бизнес-образования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субъектов малого и среднего предпринимательства, в том числе самозанятых граждан»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 том числе самозанятых граждан (включая индивидуальных предпринимателей)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12917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14719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15116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15788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том числе самозанятых граждан получивших образовательную услугу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«Стимулирование субъектов малого и среднего предпринимательства к повышению деловой активности, прозрачности своей деятельности»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предприятий, в том числе самозанятых граждан в среднесписочной численности работников (без внешних совместителей) всех предприятий и организаций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предпринимательства, в том числе самозанятых граждан в городе-курорте Кисловодске (включая предпринимателей) в расчете на 10 тыс. населения города-курорта Кисловодска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375,9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541,3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472,5</w:t>
            </w:r>
          </w:p>
        </w:tc>
        <w:tc>
          <w:tcPr>
            <w:tcW w:w="1275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477,2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481,9</w:t>
            </w:r>
          </w:p>
        </w:tc>
      </w:tr>
      <w:tr w:rsidR="00263599" w:rsidRPr="00263599" w:rsidTr="00842D58">
        <w:tc>
          <w:tcPr>
            <w:tcW w:w="993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3685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поступлений в бюджет города-курорта Кисловодска 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деятельности субъектов малого и среднего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 в том числе самозанятых граждан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рублей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208 764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268 370</w:t>
            </w: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203 543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204 561</w:t>
            </w: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205 583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206 611</w:t>
            </w:r>
          </w:p>
        </w:tc>
        <w:tc>
          <w:tcPr>
            <w:tcW w:w="1275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207 644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208 682</w:t>
            </w:r>
          </w:p>
        </w:tc>
      </w:tr>
      <w:tr w:rsidR="00263599" w:rsidRPr="00263599" w:rsidTr="00842D58">
        <w:tc>
          <w:tcPr>
            <w:tcW w:w="993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2.1.6.</w:t>
            </w:r>
          </w:p>
        </w:tc>
        <w:tc>
          <w:tcPr>
            <w:tcW w:w="3685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организаций, осуществляющих технологические инновации, в общем числе организаций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275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 том числе самозанятых граждан получивших муниципальную поддержку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2.1.8.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в том числе самозанятых граждан в городе-курорте Кисловодске, получивших муниципальную поддержку в виде субсидирования на частичное возмещение 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 на развитие собственного бизнеса в сфере производства товаров,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оказания услуг за счет средств бюджета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2.1.9.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показатели объема внебюджетных инвестиций субъектов малого и среднего предпринимательства, в том числе самозанятых граждан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5793,30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7908,00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12026,7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13477,4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14706,4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14706,4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14706,4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14706,4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3 «Создание условий для повышения эффективности деятельности социально ориентированных некоммерческих организаций»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роста количества СОНКО на территории города-курорта Кисловодска по отношению к предыдущему году 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3 «Поддержка социально ориентированных некоммерческих организаций»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«Создание условий для упрощения доступа СОНКО к предоставлению населению услуг в социальной сфере»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 в негосударственных организациях в общей численности работников занятых, в социальной сфере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негосударственных организаций в общем количестве организаций, оказывающих услуги в социальной сфере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5,40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«Обеспечение механизмов поддержки деятельности социально ориентированных некоммерческих организаций»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СОНКО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финансовую муниципальную поддержку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СОНКО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имущественную поддержку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4 «Разработка и реализация мер по улучшению условий ведения инвестиционной деятельности»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предыдущему году</w:t>
            </w: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«Формирование благоприятной инвестиционной среды»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«Улучшение инвестиционной привлекательности»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человека, в фактически действовавших ценах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15864,5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18356,0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19196,1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21115,7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23227,3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30915,5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особо крупных инвестиционных проектов, реализуемых на территории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города-курорта Кисловодска с сопровождением администрации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 Правительство Ставропольского края пакета документов к заявке о создании особой экономической зоны на территории городского округа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4.1.5.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средних и крупных предприятий базовых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несырьевых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 «Предупреждение коррупционных нарушений»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4.2.1.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субъектов малого и среднего предпринимательства и СОНКО поданных при осуществлении муниципальных закупок проведенных конкурентными способами</w:t>
            </w:r>
          </w:p>
          <w:p w:rsidR="00263599" w:rsidRPr="00263599" w:rsidRDefault="00263599" w:rsidP="002635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заявок субъектов малого и среднего предпринимательства и СОНКО в общем количестве поданных заявок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посещенных семинаров, пройденных курсов в сфере закупок товаров, работ, услуг для обеспечения государственных и муниципальных нужд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3599" w:rsidRPr="00263599" w:rsidTr="00842D58">
        <w:tc>
          <w:tcPr>
            <w:tcW w:w="15451" w:type="dxa"/>
            <w:gridSpan w:val="11"/>
          </w:tcPr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5 «Обеспечение реализации муниципальной программы города-курорта Кисловодска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«Экономическое развития» и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  <w:p w:rsidR="00263599" w:rsidRPr="00263599" w:rsidRDefault="00263599" w:rsidP="00263599">
            <w:pPr>
              <w:tabs>
                <w:tab w:val="left" w:pos="1350"/>
                <w:tab w:val="center" w:pos="14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993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достижения значения целей и показателей решения задач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63599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  <w:r w:rsidRPr="00263599">
        <w:rPr>
          <w:rFonts w:ascii="Times New Roman" w:eastAsia="Calibri" w:hAnsi="Times New Roman" w:cs="Times New Roman"/>
          <w:caps/>
          <w:sz w:val="28"/>
          <w:szCs w:val="28"/>
        </w:rPr>
        <w:t>ПЕРЕЧЕНЬ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63599">
        <w:rPr>
          <w:rFonts w:ascii="Times New Roman" w:eastAsia="Calibri" w:hAnsi="Times New Roman" w:cs="Times New Roman"/>
          <w:sz w:val="28"/>
          <w:szCs w:val="28"/>
        </w:rPr>
        <w:t>основных мероприятий подпрограмм Программы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960"/>
        <w:gridCol w:w="3222"/>
        <w:gridCol w:w="2256"/>
        <w:gridCol w:w="1688"/>
        <w:gridCol w:w="1688"/>
        <w:gridCol w:w="2868"/>
      </w:tblGrid>
      <w:tr w:rsidR="00263599" w:rsidRPr="00263599" w:rsidTr="00842D58">
        <w:tc>
          <w:tcPr>
            <w:tcW w:w="594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ind w:left="-54" w:right="-2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Тип основного мероприятия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2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80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63599" w:rsidRPr="00263599" w:rsidTr="00842D58">
        <w:tc>
          <w:tcPr>
            <w:tcW w:w="594" w:type="dxa"/>
            <w:vMerge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980" w:type="dxa"/>
            <w:vMerge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3599" w:rsidRPr="00263599" w:rsidRDefault="00263599" w:rsidP="002635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FF0000"/>
          <w:sz w:val="2"/>
          <w:szCs w:val="2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84"/>
        <w:gridCol w:w="2976"/>
        <w:gridCol w:w="2268"/>
        <w:gridCol w:w="1701"/>
        <w:gridCol w:w="1578"/>
        <w:gridCol w:w="123"/>
        <w:gridCol w:w="2835"/>
      </w:tblGrid>
      <w:tr w:rsidR="00263599" w:rsidRPr="00263599" w:rsidTr="00842D58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63599" w:rsidRPr="00263599" w:rsidTr="00842D58">
        <w:trPr>
          <w:cantSplit/>
          <w:trHeight w:val="240"/>
          <w:tblHeader/>
        </w:trPr>
        <w:tc>
          <w:tcPr>
            <w:tcW w:w="600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1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 «Обеспечение устойчивого социально-экономического развития» Программы</w:t>
            </w:r>
          </w:p>
        </w:tc>
      </w:tr>
      <w:tr w:rsidR="00263599" w:rsidRPr="00263599" w:rsidTr="00842D58">
        <w:trPr>
          <w:cantSplit/>
          <w:trHeight w:val="241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«Совершенствование системы стратегического управления»</w:t>
            </w:r>
          </w:p>
        </w:tc>
      </w:tr>
      <w:tr w:rsidR="00263599" w:rsidRPr="00263599" w:rsidTr="00842D58">
        <w:trPr>
          <w:cantSplit/>
          <w:trHeight w:val="312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«Совершенствования сбора и обработки статистической информации»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статистической информации 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1.1. - 1.5,  1.1.1., 4.1.5.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1756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1.1.2.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социально-экономического развития города-курорта Кисловодска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1.1. - 1.5., 4.1.5. таблицы 1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статистических показателей характеризующих социально-экономическое развитие</w:t>
            </w:r>
          </w:p>
        </w:tc>
      </w:tr>
      <w:tr w:rsidR="00263599" w:rsidRPr="00263599" w:rsidTr="00842D58">
        <w:trPr>
          <w:cantSplit/>
          <w:trHeight w:val="196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«Разработка и реализация документов стратегического планирования»</w:t>
            </w:r>
          </w:p>
        </w:tc>
      </w:tr>
      <w:tr w:rsidR="00263599" w:rsidRPr="00263599" w:rsidTr="00842D58">
        <w:trPr>
          <w:cantSplit/>
          <w:trHeight w:val="1756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1.2.1.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(корректировка) документов стратегического планирования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1.2.1.- 1.2.3. таблицы 1</w:t>
            </w:r>
          </w:p>
        </w:tc>
      </w:tr>
      <w:tr w:rsidR="00263599" w:rsidRPr="00263599" w:rsidTr="00842D58">
        <w:trPr>
          <w:cantSplit/>
          <w:trHeight w:val="1756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1.2.2.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контроль реализации документов стратегического планирования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1.2.2., 1.2.3. таблицы 1</w:t>
            </w:r>
          </w:p>
        </w:tc>
      </w:tr>
      <w:tr w:rsidR="00263599" w:rsidRPr="00263599" w:rsidTr="00842D58">
        <w:trPr>
          <w:cantSplit/>
          <w:trHeight w:val="85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2 «Создание благоприятных условий для ведения бизнеса» Программы</w:t>
            </w:r>
          </w:p>
        </w:tc>
      </w:tr>
      <w:tr w:rsidR="00263599" w:rsidRPr="00263599" w:rsidTr="00842D58">
        <w:trPr>
          <w:cantSplit/>
          <w:trHeight w:val="233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</w:t>
            </w:r>
          </w:p>
        </w:tc>
      </w:tr>
      <w:tr w:rsidR="00263599" w:rsidRPr="00263599" w:rsidTr="00842D58">
        <w:trPr>
          <w:cantSplit/>
          <w:trHeight w:val="279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«Повышение доступности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бизнес-образования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субъектов малого и среднего предпринимательства, в том числе самозанятых граждан»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2.1.1.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поддержка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Пункты 2.1., 2.2., 2.1.1. – 2.1.6., 2.1.9., 2.1.10.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2.1.2.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 (дополнительное профессиональное образование субъектов малого и среднего предпринимательства, в том числе самозанятых граждан)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2.1., 2.2., 2.1.1. –  2.1.6., 2.1.9., 2.1.10. таблицы 1</w:t>
            </w:r>
          </w:p>
        </w:tc>
      </w:tr>
      <w:tr w:rsidR="00263599" w:rsidRPr="00263599" w:rsidTr="00842D58">
        <w:trPr>
          <w:cantSplit/>
          <w:trHeight w:val="85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«Стимулирование субъектов малого и среднего предпринимательства, в том числе самозанятых граждан к повышению деловой активности, прозрачности своей деятельности»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 среди субъектов малого и среднего предпринимательства, в том числе самозанятых граждан города-курорта Кисловодска «Предприниматель года»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2.1., 2.2., 2.1.1. – 2.1.6., 2.1.8. – 2.1.10.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2.2.2.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финансовой муниципальной поддержки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2.1., 2.2.,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– 2.1.10.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2.2.3.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Имущественная поддержка субъектам малого и среднего предпринимательства, в том числе самозанятых граждан в виде передачи во владение/пользование муниципального имущества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функций комитета имущественных отношений администрации города-курорта Кисловодска</w:t>
            </w:r>
            <w:proofErr w:type="gramEnd"/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Комитет имущественных отношений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2.1., 2.2.,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– 2.1.10.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2.2.4.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 субъектов малого и среднего предпринимательства, в том числе самозанятых граждан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2.1., 2.2.,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– 2.1.10.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2.2.5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аукционов на право заключения договоров на размещение нестационарных торговых объектов и объектов по предоставлению услуг на территории города-курорта Кисловодска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торговле, общественному питанию и сервису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города-курорта Кисловодска (Управление по торговле, общественному питанию и сервису администрации города-курорта Кисловодска)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2.1., 2.2., 2.1.1. – 2.1.5.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3 «Создание условий для повышения эффективности деятельности социально ориентированных некоммерческих организаций» Программы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«Поддержка социально ориентированных некоммерческих организаций»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«Создание условий для упрощения доступа СОНКО к предоставлению населению услуг в социальной сфере»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3.1.1.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нормативной базы в сфере деятельности СОНКО на территории города-курорта Кисловодска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 и комитета имущественных и земельных отношений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3.1.,3.1.1., 3.1.2., 3.1.3.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3.1.2.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ведение реестра некоммерческих организаций, осуществляющих предоставление услуг в социальной сфере: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 3.1.1., 3.1.2., 3.1.3.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социальных услуг без обеспечения проживания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труда и социальной защиты населения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функций управления образования администрации города-курорта Кисловодска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функций управления образования администрации города-курорта Кисловодска</w:t>
            </w:r>
            <w:proofErr w:type="gramEnd"/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комитета по культуре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города-курорта Кисловодска;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комитета по культуре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культуре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физической культуре и спорту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здравоохранения (санаторно-курортный комплекс)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курорту и туризму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курорту и туризму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«Обеспечение механизмов поддержки деятельности социально ориентированных некоммерческих организаций»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3.2.2.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финансовой муниципальной поддержки СОНКО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 3.2.1., 3.2.2., 3.2.3.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3.2.3.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Консультационная поддержка СОНКО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 3.2.1.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3.2.4.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СОНКО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 3.2.1.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3.2.5.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Имущественная поддержка СОНКО</w:t>
            </w: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имущественных отношений администрации города-курорта Кисловодска 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3.1., 3.2.2.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4 «Разработка и реализация мер по улучшению условий ведения инвестиционной деятельности»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4 «Формирование благоприятной инвестиционной среды»</w:t>
            </w:r>
          </w:p>
          <w:p w:rsidR="00263599" w:rsidRPr="00263599" w:rsidRDefault="00263599" w:rsidP="0026359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«Улучшение инвестиционной привлекательности»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28" w:type="dxa"/>
            <w:gridSpan w:val="2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4.1.1.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наиболее значимых для экономики города инвестиционных проектов (ведение реестра объектов)</w:t>
            </w:r>
          </w:p>
        </w:tc>
        <w:tc>
          <w:tcPr>
            <w:tcW w:w="297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4.1., 4.1.1., 4.1.2., 4.1.3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28" w:type="dxa"/>
            <w:gridSpan w:val="2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4.1.2.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 на строительство объектов инвестиционной деятельности</w:t>
            </w:r>
          </w:p>
        </w:tc>
        <w:tc>
          <w:tcPr>
            <w:tcW w:w="297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архитектуры и градостроительства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города-курорта Кисловодска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4.1., 4.1.1., 4.1.2., 4.1.3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228" w:type="dxa"/>
            <w:gridSpan w:val="2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4.1.3.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инновационной активности бизнеса</w:t>
            </w:r>
          </w:p>
        </w:tc>
        <w:tc>
          <w:tcPr>
            <w:tcW w:w="297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4.1., 4.1.1., 4.1.2., 4.1.3., 4.1.5.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28" w:type="dxa"/>
            <w:gridSpan w:val="2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4.1.4.</w:t>
            </w:r>
          </w:p>
          <w:p w:rsidR="00263599" w:rsidRPr="00263599" w:rsidRDefault="00263599" w:rsidP="002635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 по улучшению условий ведения инвестиционной деятельности</w:t>
            </w:r>
          </w:p>
        </w:tc>
        <w:tc>
          <w:tcPr>
            <w:tcW w:w="297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4.1., 4.1.1., 4.1.2., 4.1.3, 4.1.4.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28" w:type="dxa"/>
            <w:gridSpan w:val="2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4.1.5.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Разработка, изготовление и распространение информационных материалов, направленных на улучшение </w:t>
            </w:r>
            <w:proofErr w:type="gramStart"/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</w:t>
            </w:r>
            <w:proofErr w:type="gramEnd"/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привлекательности города-курорта Кисловодска</w:t>
            </w:r>
          </w:p>
        </w:tc>
        <w:tc>
          <w:tcPr>
            <w:tcW w:w="297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и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4.1., 4.1.1., 4.1.2., 4.1.3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 «Предупреждение коррупционных правонарушений»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4.2.1.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размещения закупок у субъектов малого и среднего предпринимательства и СОНКО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4.2.1., 4.2.2.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4.2.2.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курсах повышения квалификации в сфере закупок товаров, работ, услуг для обеспечения государственных и муниципальных нужд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835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4.2.3. таблицы 1</w:t>
            </w:r>
          </w:p>
        </w:tc>
      </w:tr>
      <w:tr w:rsidR="00263599" w:rsidRPr="00263599" w:rsidTr="00842D58">
        <w:trPr>
          <w:cantSplit/>
          <w:trHeight w:val="240"/>
        </w:trPr>
        <w:tc>
          <w:tcPr>
            <w:tcW w:w="15309" w:type="dxa"/>
            <w:gridSpan w:val="9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5 «Обеспечение реализации муниципальной программы города-курорта Кисловодска «Экономическое развитие» и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rPr>
          <w:cantSplit/>
          <w:trHeight w:val="240"/>
        </w:trPr>
        <w:tc>
          <w:tcPr>
            <w:tcW w:w="600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944" w:type="dxa"/>
          </w:tcPr>
          <w:p w:rsidR="00263599" w:rsidRPr="00263599" w:rsidRDefault="00263599" w:rsidP="0026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5.1.</w:t>
            </w:r>
          </w:p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 реализации Программы</w:t>
            </w:r>
          </w:p>
        </w:tc>
        <w:tc>
          <w:tcPr>
            <w:tcW w:w="3260" w:type="dxa"/>
            <w:gridSpan w:val="2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функций управления по экономике и инвестициям администрации города-курорта Кисловодска</w:t>
            </w:r>
          </w:p>
        </w:tc>
        <w:tc>
          <w:tcPr>
            <w:tcW w:w="226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экономике и инвестициям администрации города-курорта Кисловодска</w:t>
            </w:r>
          </w:p>
        </w:tc>
        <w:tc>
          <w:tcPr>
            <w:tcW w:w="1701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78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2958" w:type="dxa"/>
            <w:gridSpan w:val="2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 таблицы 1</w:t>
            </w:r>
          </w:p>
        </w:tc>
      </w:tr>
    </w:tbl>
    <w:p w:rsidR="00263599" w:rsidRPr="00263599" w:rsidRDefault="00263599" w:rsidP="0026359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263599" w:rsidRPr="00263599" w:rsidRDefault="00263599" w:rsidP="00263599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  <w:vertAlign w:val="superscript"/>
        </w:rPr>
        <w:t>6</w:t>
      </w:r>
      <w:proofErr w:type="gramStart"/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 У</w:t>
      </w:r>
      <w:proofErr w:type="gramEnd"/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казывается один из следующих типов основного мероприятия: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«обеспечение выполнения функций структурными подразделениями администрации города-курорта Кисловодска – ответственными исполнителями программ, казенными учреждениями города-курорта Кисловодска, подведомственными главным распорядителям средств бюджета города»,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«оказание (выполнение) муниципальных услуг (работ) муниципальными учреждениями города-курорта Кисловодска, иными некоммерческими организациями»,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«исполнение публичных нормативных обязательств»,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«предоставление субсидий муниципальным учреждениям города-курорта Кисловодска на цели, не связанные с оказанием (выполнением) ими муниципальных услуг (работ)»,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«осуществление бюджетных инвестиций в объекты муниципальной собственности города-курорта Кисловодска»,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«осуществление мероприятий участниками реализации Программы»,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 xml:space="preserve">«проведение мероприятий, направленных на совершенствование процедур муниципального управления», 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>«применение мер государственного регулирования»,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63599">
        <w:rPr>
          <w:rFonts w:ascii="Times New Roman" w:eastAsia="Calibri" w:hAnsi="Times New Roman" w:cs="Times New Roman"/>
          <w:sz w:val="20"/>
          <w:szCs w:val="20"/>
        </w:rPr>
        <w:t>«предоставление налоговых льгот».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63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35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35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Программы «Экономическое развитие»</w:t>
      </w:r>
    </w:p>
    <w:p w:rsidR="00263599" w:rsidRPr="00263599" w:rsidRDefault="00263599" w:rsidP="002635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23"/>
        <w:gridCol w:w="3686"/>
        <w:gridCol w:w="1134"/>
        <w:gridCol w:w="1134"/>
        <w:gridCol w:w="1134"/>
        <w:gridCol w:w="1134"/>
        <w:gridCol w:w="1134"/>
        <w:gridCol w:w="1134"/>
      </w:tblGrid>
      <w:tr w:rsidR="00263599" w:rsidRPr="00263599" w:rsidTr="00842D58">
        <w:tc>
          <w:tcPr>
            <w:tcW w:w="713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86" w:type="dxa"/>
            <w:vMerge w:val="restart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804" w:type="dxa"/>
            <w:gridSpan w:val="6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263599" w:rsidRPr="00263599" w:rsidTr="00842D58">
        <w:tc>
          <w:tcPr>
            <w:tcW w:w="713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</w:tr>
    </w:tbl>
    <w:p w:rsidR="00263599" w:rsidRPr="00263599" w:rsidRDefault="00263599" w:rsidP="002635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3823"/>
        <w:gridCol w:w="3686"/>
        <w:gridCol w:w="1134"/>
        <w:gridCol w:w="1134"/>
        <w:gridCol w:w="1134"/>
        <w:gridCol w:w="1134"/>
        <w:gridCol w:w="1134"/>
        <w:gridCol w:w="1134"/>
      </w:tblGrid>
      <w:tr w:rsidR="00263599" w:rsidRPr="00263599" w:rsidTr="00842D58"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63599" w:rsidRPr="00263599" w:rsidTr="00842D58">
        <w:trPr>
          <w:tblHeader/>
        </w:trPr>
        <w:tc>
          <w:tcPr>
            <w:tcW w:w="713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«Экономическое развитие», всего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ind w:left="-585" w:firstLine="58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ind w:left="-585" w:firstLine="58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«Совершенствование системы стратегического планирования», всего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не требует финансового обеспечения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предпринимательства», всего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 (дополнительное профессиональное </w:t>
            </w:r>
            <w:proofErr w:type="gramEnd"/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субъектов малого и среднего предпринимательства, в том числе самозанятых граждан)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конкурса  среди субъектов малого и среднего предпринимательства, в том числе самозанятых граждан города-курорта Кисловодска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«Предприниматель года», всего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ind w:left="492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ind w:left="6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ind w:left="6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финансовой муниципальной поддержки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социально ориентированных некоммерческих организаций», всего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финансовой муниципальной поддержки СОНКО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</w:t>
            </w:r>
          </w:p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государственных </w:t>
            </w: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основные мероприятия: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не требует финансового обеспечения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5.</w:t>
            </w:r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реализации муниципальной Программы города-курорта Кисловодска «Экономическое развитие» и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8397,50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8397,50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</w:p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мероприятия: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8397,50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Кисловодска, в т. ч.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8397,50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63599">
              <w:rPr>
                <w:rFonts w:ascii="Times New Roman" w:eastAsia="Calibri" w:hAnsi="Times New Roman" w:cs="Times New Roman"/>
                <w:sz w:val="28"/>
                <w:szCs w:val="28"/>
              </w:rPr>
              <w:t>8160,95</w:t>
            </w: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Подпрограммы, в </w:t>
            </w:r>
            <w:proofErr w:type="spellStart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599" w:rsidRPr="00263599" w:rsidTr="00842D58">
        <w:tc>
          <w:tcPr>
            <w:tcW w:w="71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6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63599" w:rsidRPr="00263599" w:rsidRDefault="00263599" w:rsidP="0026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599" w:rsidRPr="00263599" w:rsidRDefault="00263599" w:rsidP="00263599">
      <w:pPr>
        <w:spacing w:after="0" w:line="240" w:lineRule="auto"/>
        <w:rPr>
          <w:rFonts w:ascii="Calibri" w:eastAsia="Calibri" w:hAnsi="Calibri" w:cs="Times New Roman"/>
        </w:rPr>
      </w:pPr>
    </w:p>
    <w:p w:rsidR="00813B53" w:rsidRPr="00D57D4A" w:rsidRDefault="00813B53" w:rsidP="00C873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B53" w:rsidRPr="00D57D4A" w:rsidSect="00554CEC">
      <w:pgSz w:w="16838" w:h="11906" w:orient="landscape"/>
      <w:pgMar w:top="1701" w:right="53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C" w:rsidRDefault="00C14CBC" w:rsidP="00FC7092">
      <w:pPr>
        <w:spacing w:after="0" w:line="240" w:lineRule="auto"/>
      </w:pPr>
      <w:r>
        <w:separator/>
      </w:r>
    </w:p>
  </w:endnote>
  <w:endnote w:type="continuationSeparator" w:id="0">
    <w:p w:rsidR="00C14CBC" w:rsidRDefault="00C14CBC" w:rsidP="00FC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C" w:rsidRDefault="00C14CBC" w:rsidP="00FC7092">
      <w:pPr>
        <w:spacing w:after="0" w:line="240" w:lineRule="auto"/>
      </w:pPr>
      <w:r>
        <w:separator/>
      </w:r>
    </w:p>
  </w:footnote>
  <w:footnote w:type="continuationSeparator" w:id="0">
    <w:p w:rsidR="00C14CBC" w:rsidRDefault="00C14CBC" w:rsidP="00FC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103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994" w:rsidRPr="001E705C" w:rsidRDefault="001409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70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0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0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599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1E70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994" w:rsidRDefault="00140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4" w:rsidRDefault="00140994">
    <w:pPr>
      <w:pStyle w:val="a4"/>
      <w:jc w:val="center"/>
    </w:pPr>
  </w:p>
  <w:p w:rsidR="00140994" w:rsidRDefault="00140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253"/>
    <w:multiLevelType w:val="hybridMultilevel"/>
    <w:tmpl w:val="BAC4AB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3D2E524E"/>
    <w:multiLevelType w:val="hybridMultilevel"/>
    <w:tmpl w:val="63729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1EC8"/>
    <w:multiLevelType w:val="hybridMultilevel"/>
    <w:tmpl w:val="B914CFA2"/>
    <w:lvl w:ilvl="0" w:tplc="33E2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CA366C"/>
    <w:multiLevelType w:val="hybridMultilevel"/>
    <w:tmpl w:val="300EDE1A"/>
    <w:lvl w:ilvl="0" w:tplc="627472E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54"/>
    <w:rsid w:val="000165E9"/>
    <w:rsid w:val="000213A0"/>
    <w:rsid w:val="000518F0"/>
    <w:rsid w:val="00063425"/>
    <w:rsid w:val="00070A96"/>
    <w:rsid w:val="00083A63"/>
    <w:rsid w:val="00084CA9"/>
    <w:rsid w:val="00093573"/>
    <w:rsid w:val="000A4186"/>
    <w:rsid w:val="000C3BBF"/>
    <w:rsid w:val="000C5366"/>
    <w:rsid w:val="000E0CBD"/>
    <w:rsid w:val="001072BF"/>
    <w:rsid w:val="00112466"/>
    <w:rsid w:val="001159F8"/>
    <w:rsid w:val="0012139E"/>
    <w:rsid w:val="00123151"/>
    <w:rsid w:val="00140994"/>
    <w:rsid w:val="001602B6"/>
    <w:rsid w:val="001632A8"/>
    <w:rsid w:val="001718A4"/>
    <w:rsid w:val="00191ABC"/>
    <w:rsid w:val="00195116"/>
    <w:rsid w:val="001A2A0B"/>
    <w:rsid w:val="001A64B1"/>
    <w:rsid w:val="001C0726"/>
    <w:rsid w:val="001C20AA"/>
    <w:rsid w:val="001C2AE0"/>
    <w:rsid w:val="001C2F1D"/>
    <w:rsid w:val="001C56AE"/>
    <w:rsid w:val="001D4FC8"/>
    <w:rsid w:val="001D78E2"/>
    <w:rsid w:val="001E705C"/>
    <w:rsid w:val="001F29FB"/>
    <w:rsid w:val="001F314B"/>
    <w:rsid w:val="001F5987"/>
    <w:rsid w:val="002101E9"/>
    <w:rsid w:val="00225189"/>
    <w:rsid w:val="00241235"/>
    <w:rsid w:val="002421EC"/>
    <w:rsid w:val="00242E70"/>
    <w:rsid w:val="00254FDF"/>
    <w:rsid w:val="00263599"/>
    <w:rsid w:val="00267744"/>
    <w:rsid w:val="002712E8"/>
    <w:rsid w:val="00276ADF"/>
    <w:rsid w:val="00295882"/>
    <w:rsid w:val="002A6DFF"/>
    <w:rsid w:val="002C004D"/>
    <w:rsid w:val="002C5965"/>
    <w:rsid w:val="002D432E"/>
    <w:rsid w:val="003247BA"/>
    <w:rsid w:val="003300D0"/>
    <w:rsid w:val="003410BD"/>
    <w:rsid w:val="00345DBD"/>
    <w:rsid w:val="003508DA"/>
    <w:rsid w:val="0035245C"/>
    <w:rsid w:val="003625B6"/>
    <w:rsid w:val="00367017"/>
    <w:rsid w:val="00367236"/>
    <w:rsid w:val="00384D7B"/>
    <w:rsid w:val="00387A6C"/>
    <w:rsid w:val="003C28F5"/>
    <w:rsid w:val="003D28CA"/>
    <w:rsid w:val="003D29A9"/>
    <w:rsid w:val="003D5D60"/>
    <w:rsid w:val="003E33C5"/>
    <w:rsid w:val="003E58CF"/>
    <w:rsid w:val="003F18DD"/>
    <w:rsid w:val="003F483F"/>
    <w:rsid w:val="00414B1E"/>
    <w:rsid w:val="00447CCF"/>
    <w:rsid w:val="00450358"/>
    <w:rsid w:val="00464CB5"/>
    <w:rsid w:val="00470C1C"/>
    <w:rsid w:val="004763F5"/>
    <w:rsid w:val="00477C57"/>
    <w:rsid w:val="00477E7D"/>
    <w:rsid w:val="00495B4D"/>
    <w:rsid w:val="004B7E87"/>
    <w:rsid w:val="004C2D2B"/>
    <w:rsid w:val="004C50F9"/>
    <w:rsid w:val="004C69A1"/>
    <w:rsid w:val="004D4754"/>
    <w:rsid w:val="004D7387"/>
    <w:rsid w:val="004E274B"/>
    <w:rsid w:val="00511995"/>
    <w:rsid w:val="00537052"/>
    <w:rsid w:val="0056284F"/>
    <w:rsid w:val="00564D53"/>
    <w:rsid w:val="005A03E1"/>
    <w:rsid w:val="005D2A4F"/>
    <w:rsid w:val="005D6459"/>
    <w:rsid w:val="005D6861"/>
    <w:rsid w:val="005E2A8F"/>
    <w:rsid w:val="00604B4C"/>
    <w:rsid w:val="006074E9"/>
    <w:rsid w:val="00627FF7"/>
    <w:rsid w:val="00630997"/>
    <w:rsid w:val="00645C8E"/>
    <w:rsid w:val="00663B84"/>
    <w:rsid w:val="00673791"/>
    <w:rsid w:val="00677607"/>
    <w:rsid w:val="006823EB"/>
    <w:rsid w:val="0069457A"/>
    <w:rsid w:val="006960F5"/>
    <w:rsid w:val="006A0171"/>
    <w:rsid w:val="006B2F82"/>
    <w:rsid w:val="006B5541"/>
    <w:rsid w:val="006D1BE3"/>
    <w:rsid w:val="006D3089"/>
    <w:rsid w:val="006F3A74"/>
    <w:rsid w:val="0071525E"/>
    <w:rsid w:val="00727032"/>
    <w:rsid w:val="00735002"/>
    <w:rsid w:val="00791266"/>
    <w:rsid w:val="007A39B4"/>
    <w:rsid w:val="007D5BA4"/>
    <w:rsid w:val="00802703"/>
    <w:rsid w:val="00813B53"/>
    <w:rsid w:val="00816B76"/>
    <w:rsid w:val="00823E22"/>
    <w:rsid w:val="00845008"/>
    <w:rsid w:val="0085356D"/>
    <w:rsid w:val="00853ED4"/>
    <w:rsid w:val="00854E56"/>
    <w:rsid w:val="00857E96"/>
    <w:rsid w:val="00864B9B"/>
    <w:rsid w:val="00874CDA"/>
    <w:rsid w:val="008768F3"/>
    <w:rsid w:val="008853B9"/>
    <w:rsid w:val="0088643C"/>
    <w:rsid w:val="00887AEC"/>
    <w:rsid w:val="008B7E81"/>
    <w:rsid w:val="008C001E"/>
    <w:rsid w:val="008C0469"/>
    <w:rsid w:val="008C196B"/>
    <w:rsid w:val="008C4A08"/>
    <w:rsid w:val="008F6FF5"/>
    <w:rsid w:val="009021B3"/>
    <w:rsid w:val="009064E5"/>
    <w:rsid w:val="00927F82"/>
    <w:rsid w:val="00937663"/>
    <w:rsid w:val="00960481"/>
    <w:rsid w:val="00961F8E"/>
    <w:rsid w:val="009649A9"/>
    <w:rsid w:val="00970B7D"/>
    <w:rsid w:val="0099787F"/>
    <w:rsid w:val="009B2C54"/>
    <w:rsid w:val="009E176B"/>
    <w:rsid w:val="009E3613"/>
    <w:rsid w:val="009F7CBF"/>
    <w:rsid w:val="00A02C13"/>
    <w:rsid w:val="00A07986"/>
    <w:rsid w:val="00A2000E"/>
    <w:rsid w:val="00A20277"/>
    <w:rsid w:val="00A469F9"/>
    <w:rsid w:val="00A62C53"/>
    <w:rsid w:val="00A67161"/>
    <w:rsid w:val="00A74794"/>
    <w:rsid w:val="00A92E7D"/>
    <w:rsid w:val="00AA2054"/>
    <w:rsid w:val="00AA6546"/>
    <w:rsid w:val="00AB41A7"/>
    <w:rsid w:val="00AC5DAD"/>
    <w:rsid w:val="00AE0DD1"/>
    <w:rsid w:val="00AE419B"/>
    <w:rsid w:val="00AF44D8"/>
    <w:rsid w:val="00B21B44"/>
    <w:rsid w:val="00B24F97"/>
    <w:rsid w:val="00B256BE"/>
    <w:rsid w:val="00B34BBB"/>
    <w:rsid w:val="00B449FF"/>
    <w:rsid w:val="00B45723"/>
    <w:rsid w:val="00B476CA"/>
    <w:rsid w:val="00B80020"/>
    <w:rsid w:val="00BA2B04"/>
    <w:rsid w:val="00BB28D4"/>
    <w:rsid w:val="00BC6356"/>
    <w:rsid w:val="00BE0BFC"/>
    <w:rsid w:val="00BE3622"/>
    <w:rsid w:val="00C05FA5"/>
    <w:rsid w:val="00C1302D"/>
    <w:rsid w:val="00C14CBC"/>
    <w:rsid w:val="00C20EA5"/>
    <w:rsid w:val="00C355D2"/>
    <w:rsid w:val="00C517EA"/>
    <w:rsid w:val="00C5526F"/>
    <w:rsid w:val="00C55428"/>
    <w:rsid w:val="00C70367"/>
    <w:rsid w:val="00C7187E"/>
    <w:rsid w:val="00C767E5"/>
    <w:rsid w:val="00C81D18"/>
    <w:rsid w:val="00C86E10"/>
    <w:rsid w:val="00C87373"/>
    <w:rsid w:val="00C876EA"/>
    <w:rsid w:val="00C922D2"/>
    <w:rsid w:val="00CE1A60"/>
    <w:rsid w:val="00CE2403"/>
    <w:rsid w:val="00CE26F0"/>
    <w:rsid w:val="00CE3F1C"/>
    <w:rsid w:val="00CF4C35"/>
    <w:rsid w:val="00D345EE"/>
    <w:rsid w:val="00D3545B"/>
    <w:rsid w:val="00D41B03"/>
    <w:rsid w:val="00D46A67"/>
    <w:rsid w:val="00D523B5"/>
    <w:rsid w:val="00D53DEB"/>
    <w:rsid w:val="00D56D43"/>
    <w:rsid w:val="00D57D4A"/>
    <w:rsid w:val="00D6736F"/>
    <w:rsid w:val="00D740D4"/>
    <w:rsid w:val="00D8782F"/>
    <w:rsid w:val="00D87F3E"/>
    <w:rsid w:val="00D901D4"/>
    <w:rsid w:val="00D94E16"/>
    <w:rsid w:val="00D960EC"/>
    <w:rsid w:val="00DA13BD"/>
    <w:rsid w:val="00DB0233"/>
    <w:rsid w:val="00DC001B"/>
    <w:rsid w:val="00DC3FEC"/>
    <w:rsid w:val="00DC68CF"/>
    <w:rsid w:val="00DD18AF"/>
    <w:rsid w:val="00DD5437"/>
    <w:rsid w:val="00DF23BD"/>
    <w:rsid w:val="00DF5557"/>
    <w:rsid w:val="00DF5925"/>
    <w:rsid w:val="00E109B7"/>
    <w:rsid w:val="00E3263B"/>
    <w:rsid w:val="00E417EC"/>
    <w:rsid w:val="00E53898"/>
    <w:rsid w:val="00E65CF3"/>
    <w:rsid w:val="00E861C9"/>
    <w:rsid w:val="00EA197A"/>
    <w:rsid w:val="00EA2BF1"/>
    <w:rsid w:val="00EA32C2"/>
    <w:rsid w:val="00EB2D39"/>
    <w:rsid w:val="00EB3C5A"/>
    <w:rsid w:val="00ED0AC2"/>
    <w:rsid w:val="00EE0045"/>
    <w:rsid w:val="00EE7061"/>
    <w:rsid w:val="00EF46BB"/>
    <w:rsid w:val="00EF6084"/>
    <w:rsid w:val="00F04D1B"/>
    <w:rsid w:val="00F220EE"/>
    <w:rsid w:val="00F5044B"/>
    <w:rsid w:val="00F62D09"/>
    <w:rsid w:val="00F81F65"/>
    <w:rsid w:val="00F840A2"/>
    <w:rsid w:val="00FB77DE"/>
    <w:rsid w:val="00FC7092"/>
    <w:rsid w:val="00FE1B1A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092"/>
  </w:style>
  <w:style w:type="paragraph" w:styleId="a6">
    <w:name w:val="footer"/>
    <w:basedOn w:val="a"/>
    <w:link w:val="a7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7092"/>
  </w:style>
  <w:style w:type="paragraph" w:styleId="a8">
    <w:name w:val="Balloon Text"/>
    <w:basedOn w:val="a"/>
    <w:link w:val="a9"/>
    <w:semiHidden/>
    <w:unhideWhenUsed/>
    <w:rsid w:val="00D5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57D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C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63599"/>
  </w:style>
  <w:style w:type="numbering" w:customStyle="1" w:styleId="11">
    <w:name w:val="Нет списка11"/>
    <w:next w:val="a2"/>
    <w:uiPriority w:val="99"/>
    <w:semiHidden/>
    <w:unhideWhenUsed/>
    <w:rsid w:val="00263599"/>
  </w:style>
  <w:style w:type="table" w:customStyle="1" w:styleId="2">
    <w:name w:val="Сетка таблицы2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6359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63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635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63599"/>
  </w:style>
  <w:style w:type="paragraph" w:styleId="ac">
    <w:name w:val="List Paragraph"/>
    <w:basedOn w:val="a"/>
    <w:uiPriority w:val="34"/>
    <w:qFormat/>
    <w:rsid w:val="00263599"/>
    <w:pPr>
      <w:spacing w:after="200" w:line="276" w:lineRule="auto"/>
      <w:ind w:left="720"/>
      <w:contextualSpacing/>
    </w:pPr>
  </w:style>
  <w:style w:type="paragraph" w:customStyle="1" w:styleId="consplusnormal0">
    <w:name w:val="consplusnormal0"/>
    <w:basedOn w:val="a"/>
    <w:rsid w:val="00263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2635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635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Normal (Web)"/>
    <w:aliases w:val="Обычный (Web)1,Обычный (Web)11"/>
    <w:basedOn w:val="a"/>
    <w:link w:val="af"/>
    <w:rsid w:val="002635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1 Знак,Обычный (Web)11 Знак"/>
    <w:basedOn w:val="a0"/>
    <w:link w:val="ae"/>
    <w:locked/>
    <w:rsid w:val="002635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635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63599"/>
  </w:style>
  <w:style w:type="character" w:customStyle="1" w:styleId="apple-converted-space">
    <w:name w:val="apple-converted-space"/>
    <w:basedOn w:val="a0"/>
    <w:rsid w:val="00263599"/>
  </w:style>
  <w:style w:type="paragraph" w:customStyle="1" w:styleId="13">
    <w:name w:val="Абзац списка1"/>
    <w:basedOn w:val="a"/>
    <w:rsid w:val="00263599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2635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635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63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63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1 Знак Знак Знак Знак"/>
    <w:basedOn w:val="a"/>
    <w:rsid w:val="002635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page number"/>
    <w:basedOn w:val="a0"/>
    <w:rsid w:val="00263599"/>
  </w:style>
  <w:style w:type="character" w:customStyle="1" w:styleId="link">
    <w:name w:val="link"/>
    <w:rsid w:val="00263599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2635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635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Body Text Indent"/>
    <w:basedOn w:val="a"/>
    <w:link w:val="af4"/>
    <w:rsid w:val="00263599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caption"/>
    <w:basedOn w:val="a"/>
    <w:qFormat/>
    <w:rsid w:val="002635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2635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nhideWhenUsed/>
    <w:rsid w:val="0026359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63599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1 Знак"/>
    <w:basedOn w:val="a"/>
    <w:rsid w:val="002635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rsid w:val="002635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263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263599"/>
    <w:rPr>
      <w:vertAlign w:val="superscript"/>
    </w:rPr>
  </w:style>
  <w:style w:type="paragraph" w:customStyle="1" w:styleId="Default">
    <w:name w:val="Default"/>
    <w:rsid w:val="00263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2635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2635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ubtle Reference"/>
    <w:uiPriority w:val="31"/>
    <w:qFormat/>
    <w:rsid w:val="00263599"/>
    <w:rPr>
      <w:smallCaps/>
      <w:color w:val="5A5A5A"/>
    </w:rPr>
  </w:style>
  <w:style w:type="numbering" w:customStyle="1" w:styleId="24">
    <w:name w:val="Нет списка2"/>
    <w:next w:val="a2"/>
    <w:uiPriority w:val="99"/>
    <w:semiHidden/>
    <w:unhideWhenUsed/>
    <w:rsid w:val="00263599"/>
  </w:style>
  <w:style w:type="numbering" w:customStyle="1" w:styleId="120">
    <w:name w:val="Нет списка12"/>
    <w:next w:val="a2"/>
    <w:uiPriority w:val="99"/>
    <w:semiHidden/>
    <w:unhideWhenUsed/>
    <w:rsid w:val="00263599"/>
  </w:style>
  <w:style w:type="table" w:customStyle="1" w:styleId="3">
    <w:name w:val="Сетка таблицы3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092"/>
  </w:style>
  <w:style w:type="paragraph" w:styleId="a6">
    <w:name w:val="footer"/>
    <w:basedOn w:val="a"/>
    <w:link w:val="a7"/>
    <w:unhideWhenUsed/>
    <w:rsid w:val="00FC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7092"/>
  </w:style>
  <w:style w:type="paragraph" w:styleId="a8">
    <w:name w:val="Balloon Text"/>
    <w:basedOn w:val="a"/>
    <w:link w:val="a9"/>
    <w:semiHidden/>
    <w:unhideWhenUsed/>
    <w:rsid w:val="00D5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57D4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C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63599"/>
  </w:style>
  <w:style w:type="numbering" w:customStyle="1" w:styleId="11">
    <w:name w:val="Нет списка11"/>
    <w:next w:val="a2"/>
    <w:uiPriority w:val="99"/>
    <w:semiHidden/>
    <w:unhideWhenUsed/>
    <w:rsid w:val="00263599"/>
  </w:style>
  <w:style w:type="table" w:customStyle="1" w:styleId="2">
    <w:name w:val="Сетка таблицы2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6359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63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635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63599"/>
  </w:style>
  <w:style w:type="paragraph" w:styleId="ac">
    <w:name w:val="List Paragraph"/>
    <w:basedOn w:val="a"/>
    <w:uiPriority w:val="34"/>
    <w:qFormat/>
    <w:rsid w:val="00263599"/>
    <w:pPr>
      <w:spacing w:after="200" w:line="276" w:lineRule="auto"/>
      <w:ind w:left="720"/>
      <w:contextualSpacing/>
    </w:pPr>
  </w:style>
  <w:style w:type="paragraph" w:customStyle="1" w:styleId="consplusnormal0">
    <w:name w:val="consplusnormal0"/>
    <w:basedOn w:val="a"/>
    <w:rsid w:val="00263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2635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635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Normal (Web)"/>
    <w:aliases w:val="Обычный (Web)1,Обычный (Web)11"/>
    <w:basedOn w:val="a"/>
    <w:link w:val="af"/>
    <w:rsid w:val="002635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1 Знак,Обычный (Web)11 Знак"/>
    <w:basedOn w:val="a0"/>
    <w:link w:val="ae"/>
    <w:locked/>
    <w:rsid w:val="002635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2635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63599"/>
  </w:style>
  <w:style w:type="character" w:customStyle="1" w:styleId="apple-converted-space">
    <w:name w:val="apple-converted-space"/>
    <w:basedOn w:val="a0"/>
    <w:rsid w:val="00263599"/>
  </w:style>
  <w:style w:type="paragraph" w:customStyle="1" w:styleId="13">
    <w:name w:val="Абзац списка1"/>
    <w:basedOn w:val="a"/>
    <w:rsid w:val="00263599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Plain Text"/>
    <w:basedOn w:val="a"/>
    <w:link w:val="af1"/>
    <w:rsid w:val="002635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635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63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63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 Знак1 Знак Знак Знак Знак"/>
    <w:basedOn w:val="a"/>
    <w:rsid w:val="002635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page number"/>
    <w:basedOn w:val="a0"/>
    <w:rsid w:val="00263599"/>
  </w:style>
  <w:style w:type="character" w:customStyle="1" w:styleId="link">
    <w:name w:val="link"/>
    <w:rsid w:val="00263599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2635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2635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Body Text Indent"/>
    <w:basedOn w:val="a"/>
    <w:link w:val="af4"/>
    <w:rsid w:val="00263599"/>
    <w:pPr>
      <w:spacing w:after="0" w:line="240" w:lineRule="exact"/>
      <w:ind w:left="4320" w:hanging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6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caption"/>
    <w:basedOn w:val="a"/>
    <w:qFormat/>
    <w:rsid w:val="002635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2635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Hyperlink"/>
    <w:unhideWhenUsed/>
    <w:rsid w:val="0026359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63599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1 Знак"/>
    <w:basedOn w:val="a"/>
    <w:rsid w:val="002635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rsid w:val="002635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263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263599"/>
    <w:rPr>
      <w:vertAlign w:val="superscript"/>
    </w:rPr>
  </w:style>
  <w:style w:type="paragraph" w:customStyle="1" w:styleId="Default">
    <w:name w:val="Default"/>
    <w:rsid w:val="00263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2635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2635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Subtle Reference"/>
    <w:uiPriority w:val="31"/>
    <w:qFormat/>
    <w:rsid w:val="00263599"/>
    <w:rPr>
      <w:smallCaps/>
      <w:color w:val="5A5A5A"/>
    </w:rPr>
  </w:style>
  <w:style w:type="numbering" w:customStyle="1" w:styleId="24">
    <w:name w:val="Нет списка2"/>
    <w:next w:val="a2"/>
    <w:uiPriority w:val="99"/>
    <w:semiHidden/>
    <w:unhideWhenUsed/>
    <w:rsid w:val="00263599"/>
  </w:style>
  <w:style w:type="numbering" w:customStyle="1" w:styleId="120">
    <w:name w:val="Нет списка12"/>
    <w:next w:val="a2"/>
    <w:uiPriority w:val="99"/>
    <w:semiHidden/>
    <w:unhideWhenUsed/>
    <w:rsid w:val="00263599"/>
  </w:style>
  <w:style w:type="table" w:customStyle="1" w:styleId="3">
    <w:name w:val="Сетка таблицы3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26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37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Mhitarian</dc:creator>
  <cp:lastModifiedBy>Leonora</cp:lastModifiedBy>
  <cp:revision>24</cp:revision>
  <cp:lastPrinted>2022-11-17T09:58:00Z</cp:lastPrinted>
  <dcterms:created xsi:type="dcterms:W3CDTF">2019-12-19T14:04:00Z</dcterms:created>
  <dcterms:modified xsi:type="dcterms:W3CDTF">2022-11-17T13:56:00Z</dcterms:modified>
</cp:coreProperties>
</file>