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5A" w:rsidRPr="00D1585A" w:rsidRDefault="00D1585A" w:rsidP="0061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58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Минераловодская межрайонная транспортная прокуратура разъясняет </w:t>
      </w:r>
    </w:p>
    <w:p w:rsidR="00D1585A" w:rsidRDefault="00D1585A" w:rsidP="0061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15F22" w:rsidRPr="00615F22" w:rsidRDefault="00615F22" w:rsidP="0061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22">
        <w:rPr>
          <w:rFonts w:ascii="Times New Roman" w:hAnsi="Times New Roman"/>
          <w:bCs/>
          <w:sz w:val="28"/>
          <w:szCs w:val="28"/>
          <w:lang w:eastAsia="ru-RU"/>
        </w:rPr>
        <w:t xml:space="preserve">Приказом </w:t>
      </w:r>
      <w:r w:rsidRPr="00615F22">
        <w:rPr>
          <w:rFonts w:ascii="Times New Roman" w:hAnsi="Times New Roman"/>
          <w:sz w:val="28"/>
          <w:szCs w:val="28"/>
          <w:lang w:eastAsia="ru-RU"/>
        </w:rPr>
        <w:t>Минздрава России от 31.01.2019 № 36н</w:t>
      </w:r>
      <w:r>
        <w:rPr>
          <w:rFonts w:ascii="Times New Roman" w:hAnsi="Times New Roman"/>
          <w:bCs/>
          <w:sz w:val="28"/>
          <w:szCs w:val="28"/>
          <w:lang w:eastAsia="ru-RU"/>
        </w:rPr>
        <w:t>, который в</w:t>
      </w:r>
      <w:r w:rsidRPr="00615F22">
        <w:rPr>
          <w:rFonts w:ascii="Times New Roman" w:hAnsi="Times New Roman"/>
          <w:bCs/>
          <w:sz w:val="28"/>
          <w:szCs w:val="28"/>
          <w:lang w:eastAsia="ru-RU"/>
        </w:rPr>
        <w:t>с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615F22">
        <w:rPr>
          <w:rFonts w:ascii="Times New Roman" w:hAnsi="Times New Roman"/>
          <w:bCs/>
          <w:sz w:val="28"/>
          <w:szCs w:val="28"/>
          <w:lang w:eastAsia="ru-RU"/>
        </w:rPr>
        <w:t>упает в законную силу 31.03.2019, определены правила проведения экспертизы в целях установления наличия причинно-следственной связи заболевания с профессиональной деятельностью</w:t>
      </w:r>
    </w:p>
    <w:p w:rsidR="00615F22" w:rsidRPr="00615F22" w:rsidRDefault="00615F22" w:rsidP="0061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22">
        <w:rPr>
          <w:rFonts w:ascii="Times New Roman" w:hAnsi="Times New Roman"/>
          <w:sz w:val="28"/>
          <w:szCs w:val="28"/>
          <w:lang w:eastAsia="ru-RU"/>
        </w:rPr>
        <w:t>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или иной организации, имеющей лицензию на медицинскую деятель</w:t>
      </w:r>
      <w:r>
        <w:rPr>
          <w:rFonts w:ascii="Times New Roman" w:hAnsi="Times New Roman"/>
          <w:sz w:val="28"/>
          <w:szCs w:val="28"/>
          <w:lang w:eastAsia="ru-RU"/>
        </w:rPr>
        <w:t>ность в части работ (услуг) по «</w:t>
      </w:r>
      <w:proofErr w:type="spellStart"/>
      <w:r w:rsidRPr="00615F22">
        <w:rPr>
          <w:rFonts w:ascii="Times New Roman" w:hAnsi="Times New Roman"/>
          <w:sz w:val="28"/>
          <w:szCs w:val="28"/>
          <w:lang w:eastAsia="ru-RU"/>
        </w:rPr>
        <w:t>профпатологии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и «</w:t>
      </w:r>
      <w:r w:rsidRPr="00615F22">
        <w:rPr>
          <w:rFonts w:ascii="Times New Roman" w:hAnsi="Times New Roman"/>
          <w:sz w:val="28"/>
          <w:szCs w:val="28"/>
          <w:lang w:eastAsia="ru-RU"/>
        </w:rPr>
        <w:t>экспертизе связи заболевания с профессией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15F22">
        <w:rPr>
          <w:rFonts w:ascii="Times New Roman" w:hAnsi="Times New Roman"/>
          <w:sz w:val="28"/>
          <w:szCs w:val="28"/>
          <w:lang w:eastAsia="ru-RU"/>
        </w:rPr>
        <w:t xml:space="preserve"> (центр профессиональной патологии).</w:t>
      </w:r>
    </w:p>
    <w:p w:rsidR="00615F22" w:rsidRDefault="00615F22" w:rsidP="0061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F22">
        <w:rPr>
          <w:rFonts w:ascii="Times New Roman" w:hAnsi="Times New Roman"/>
          <w:sz w:val="28"/>
          <w:szCs w:val="28"/>
          <w:lang w:eastAsia="ru-RU"/>
        </w:rPr>
        <w:t>Для проведени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экспертизы связи острого профессионального заболевания (отравления) или хронического профессионального заболевания (отравления) с профессией в центре профессиональной патологии формируется постоянно действующая врачебная комиссия по проведению экспертизы связи заболевания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профессией.</w:t>
      </w:r>
    </w:p>
    <w:p w:rsidR="00615F22" w:rsidRPr="00E41819" w:rsidRDefault="00615F22" w:rsidP="0061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основании протокола врачебной комиссии уполномоченный руководителем центра профессиональной патологии медицинский работник в течение 1 рабочего дня с момента вынесения соответствующего решения врачебной </w:t>
      </w:r>
      <w:r w:rsidRPr="00E41819">
        <w:rPr>
          <w:rFonts w:ascii="Times New Roman" w:hAnsi="Times New Roman"/>
          <w:sz w:val="28"/>
          <w:szCs w:val="28"/>
          <w:lang w:eastAsia="ru-RU"/>
        </w:rPr>
        <w:t>комиссией оформляет медицинское заключение о наличии или об отсутствии у гражданина профессионального заболевания по утвержденной указанным Приказом форме.</w:t>
      </w:r>
    </w:p>
    <w:p w:rsidR="00615F22" w:rsidRPr="00E41819" w:rsidRDefault="00615F22" w:rsidP="0061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599C" w:rsidRPr="00D1585A" w:rsidRDefault="002D599C" w:rsidP="002D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58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Минераловодская межрайонная транспортная прокуратура разъясняет </w:t>
      </w:r>
    </w:p>
    <w:p w:rsidR="00615F22" w:rsidRPr="00E41819" w:rsidRDefault="00615F22" w:rsidP="0061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5F22" w:rsidRPr="00E41819" w:rsidRDefault="00615F22" w:rsidP="0061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819">
        <w:rPr>
          <w:rFonts w:ascii="Times New Roman" w:hAnsi="Times New Roman"/>
          <w:bCs/>
          <w:sz w:val="28"/>
          <w:szCs w:val="28"/>
          <w:lang w:eastAsia="ru-RU"/>
        </w:rPr>
        <w:t xml:space="preserve">Согласно </w:t>
      </w:r>
      <w:hyperlink r:id="rId4" w:history="1">
        <w:proofErr w:type="gramStart"/>
        <w:r w:rsidRPr="00E41819">
          <w:rPr>
            <w:rFonts w:ascii="Times New Roman" w:hAnsi="Times New Roman"/>
            <w:sz w:val="28"/>
            <w:szCs w:val="28"/>
            <w:lang w:eastAsia="ru-RU"/>
          </w:rPr>
          <w:t>постановлени</w:t>
        </w:r>
      </w:hyperlink>
      <w:r w:rsidRPr="00E41819"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 w:rsidRPr="00E41819">
        <w:rPr>
          <w:rFonts w:ascii="Times New Roman" w:hAnsi="Times New Roman"/>
          <w:sz w:val="28"/>
          <w:szCs w:val="28"/>
          <w:lang w:eastAsia="ru-RU"/>
        </w:rPr>
        <w:t xml:space="preserve"> Правительства РФ от 14.03.2019 № 270 с</w:t>
      </w:r>
      <w:r w:rsidRPr="00E41819">
        <w:rPr>
          <w:rFonts w:ascii="Times New Roman" w:hAnsi="Times New Roman"/>
          <w:bCs/>
          <w:sz w:val="28"/>
          <w:szCs w:val="28"/>
          <w:lang w:eastAsia="ru-RU"/>
        </w:rPr>
        <w:t xml:space="preserve"> 01.06.2019 оператором информационного ресурса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 будет являться общество с ограниченной ответственностью «</w:t>
      </w:r>
      <w:proofErr w:type="spellStart"/>
      <w:r w:rsidRPr="00E41819">
        <w:rPr>
          <w:rFonts w:ascii="Times New Roman" w:hAnsi="Times New Roman"/>
          <w:bCs/>
          <w:sz w:val="28"/>
          <w:szCs w:val="28"/>
          <w:lang w:eastAsia="ru-RU"/>
        </w:rPr>
        <w:t>Оператор-ЦРПТ</w:t>
      </w:r>
      <w:proofErr w:type="spellEnd"/>
      <w:r w:rsidRPr="00E41819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615F22" w:rsidRPr="00E41819" w:rsidRDefault="00615F22" w:rsidP="0061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1819">
        <w:rPr>
          <w:rFonts w:ascii="Times New Roman" w:hAnsi="Times New Roman"/>
          <w:sz w:val="28"/>
          <w:szCs w:val="28"/>
          <w:lang w:eastAsia="ru-RU"/>
        </w:rPr>
        <w:t xml:space="preserve">Уточнено, что оператор обеспечивает, в числе прочего, доступ к информационному ресурсу маркировки, в том числе посредством размещения на </w:t>
      </w:r>
      <w:r w:rsidR="00E41819">
        <w:rPr>
          <w:rFonts w:ascii="Times New Roman" w:hAnsi="Times New Roman"/>
          <w:sz w:val="28"/>
          <w:szCs w:val="28"/>
          <w:lang w:eastAsia="ru-RU"/>
        </w:rPr>
        <w:t>своем официальном сайте в сети «</w:t>
      </w:r>
      <w:r w:rsidRPr="00E4181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E41819">
        <w:rPr>
          <w:rFonts w:ascii="Times New Roman" w:hAnsi="Times New Roman"/>
          <w:sz w:val="28"/>
          <w:szCs w:val="28"/>
          <w:lang w:eastAsia="ru-RU"/>
        </w:rPr>
        <w:t>»</w:t>
      </w:r>
      <w:r w:rsidRPr="00E41819">
        <w:rPr>
          <w:rFonts w:ascii="Times New Roman" w:hAnsi="Times New Roman"/>
          <w:sz w:val="28"/>
          <w:szCs w:val="28"/>
          <w:lang w:eastAsia="ru-RU"/>
        </w:rPr>
        <w:t xml:space="preserve"> соответствующего информационного сервиса или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  <w:proofErr w:type="gramEnd"/>
    </w:p>
    <w:p w:rsidR="00615F22" w:rsidRDefault="00615F22" w:rsidP="0061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1819">
        <w:rPr>
          <w:rFonts w:ascii="Times New Roman" w:hAnsi="Times New Roman"/>
          <w:sz w:val="28"/>
          <w:szCs w:val="28"/>
          <w:lang w:eastAsia="ru-RU"/>
        </w:rPr>
        <w:t xml:space="preserve">Информационный ресурс маркировки подключается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 в соответствии с Постановлением Правительства РФ от 22.12.2012 № 1382 «О присоединении информационных систем организаций к </w:t>
      </w:r>
      <w:r w:rsidRPr="00E4181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государственных и муниципальных услуг и исполнения государственных и муниципальных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функций в электронной форме» на безвозмездной основе.</w:t>
      </w:r>
    </w:p>
    <w:p w:rsidR="00615F22" w:rsidRDefault="00615F22" w:rsidP="0061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ФНС России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обязанности оператора информационного ресурса маркировки товаров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контрольными (идентификационными) знаками по товарной позиции «Предметы одежды, принадлежности к одежде и прочие изделия, из натурального меха», размещенного в информационно-телекоммуникационной сети «Интернет», будет осуществлять до 31.05.2019.</w:t>
      </w:r>
    </w:p>
    <w:p w:rsidR="00615F22" w:rsidRDefault="00615F22" w:rsidP="0061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599C" w:rsidRPr="00D1585A" w:rsidRDefault="002D599C" w:rsidP="002D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58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Минераловодская межрайонная транспортная прокуратура разъясняет </w:t>
      </w:r>
    </w:p>
    <w:p w:rsidR="00615F22" w:rsidRDefault="00615F22" w:rsidP="0061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5F22" w:rsidRPr="00E41819" w:rsidRDefault="00615F22" w:rsidP="00E41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819">
        <w:rPr>
          <w:rFonts w:ascii="Times New Roman" w:hAnsi="Times New Roman"/>
          <w:bCs/>
          <w:sz w:val="28"/>
          <w:szCs w:val="28"/>
          <w:lang w:eastAsia="ru-RU"/>
        </w:rPr>
        <w:t xml:space="preserve">Приказом </w:t>
      </w:r>
      <w:r w:rsidRPr="00E41819">
        <w:rPr>
          <w:rFonts w:ascii="Times New Roman" w:hAnsi="Times New Roman"/>
          <w:sz w:val="28"/>
          <w:szCs w:val="28"/>
          <w:lang w:eastAsia="ru-RU"/>
        </w:rPr>
        <w:t>Минздрава России от 26.03.2019 № 23н</w:t>
      </w:r>
      <w:r w:rsidR="00E41819" w:rsidRPr="00E41819">
        <w:rPr>
          <w:rFonts w:ascii="Times New Roman" w:hAnsi="Times New Roman"/>
          <w:sz w:val="28"/>
          <w:szCs w:val="28"/>
          <w:lang w:eastAsia="ru-RU"/>
        </w:rPr>
        <w:t xml:space="preserve"> с 26.03.2019 будет</w:t>
      </w:r>
      <w:r w:rsidRPr="00E418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41819" w:rsidRPr="00E41819">
        <w:rPr>
          <w:rFonts w:ascii="Times New Roman" w:hAnsi="Times New Roman"/>
          <w:bCs/>
          <w:sz w:val="28"/>
          <w:szCs w:val="28"/>
          <w:lang w:eastAsia="ru-RU"/>
        </w:rPr>
        <w:t>ре</w:t>
      </w:r>
      <w:r w:rsidRPr="00E41819">
        <w:rPr>
          <w:rFonts w:ascii="Times New Roman" w:hAnsi="Times New Roman"/>
          <w:bCs/>
          <w:sz w:val="28"/>
          <w:szCs w:val="28"/>
          <w:lang w:eastAsia="ru-RU"/>
        </w:rPr>
        <w:t>гламентирован порядок регистрации Минздравом России лекарственных средств, предназначенных для обращения на общем рынке в рамках ЕАЭС</w:t>
      </w:r>
    </w:p>
    <w:p w:rsidR="00615F22" w:rsidRPr="00E41819" w:rsidRDefault="00615F22" w:rsidP="00E41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1819">
        <w:rPr>
          <w:rFonts w:ascii="Times New Roman" w:hAnsi="Times New Roman"/>
          <w:sz w:val="28"/>
          <w:szCs w:val="28"/>
          <w:lang w:eastAsia="ru-RU"/>
        </w:rPr>
        <w:t>Заявителем на предоставление государственной услуги является юридическое лицо, правомочное подавать заявление на регистрацию, подтверждение регистрации (перерегистрацию), внесение изменений в регистрационное досье лекарственных препаратов, иные процедуры, связанные с регистрацией, и несущее ответственность за достоверность информации, содержащейся в представленных им документах и данных регистрационного досье либо юридическое лицо, на имя которого выдано регистрационное удостоверение на лекарственный препарат и которое несет ответственность за</w:t>
      </w:r>
      <w:proofErr w:type="gramEnd"/>
      <w:r w:rsidRPr="00E41819">
        <w:rPr>
          <w:rFonts w:ascii="Times New Roman" w:hAnsi="Times New Roman"/>
          <w:sz w:val="28"/>
          <w:szCs w:val="28"/>
          <w:lang w:eastAsia="ru-RU"/>
        </w:rPr>
        <w:t xml:space="preserve"> безопасность, эффективность и качество лекарственного препарата.</w:t>
      </w:r>
    </w:p>
    <w:p w:rsidR="00615F22" w:rsidRDefault="00615F22" w:rsidP="00E41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1819">
        <w:rPr>
          <w:rFonts w:ascii="Times New Roman" w:hAnsi="Times New Roman"/>
          <w:sz w:val="28"/>
          <w:szCs w:val="28"/>
          <w:lang w:eastAsia="ru-RU"/>
        </w:rPr>
        <w:t>Результато</w:t>
      </w:r>
      <w:r>
        <w:rPr>
          <w:rFonts w:ascii="Times New Roman" w:hAnsi="Times New Roman"/>
          <w:sz w:val="28"/>
          <w:szCs w:val="28"/>
          <w:lang w:eastAsia="ru-RU"/>
        </w:rPr>
        <w:t xml:space="preserve">м предоставления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является выдача регистрационного удостоверения лекарственного препарата установленной формы, утвержденной общей характеристики лекарственного препарата, инструкции по медицинскому применению (листка-вкладыша), нормативного документа по качеству, макетов упаковок, экспертного отчета по оценке, согласованного плана управления рисками при применении лекарственного препарата (при необходимости), заключения Союза на мастер-файл плазмы с приложением экспертного отчета (при необходимости), заключения Союза на мастер-файл вакцинного агента с приложением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экспертного отчета (при необходимости).</w:t>
      </w:r>
    </w:p>
    <w:p w:rsidR="00615F22" w:rsidRDefault="00615F22" w:rsidP="00E41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Срок регистрации и экспертизы лекарственного препарата не должен превышать в случае децентрализованной процедуры - 210 календарных дней; в случае процедуры взаимного признания - 210 календарных дней (регистрация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референтном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государстве), регистрация в государстве признания - 100 календарных дней со дня представления соответствующего заявления, по день размещения сведений в едином реестре Союза и выдачи регистрационного удостоверения.</w:t>
      </w:r>
      <w:proofErr w:type="gramEnd"/>
    </w:p>
    <w:p w:rsidR="00615F22" w:rsidRDefault="00615F22" w:rsidP="00E41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5F22" w:rsidRDefault="00615F22" w:rsidP="00E41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543D" w:rsidRDefault="00C6543D" w:rsidP="00E4181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1819" w:rsidRDefault="00E4181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E41819" w:rsidSect="00963E0D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63E0D"/>
    <w:rsid w:val="002629D2"/>
    <w:rsid w:val="002D599C"/>
    <w:rsid w:val="00387CBA"/>
    <w:rsid w:val="00577EF3"/>
    <w:rsid w:val="00615F22"/>
    <w:rsid w:val="007A5D05"/>
    <w:rsid w:val="00907BE7"/>
    <w:rsid w:val="00963E0D"/>
    <w:rsid w:val="00B37862"/>
    <w:rsid w:val="00BA7E14"/>
    <w:rsid w:val="00C6543D"/>
    <w:rsid w:val="00C900D2"/>
    <w:rsid w:val="00C93863"/>
    <w:rsid w:val="00D1585A"/>
    <w:rsid w:val="00E4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51C504842F2D9A004411451E54BB0A0641318DBFA883BC2DF925DDEDB3021FDCEC6AD92890FB75DE085C8DF1f7y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Links>
    <vt:vector size="6" baseType="variant">
      <vt:variant>
        <vt:i4>131161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consultantplus://offline/ref=C551C504842F2D9A004411451E54BB0A0641318DBFA883BC2DF925DDEDB3021FDCEC6AD92890FB75DE085C8DF1f7y0N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толик</cp:lastModifiedBy>
  <cp:revision>2</cp:revision>
  <cp:lastPrinted>2017-03-24T07:40:00Z</cp:lastPrinted>
  <dcterms:created xsi:type="dcterms:W3CDTF">2019-04-01T10:37:00Z</dcterms:created>
  <dcterms:modified xsi:type="dcterms:W3CDTF">2019-04-01T10:37:00Z</dcterms:modified>
</cp:coreProperties>
</file>