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88" w:rsidRDefault="00CA1D88">
      <w:pPr>
        <w:pStyle w:val="ConsPlusTitlePage"/>
      </w:pPr>
      <w:bookmarkStart w:id="0" w:name="_GoBack"/>
      <w:bookmarkEnd w:id="0"/>
    </w:p>
    <w:p w:rsidR="00CA1D88" w:rsidRDefault="00CA1D88">
      <w:pPr>
        <w:pStyle w:val="ConsPlusNormal"/>
        <w:jc w:val="both"/>
        <w:outlineLvl w:val="0"/>
      </w:pPr>
    </w:p>
    <w:p w:rsidR="00CA1D88" w:rsidRDefault="00CA1D88">
      <w:pPr>
        <w:pStyle w:val="ConsPlusTitle"/>
        <w:jc w:val="center"/>
      </w:pPr>
      <w:r>
        <w:t>ЦЕНТРАЛЬНЫЙ БАНК РОССИЙСКОЙ ФЕДЕРАЦИИ</w:t>
      </w:r>
    </w:p>
    <w:p w:rsidR="00CA1D88" w:rsidRDefault="00CA1D88">
      <w:pPr>
        <w:pStyle w:val="ConsPlusTitle"/>
        <w:jc w:val="center"/>
      </w:pPr>
    </w:p>
    <w:p w:rsidR="00CA1D88" w:rsidRDefault="00CA1D88">
      <w:pPr>
        <w:pStyle w:val="ConsPlusTitle"/>
        <w:jc w:val="center"/>
      </w:pPr>
      <w:r>
        <w:t>ИНФОРМАЦИОННОЕ ПИСЬМО</w:t>
      </w:r>
    </w:p>
    <w:p w:rsidR="00CA1D88" w:rsidRDefault="00CA1D88">
      <w:pPr>
        <w:pStyle w:val="ConsPlusTitle"/>
        <w:jc w:val="center"/>
      </w:pPr>
      <w:r>
        <w:t>от 8 июня 2020 г. N ИН-06-59/98</w:t>
      </w:r>
    </w:p>
    <w:p w:rsidR="00CA1D88" w:rsidRDefault="00CA1D88">
      <w:pPr>
        <w:pStyle w:val="ConsPlusTitle"/>
        <w:jc w:val="center"/>
      </w:pPr>
    </w:p>
    <w:p w:rsidR="00CA1D88" w:rsidRDefault="00CA1D88">
      <w:pPr>
        <w:pStyle w:val="ConsPlusTitle"/>
        <w:jc w:val="center"/>
      </w:pPr>
      <w:r>
        <w:t>О ПРЕДОСТАВЛЕНИИ</w:t>
      </w:r>
    </w:p>
    <w:p w:rsidR="00CA1D88" w:rsidRDefault="00CA1D88">
      <w:pPr>
        <w:pStyle w:val="ConsPlusTitle"/>
        <w:jc w:val="center"/>
      </w:pPr>
      <w:r>
        <w:t>ЛЬГОТНОГО ПЕРИОДА СУБЪЕКТАМ МАЛОГО</w:t>
      </w:r>
    </w:p>
    <w:p w:rsidR="00CA1D88" w:rsidRDefault="00CA1D88">
      <w:pPr>
        <w:pStyle w:val="ConsPlusTitle"/>
        <w:jc w:val="center"/>
      </w:pPr>
      <w:r>
        <w:t>И СРЕДНЕГО ПРЕДПРИНИМАТЕЛЬСТВА</w:t>
      </w:r>
    </w:p>
    <w:p w:rsidR="00CA1D88" w:rsidRDefault="00CA1D88">
      <w:pPr>
        <w:pStyle w:val="ConsPlusNormal"/>
        <w:jc w:val="both"/>
      </w:pPr>
    </w:p>
    <w:p w:rsidR="00CA1D88" w:rsidRDefault="00CA1D88">
      <w:pPr>
        <w:pStyle w:val="ConsPlusNormal"/>
        <w:ind w:firstLine="540"/>
        <w:jc w:val="both"/>
      </w:pPr>
      <w:r>
        <w:t xml:space="preserve">Банк России с учетом результатов проводимого мониторинга реализации кредиторами мер по ограничению экономических последствий распространения </w:t>
      </w:r>
      <w:proofErr w:type="spellStart"/>
      <w:r>
        <w:t>коронавирусной</w:t>
      </w:r>
      <w:proofErr w:type="spellEnd"/>
      <w:r>
        <w:t xml:space="preserve"> инфекции COVID-19, в частности, программ поддержки заемщиков, сообщает следующее.</w:t>
      </w:r>
    </w:p>
    <w:p w:rsidR="00CA1D88" w:rsidRDefault="00CA1D88">
      <w:pPr>
        <w:pStyle w:val="ConsPlusNormal"/>
        <w:spacing w:before="280"/>
        <w:ind w:firstLine="540"/>
        <w:jc w:val="both"/>
      </w:pPr>
      <w:proofErr w:type="gramStart"/>
      <w:r>
        <w:t xml:space="preserve">Для реализации права заемщика, относящегося к субъектам малого и среднего предпринимательства, на изменение условий кредитного договора (договора займа) в порядке, предусмотренном </w:t>
      </w:r>
      <w:hyperlink r:id="rId5" w:history="1">
        <w:r>
          <w:rPr>
            <w:color w:val="0000FF"/>
          </w:rPr>
          <w:t>статьей 7</w:t>
        </w:r>
      </w:hyperlink>
      <w:r>
        <w:t xml:space="preserve"> Федерального закона от 03.04.2020 N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(далее - Закон N</w:t>
      </w:r>
      <w:proofErr w:type="gramEnd"/>
      <w:r>
        <w:t xml:space="preserve"> </w:t>
      </w:r>
      <w:proofErr w:type="gramStart"/>
      <w:r>
        <w:t>106-ФЗ), необходимо соблюдение условия об осуществлении таким заемщиком деятельности в отраслях экономики, определенных Правительством Российской Федерации.</w:t>
      </w:r>
      <w:proofErr w:type="gramEnd"/>
    </w:p>
    <w:p w:rsidR="00CA1D88" w:rsidRDefault="00CA1D88">
      <w:pPr>
        <w:pStyle w:val="ConsPlusNormal"/>
        <w:spacing w:before="280"/>
        <w:ind w:firstLine="540"/>
        <w:jc w:val="both"/>
      </w:pPr>
      <w:r>
        <w:t xml:space="preserve">Такой </w:t>
      </w:r>
      <w:hyperlink r:id="rId6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 утвержден постановлением Правительства Российской Федерации от 03.04.2020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инфекции" с изменениями (далее - Перечень наиболее пострадавших отраслей, Постановление N 434, соответственно).</w:t>
      </w:r>
    </w:p>
    <w:p w:rsidR="00CA1D88" w:rsidRDefault="00CA1D88">
      <w:pPr>
        <w:pStyle w:val="ConsPlusNormal"/>
        <w:spacing w:before="280"/>
        <w:ind w:firstLine="540"/>
        <w:jc w:val="both"/>
      </w:pPr>
      <w:r>
        <w:t xml:space="preserve">Каждая отрасль (сфера деятельности) в </w:t>
      </w:r>
      <w:hyperlink r:id="rId7" w:history="1">
        <w:r>
          <w:rPr>
            <w:color w:val="0000FF"/>
          </w:rPr>
          <w:t>Перечне</w:t>
        </w:r>
      </w:hyperlink>
      <w:r>
        <w:t xml:space="preserve"> наиболее пострадавших отраслей определяется соответствующими кодами </w:t>
      </w:r>
      <w:hyperlink r:id="rId8" w:history="1">
        <w:r>
          <w:rPr>
            <w:color w:val="0000FF"/>
          </w:rPr>
          <w:t>ОКВЭД-2</w:t>
        </w:r>
      </w:hyperlink>
      <w:r>
        <w:t xml:space="preserve"> &lt;1&gt;. В </w:t>
      </w:r>
      <w:hyperlink r:id="rId9" w:history="1">
        <w:r>
          <w:rPr>
            <w:color w:val="0000FF"/>
          </w:rPr>
          <w:t>ОКВЭД-2</w:t>
        </w:r>
      </w:hyperlink>
      <w:r>
        <w:t xml:space="preserve"> использованы иерархический метод классификации и последовательный метод кодирования. Кодовое обозначение для идентификации группировок видов экономической деятельности состоит из двух - шести цифровых знаков. Отражены отдельные классы (XX), подклассы (XX.X), группы (XX.XX), подгруппы (XX.XX.X) и виды (XX.XX.XX).</w:t>
      </w:r>
    </w:p>
    <w:p w:rsidR="00CA1D88" w:rsidRDefault="00CA1D88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CA1D88" w:rsidRDefault="00CA1D88">
      <w:pPr>
        <w:pStyle w:val="ConsPlusNormal"/>
        <w:spacing w:before="280"/>
        <w:ind w:firstLine="540"/>
        <w:jc w:val="both"/>
      </w:pPr>
      <w:r>
        <w:t xml:space="preserve">&lt;1&gt; Общероссийский </w:t>
      </w:r>
      <w:hyperlink r:id="rId10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 </w:t>
      </w:r>
      <w:r>
        <w:lastRenderedPageBreak/>
        <w:t>(ОК 029-2014 (КДЕС</w:t>
      </w:r>
      <w:proofErr w:type="gramStart"/>
      <w:r>
        <w:t xml:space="preserve"> Р</w:t>
      </w:r>
      <w:proofErr w:type="gramEnd"/>
      <w:r>
        <w:t xml:space="preserve">ед. 2), утвержденный </w:t>
      </w:r>
      <w:hyperlink r:id="rId1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31 января 2014 г. N 14-ст.</w:t>
      </w:r>
    </w:p>
    <w:p w:rsidR="00CA1D88" w:rsidRDefault="00CA1D88">
      <w:pPr>
        <w:pStyle w:val="ConsPlusNormal"/>
        <w:jc w:val="both"/>
      </w:pPr>
    </w:p>
    <w:p w:rsidR="00CA1D88" w:rsidRDefault="00CA1D88">
      <w:pPr>
        <w:pStyle w:val="ConsPlusNormal"/>
        <w:ind w:firstLine="540"/>
        <w:jc w:val="both"/>
      </w:pPr>
      <w:r>
        <w:t xml:space="preserve">С учетом позиции Минэкономразвития России отмечаем, что если в </w:t>
      </w:r>
      <w:hyperlink r:id="rId12" w:history="1">
        <w:r>
          <w:rPr>
            <w:color w:val="0000FF"/>
          </w:rPr>
          <w:t>Перечне</w:t>
        </w:r>
      </w:hyperlink>
      <w:r>
        <w:t xml:space="preserve"> наиболее пострадавших отраслей указан целиком класс или подкласс для одной из отраслей, это означает, что все входящие в него группировки (группы, подгруппы, виды) также включены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наиболее пострадавших отраслей.</w:t>
      </w:r>
    </w:p>
    <w:p w:rsidR="00CA1D88" w:rsidRDefault="00CA1D88">
      <w:pPr>
        <w:pStyle w:val="ConsPlusNormal"/>
        <w:spacing w:before="280"/>
        <w:ind w:firstLine="540"/>
        <w:jc w:val="both"/>
      </w:pPr>
      <w:r>
        <w:t xml:space="preserve">Банк России рекомендует кредиторам при принятии решения о реструктуризации задолженности по кредитным договорам (договорам займа) в соответствии с требованиями </w:t>
      </w:r>
      <w:hyperlink r:id="rId14" w:history="1">
        <w:r>
          <w:rPr>
            <w:color w:val="0000FF"/>
          </w:rPr>
          <w:t>статьи 7</w:t>
        </w:r>
      </w:hyperlink>
      <w:r>
        <w:t xml:space="preserve"> Закона N 106-ФЗ руководствоваться вышеизложенным подходом.</w:t>
      </w:r>
    </w:p>
    <w:p w:rsidR="00CA1D88" w:rsidRDefault="00CA1D88">
      <w:pPr>
        <w:pStyle w:val="ConsPlusNormal"/>
        <w:spacing w:before="280"/>
        <w:ind w:firstLine="540"/>
        <w:jc w:val="both"/>
      </w:pPr>
      <w:r>
        <w:t xml:space="preserve">Одновременно при принятии решения о реструктуризации задолженности по кредитным договорам (договорам займа) кредиторам рекомендуется исходить из того, что в </w:t>
      </w:r>
      <w:hyperlink r:id="rId15" w:history="1">
        <w:r>
          <w:rPr>
            <w:color w:val="0000FF"/>
          </w:rPr>
          <w:t>Постановлении</w:t>
        </w:r>
      </w:hyperlink>
      <w:r>
        <w:t xml:space="preserve"> N 434 отсутствуют положения, предусматривающие, что осуществляемая заемщиком деятельность в указанных отраслях экономики Российской Федерации должна являться для такого заемщика основной.</w:t>
      </w:r>
    </w:p>
    <w:p w:rsidR="00CA1D88" w:rsidRDefault="00CA1D88">
      <w:pPr>
        <w:pStyle w:val="ConsPlusNormal"/>
        <w:spacing w:before="280"/>
        <w:ind w:firstLine="540"/>
        <w:jc w:val="both"/>
      </w:pPr>
      <w:r>
        <w:t>Настоящее информационное письмо подлежит опубликованию на официальном сайте Банка России в информационно-телекоммуникационной сети "Интернет".</w:t>
      </w:r>
    </w:p>
    <w:p w:rsidR="00CA1D88" w:rsidRDefault="00CA1D88">
      <w:pPr>
        <w:pStyle w:val="ConsPlusNormal"/>
        <w:jc w:val="both"/>
      </w:pPr>
    </w:p>
    <w:p w:rsidR="00CA1D88" w:rsidRDefault="00CA1D88">
      <w:pPr>
        <w:pStyle w:val="ConsPlusNormal"/>
        <w:jc w:val="right"/>
      </w:pPr>
      <w:r>
        <w:t>Первый заместитель</w:t>
      </w:r>
    </w:p>
    <w:p w:rsidR="00CA1D88" w:rsidRDefault="00CA1D88">
      <w:pPr>
        <w:pStyle w:val="ConsPlusNormal"/>
        <w:jc w:val="right"/>
      </w:pPr>
      <w:r>
        <w:t>Председателя Банка России</w:t>
      </w:r>
    </w:p>
    <w:p w:rsidR="00CA1D88" w:rsidRDefault="00CA1D88">
      <w:pPr>
        <w:pStyle w:val="ConsPlusNormal"/>
        <w:jc w:val="right"/>
      </w:pPr>
      <w:r>
        <w:t>С.А.ШВЕЦОВ</w:t>
      </w:r>
    </w:p>
    <w:p w:rsidR="00CA1D88" w:rsidRDefault="00CA1D88">
      <w:pPr>
        <w:pStyle w:val="ConsPlusNormal"/>
        <w:jc w:val="both"/>
      </w:pPr>
    </w:p>
    <w:p w:rsidR="00CA1D88" w:rsidRDefault="00CA1D88">
      <w:pPr>
        <w:pStyle w:val="ConsPlusNormal"/>
        <w:jc w:val="both"/>
      </w:pPr>
    </w:p>
    <w:p w:rsidR="00CA1D88" w:rsidRDefault="00CA1D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2D97" w:rsidRDefault="00992D97"/>
    <w:sectPr w:rsidR="00992D97" w:rsidSect="0018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88"/>
    <w:rsid w:val="000042A6"/>
    <w:rsid w:val="00992D97"/>
    <w:rsid w:val="00CA1D88"/>
    <w:rsid w:val="00C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A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D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he-IL"/>
    </w:rPr>
  </w:style>
  <w:style w:type="paragraph" w:customStyle="1" w:styleId="ConsPlusTitle">
    <w:name w:val="ConsPlusTitle"/>
    <w:rsid w:val="00CA1D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 w:bidi="he-IL"/>
    </w:rPr>
  </w:style>
  <w:style w:type="paragraph" w:customStyle="1" w:styleId="ConsPlusTitlePage">
    <w:name w:val="ConsPlusTitlePage"/>
    <w:rsid w:val="00CA1D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A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D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he-IL"/>
    </w:rPr>
  </w:style>
  <w:style w:type="paragraph" w:customStyle="1" w:styleId="ConsPlusTitle">
    <w:name w:val="ConsPlusTitle"/>
    <w:rsid w:val="00CA1D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 w:bidi="he-IL"/>
    </w:rPr>
  </w:style>
  <w:style w:type="paragraph" w:customStyle="1" w:styleId="ConsPlusTitlePage">
    <w:name w:val="ConsPlusTitlePage"/>
    <w:rsid w:val="00CA1D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04DBC921581EE097C94292247693E1293CD37FC87E4C235CBCFD136149045EB43D5CE77498F15606B30B62B1K0bDH" TargetMode="External"/><Relationship Id="rId13" Type="http://schemas.openxmlformats.org/officeDocument/2006/relationships/hyperlink" Target="consultantplus://offline/ref=E004DBC921581EE097C94292247693E1293CD07FC1704C235CBCFD136149045EA63D04EB7591EF5700A65D33F75876AA7FDF3CEB539797E4K6b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04DBC921581EE097C94292247693E1293CD07FC1704C235CBCFD136149045EA63D04EB7591EF5700A65D33F75876AA7FDF3CEB539797E4K6bEH" TargetMode="External"/><Relationship Id="rId12" Type="http://schemas.openxmlformats.org/officeDocument/2006/relationships/hyperlink" Target="consultantplus://offline/ref=E004DBC921581EE097C94292247693E1293CD07FC1704C235CBCFD136149045EA63D04EB7591EF5700A65D33F75876AA7FDF3CEB539797E4K6bE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04DBC921581EE097C94292247693E1293CD07FC1704C235CBCFD136149045EA63D04EB7591EF5700A65D33F75876AA7FDF3CEB539797E4K6bEH" TargetMode="External"/><Relationship Id="rId11" Type="http://schemas.openxmlformats.org/officeDocument/2006/relationships/hyperlink" Target="consultantplus://offline/ref=E004DBC921581EE097C94292247693E12939DA71C07C4C235CBCFD136149045EB43D5CE77498F15606B30B62B1K0bDH" TargetMode="External"/><Relationship Id="rId5" Type="http://schemas.openxmlformats.org/officeDocument/2006/relationships/hyperlink" Target="consultantplus://offline/ref=E004DBC921581EE097C94292247693E1293DDA74CB7A4C235CBCFD136149045EA63D04EB7591EF5E02A65D33F75876AA7FDF3CEB539797E4K6bEH" TargetMode="External"/><Relationship Id="rId15" Type="http://schemas.openxmlformats.org/officeDocument/2006/relationships/hyperlink" Target="consultantplus://offline/ref=E004DBC921581EE097C94292247693E1293CD07FC1704C235CBCFD136149045EB43D5CE77498F15606B30B62B1K0bDH" TargetMode="External"/><Relationship Id="rId10" Type="http://schemas.openxmlformats.org/officeDocument/2006/relationships/hyperlink" Target="consultantplus://offline/ref=E004DBC921581EE097C94292247693E1293CD37FC87E4C235CBCFD136149045EB43D5CE77498F15606B30B62B1K0b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04DBC921581EE097C94292247693E1293CD37FC87E4C235CBCFD136149045EB43D5CE77498F15606B30B62B1K0bDH" TargetMode="External"/><Relationship Id="rId14" Type="http://schemas.openxmlformats.org/officeDocument/2006/relationships/hyperlink" Target="consultantplus://offline/ref=E004DBC921581EE097C94292247693E1293DDA74CB7A4C235CBCFD136149045EA63D04EB7591EF5E02A65D33F75876AA7FDF3CEB539797E4K6b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2020-06-19T07:30:00Z</cp:lastPrinted>
  <dcterms:created xsi:type="dcterms:W3CDTF">2020-06-19T07:27:00Z</dcterms:created>
  <dcterms:modified xsi:type="dcterms:W3CDTF">2020-06-19T07:43:00Z</dcterms:modified>
</cp:coreProperties>
</file>