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2F" w:rsidRPr="008C2A5F" w:rsidRDefault="008C2A5F" w:rsidP="008C2A5F">
      <w:pPr>
        <w:ind w:left="5103"/>
        <w:rPr>
          <w:rFonts w:ascii="Times New Roman" w:hAnsi="Times New Roman" w:cs="Times New Roman"/>
          <w:sz w:val="24"/>
          <w:szCs w:val="24"/>
        </w:rPr>
      </w:pPr>
      <w:r w:rsidRPr="008C2A5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B5C3A">
        <w:rPr>
          <w:rFonts w:ascii="Times New Roman" w:hAnsi="Times New Roman" w:cs="Times New Roman"/>
          <w:sz w:val="24"/>
          <w:szCs w:val="24"/>
        </w:rPr>
        <w:t>4</w:t>
      </w:r>
    </w:p>
    <w:p w:rsidR="00E0289B" w:rsidRDefault="00E0289B" w:rsidP="008C2A5F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29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 декабря 20 18 г. </w:t>
      </w:r>
    </w:p>
    <w:p w:rsidR="008C2A5F" w:rsidRPr="008C2A5F" w:rsidRDefault="00E0289B" w:rsidP="008C2A5F">
      <w:pPr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29-од</w:t>
      </w:r>
    </w:p>
    <w:p w:rsidR="008C2A5F" w:rsidRPr="008C2A5F" w:rsidRDefault="008C2A5F" w:rsidP="008C2A5F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C2A5F" w:rsidRDefault="004B5C3A" w:rsidP="004B5C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4B5C3A" w:rsidRDefault="004B5C3A" w:rsidP="004B5C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отражения событий после отчетной даты</w:t>
      </w:r>
    </w:p>
    <w:p w:rsidR="004B5C3A" w:rsidRDefault="004B5C3A" w:rsidP="004B5C3A">
      <w:pPr>
        <w:rPr>
          <w:rFonts w:ascii="Times New Roman" w:hAnsi="Times New Roman" w:cs="Times New Roman"/>
          <w:sz w:val="24"/>
          <w:szCs w:val="24"/>
        </w:rPr>
      </w:pPr>
    </w:p>
    <w:p w:rsidR="00AD4867" w:rsidRPr="00AD4867" w:rsidRDefault="00AD4867" w:rsidP="00AD4867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4867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AD4867" w:rsidRPr="00AD4867" w:rsidRDefault="00AD4867" w:rsidP="00AD4867">
      <w:pPr>
        <w:spacing w:line="240" w:lineRule="auto"/>
        <w:ind w:right="-284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4867">
        <w:rPr>
          <w:rFonts w:ascii="Times New Roman" w:eastAsia="Calibri" w:hAnsi="Times New Roman" w:cs="Times New Roman"/>
          <w:sz w:val="24"/>
          <w:szCs w:val="24"/>
        </w:rPr>
        <w:t>Настоящий порядок устанавливает правила отражения в бюджетном учете и отчетности учреждения событий после отчетной даты.</w:t>
      </w:r>
    </w:p>
    <w:p w:rsidR="00AD4867" w:rsidRPr="00AD4867" w:rsidRDefault="00AD4867" w:rsidP="00AD4867">
      <w:pPr>
        <w:spacing w:line="240" w:lineRule="auto"/>
        <w:ind w:right="-284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4867">
        <w:rPr>
          <w:rFonts w:ascii="Times New Roman" w:eastAsia="Calibri" w:hAnsi="Times New Roman" w:cs="Times New Roman"/>
          <w:sz w:val="24"/>
          <w:szCs w:val="24"/>
        </w:rPr>
        <w:t xml:space="preserve">Понятие события после отчетной даты </w:t>
      </w:r>
    </w:p>
    <w:p w:rsidR="00AD4867" w:rsidRPr="00AD4867" w:rsidRDefault="00AD4867" w:rsidP="00AD4867">
      <w:pPr>
        <w:spacing w:line="240" w:lineRule="auto"/>
        <w:ind w:right="-284" w:firstLine="567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Событие после отчетной даты признается существенным, в случае, когда информация, раскрываемая в бухгалтерской (финансовой) отчетности о нем является существенной информацией.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События после отчетной даты, информация о которых является существенной, учреждение определяет самостоятельно исходя из общих требований к бухгалтерской отчетности.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Событие после отчетной даты, информация о котором является существенной, подлежит отражению в бухгалтерском учете и (или) раскрытию в бухгалтерской (финансовой) отчетности за отчетный год независимо от положительного или отрицательного его характера для субъекта отчетности.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Поступление после отчетной даты первичных учетных документов, оформляющих факты хозяйственной жизни, возникших (произошедших) в отчетном периоде, информация о которых подлежит отражению в бухгалтерском учете и (или) раскрытию в бухгалтерской (финансовой) отчетности в соответствии с иными федеральными стандартами бухгалтерского учета для организаций государственного сектора, единой методологией бюджетного учета и бюджетной отчетности, установленной в соответствии с </w:t>
      </w:r>
      <w:hyperlink r:id="rId4" w:history="1">
        <w:r w:rsidRPr="00AD4867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бюджетным законодательством</w:t>
        </w:r>
      </w:hyperlink>
      <w:r w:rsidRPr="00AD4867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Российской Федерации и </w:t>
      </w:r>
      <w:hyperlink r:id="rId5" w:history="1">
        <w:r w:rsidRPr="00AD4867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Инструкцией</w:t>
        </w:r>
      </w:hyperlink>
      <w:r w:rsidRPr="00AD4867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 порядке с</w:t>
      </w: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оставления, представления годовой, квартальной бухгалтерской отчетности государственных (муниципальных) бюджетных и автономных учреждений (далее - нормативные правовые акты, регулирующие ведение бухгалтерского учета и составление бухгалтерской (финансовой) отчетности), не является событием после отчетной даты.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D486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2. Определение события после отчетной даты.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071"/>
      <w:r w:rsidRPr="00AD486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Дата подписания бухгалтерской (финансовой) отчетности</w:t>
      </w: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дата подписания руководителем учреждения и централизованной бухгалтерией всей совокупности бухгалтерских отчетов и пояснений к ним, формируемых субъектом отчетности в соответствии с нормативными правовыми актами, регулирующими ведение бухгалтерского учета и составление бухгалтерской (финансовой) отчетности. </w:t>
      </w:r>
      <w:bookmarkEnd w:id="1"/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86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Дата принятия бухгалтерской (финансовой) отчетности</w:t>
      </w: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дата подписания руководителем консолидированной отчетности Уведомления о принятии отчетности (дата направления по каналам связи Уведомления о принятии отчетности в форме электронного документа), сформированного по результатам проведения им камеральной проверки полного комплекта бухгалтерской (финансовой) отчетности, представленного централизованной бухгалтерией отчетности.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073"/>
      <w:r w:rsidRPr="00AD486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Событие после отчетной даты, подтверждающее условия деятельности учреждения </w:t>
      </w:r>
      <w:r w:rsidRPr="00AD486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(далее - событие, подтверждающее условия деятельности)</w:t>
      </w: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событие после отчетной даты, которое подтверждает условия хозяйственной деятельности (фактов хозяйственной жизни) учреждения на отчетную дату, и (или) указывает на обстоятельства существенным образом влияющие на показатели активов, обязательств и результатов деятельности учреждения, раскрываемые в бухгалтерской (финансовой) отчетности, на отчетную дату.</w:t>
      </w:r>
    </w:p>
    <w:bookmarkEnd w:id="2"/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событиям, подтверждающим условия деятельности относятся: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71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выявление документально подтвержденных обстоятельств, указывающих на наличие у дебиторской задолженности признаков безнадежной к взысканию задолженности, если по состоянию на отчетную дату в отношении такой дебиторской задолженности уже осуществлялись меры по ее взысканию, в частности:</w:t>
      </w:r>
    </w:p>
    <w:bookmarkEnd w:id="3"/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смерти физического лица - должника (плательщика платежей) или объявление его умершим в порядке, установленном гражданским процессуальным законодательством Российской Федерации;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признание должника в установленном </w:t>
      </w:r>
      <w:hyperlink r:id="rId6" w:history="1">
        <w:r w:rsidRPr="00AD4867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законодательством</w:t>
        </w:r>
      </w:hyperlink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 порядке банкротом, если по состоянию на отчетную дату в отношении этого должника уже осуществлялась процедура банкротства;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ликвидация организации - должника (плательщика платежей) в части его задолженности по платежам,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принятия судом акта, в соответствии с которым субъект отчетности утрачивает возможность взыскания с должника (плательщика платежей) задолженности в связи с истечением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задолженности;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если с даты образования дебиторской задолженности прошло более пяти лет, в следующих случаях: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размер задолженности не превышает размера требований к должнику, установленного </w:t>
      </w:r>
      <w:hyperlink r:id="rId7" w:history="1">
        <w:r w:rsidRPr="00AD4867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законодательством</w:t>
        </w:r>
      </w:hyperlink>
      <w:r w:rsidRPr="00AD4867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Российской Федерации о несостоятельности (банкротстве) для возбуждения производства по делу о банкротстве;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судом возвращено заявление о признании плательщика платежей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72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завершение после отчетной даты судебного производства, в результате которого подтверждается наличие (отсутствие) на отчетную дату обязательства, по которому ранее был определен резерв предстоящих расходов.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73"/>
      <w:bookmarkEnd w:id="4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завершение после отчетной даты процесса оформления изменений существенных условий сделки, который был инициирован в отчетном периоде;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74"/>
      <w:bookmarkEnd w:id="5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 завершение после отчетной даты процесса оформления государственной регистрации права собственности (права оперативного управления), который был инициирован в отчетном периоде;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1075"/>
      <w:bookmarkEnd w:id="6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д) получение от страховой организации документа, устанавливающего (уточняющего) размер страхового возмещения по страховому случаю, произошедшему в отчетном периоде;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1076"/>
      <w:bookmarkEnd w:id="7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е) получение информации, указывающей на обесценение активов на отчетную дату или на необходимость корректировки убытка от обесценения активов, признанного на отчетную дату;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1077"/>
      <w:bookmarkEnd w:id="8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ж) изменение после отчетной даты кадастровых оценок нефинансовых активов;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1078"/>
      <w:bookmarkEnd w:id="9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з) определение после отчетной даты суммы активов и обязательств, возникающих при завершении текущего финансового года в соответствии с </w:t>
      </w:r>
      <w:hyperlink r:id="rId8" w:history="1">
        <w:r w:rsidRPr="00AD4867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бюджетным законодательством</w:t>
        </w:r>
      </w:hyperlink>
      <w:r w:rsidRPr="00AD4867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Российской Федерации, распределением доходов (о</w:t>
      </w: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бязательств), установленным </w:t>
      </w: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международными соглашениями;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1079"/>
      <w:bookmarkEnd w:id="10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и) обнаружение после отчетной даты, но до даты принятия (утверждения) бухгалтерской (финансовой) отчетности учреждения, ошибки в данных бухгалтерского учета за отчетный период (периоды, предшествующие отчетному) и (или) ошибки, допущенной при составлении бухгалтерской (финансовой) отчетности, в том числе по результатам проведения камеральной проверки, либо при осуществлении внутреннего контроля ведения бухгалтерского учета и составления бухгалтерской (финансовой) отчетности, внутреннего финансового контроля и (или) внутреннего финансового аудита, а также внешнего и внутреннего государственного (муниципального) финансового контроля.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1710"/>
      <w:bookmarkEnd w:id="11"/>
      <w:r w:rsidRPr="00AD486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Событие после отчетной даты, указывающее на условия деятельности учреждения (далее - событие, указывающее на условия деятельности)</w:t>
      </w: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событие после отчетной даты, которое указывает на условия хозяйственной деятельности (фактов хозяйственной жизни) учреждения, возникших после отчетной даты, и (или) указывает на обстоятельства, возникшие после отчетной даты.</w:t>
      </w:r>
    </w:p>
    <w:bookmarkEnd w:id="12"/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событиям, указывающим на условия деятельности, относятся: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1711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принятие решения о реорганизации или ликвидации (упразднении) учреждения, либо изменения типа государственного (муниципального) учреждения, о котором не было известно по состоянию на отчетную дату;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1712"/>
      <w:bookmarkEnd w:id="13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существенное поступление или выбытие активов, связанное с операциями, инициированными в отчетном периоде;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1713"/>
      <w:bookmarkEnd w:id="14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возникновение обстоятельств, в том числе чрезвычайных, в результате которых активы выбыли из владения, пользования и распоряжения субъекта отчетности вследствие их гибели и (или) уничтожения, в том числе помимо воли владельца, а также вследствие невозможности установления их местонахождения;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1714"/>
      <w:bookmarkEnd w:id="15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 публичные объявления об изменениях государственной политики, планов и намерений органа местного самоуправления (муниципального органа), осуществляющего в отношении субъекта отчетности полномочия и функции учредителя (собственника), реализация которых в ближайшем будущем существенно окажет влияние на деятельность учреждения;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1715"/>
      <w:bookmarkEnd w:id="16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д) изменения законодательства, в том числе утверждение нормативных правовых актов, оформляющих начало реализации, изменение и прекращение государственных программ и проектов, заключение и прекращение действия договоров и соглашений, а также иные решения, исполнение которых в ближайшем будущем существенно повлияет на величину активов, обязательств, доходов и расходов учреждения;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1716"/>
      <w:bookmarkEnd w:id="17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е) изменение величины активов и (или) обязательств, произошедшее в результате существенного изменения после отчетной даты курсов иностранных валют;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1717"/>
      <w:bookmarkEnd w:id="18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ж) передача после отчетной даты на аутсорсинг всей или значительной части функций (полномочий), осуществляемых учреждением на отчетную дату;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1718"/>
      <w:bookmarkEnd w:id="19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з) принятие после отчетной даты решений о прощении долга по кредиту (займу, ссуде), возникшего до отчетной даты;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" w:name="sub_1719"/>
      <w:bookmarkEnd w:id="20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и) начало судебного производства, связанного исключительно с событиями, произошедшими после отчетной даты.</w:t>
      </w:r>
    </w:p>
    <w:bookmarkEnd w:id="21"/>
    <w:p w:rsidR="00AD4867" w:rsidRPr="00AD4867" w:rsidRDefault="00AD4867" w:rsidP="00AD4867">
      <w:pPr>
        <w:keepNext/>
        <w:keepLines/>
        <w:spacing w:before="240" w:after="0" w:line="256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D48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Pr="00AD4867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Признание </w:t>
      </w:r>
      <w:r w:rsidRPr="00AD486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событий после отчетной даты в бухгалтерском учете</w:t>
      </w:r>
    </w:p>
    <w:p w:rsidR="00AD4867" w:rsidRPr="00AD4867" w:rsidRDefault="00AD4867" w:rsidP="00AD4867">
      <w:pPr>
        <w:spacing w:line="240" w:lineRule="auto"/>
        <w:rPr>
          <w:rFonts w:ascii="Calibri" w:eastAsia="Calibri" w:hAnsi="Calibri" w:cs="Times New Roman"/>
          <w:lang w:eastAsia="ru-RU"/>
        </w:rPr>
      </w:pP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Событие, подтверждающее условия деятельности, в зависимости от его характера, отражается в бухгалтерском учете последним днем отчетного периода путем оформления записей по счетам Рабочего плана счетов бухгалтерского учета (до отражения бухгалтерских записей по завершению финансового года) - дополнительной бухгалтерской записи, либо бухгалтерской записи, оформленной по способу "Красное </w:t>
      </w:r>
      <w:proofErr w:type="spellStart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сторно</w:t>
      </w:r>
      <w:proofErr w:type="spellEnd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", и дополнительной бухгалтерской записи.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" w:name="sub_1009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Событие, свидетельствующее об условиях деятельности, отражается в бухгалтерском учете путем выполнения записей по счетам Рабочего плана счетов бухгалтерского учета в </w:t>
      </w: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периоде, следующем за отчетным.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" w:name="sub_1010"/>
      <w:bookmarkEnd w:id="22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решению финансового органа публично-правового образования, главного распорядителя бюджетных средств, органа, осуществляющего в отношении муниципального учреждения функции и полномочия учредителя, ошибка, обнаруженная до утверждения представленной ему бухгалтерской (финансовой) отчетности и требующая внесения изменений в регистры бухгалтерского учета (Журналы операций), в зависимости от ее характера отражается учреждением последним днем отчетного периода дополнительной бухгалтерской записью, либо бухгалтерской записью, оформленной по способу "Красное </w:t>
      </w:r>
      <w:proofErr w:type="spellStart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сторно</w:t>
      </w:r>
      <w:proofErr w:type="spellEnd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", и (или) дополнительной бухгалтерской записью.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D4867" w:rsidRPr="00AD4867" w:rsidRDefault="00AD4867" w:rsidP="00AD4867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D4867"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</w:t>
      </w:r>
      <w:r w:rsidRPr="00AD4867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Раскрытие</w:t>
      </w:r>
      <w:r w:rsidRPr="00AD4867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486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информации о событиях после отчетной даты в бухгалтерской (финансовой) отчетности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bookmarkEnd w:id="23"/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Событие, подтверждающее условия деятельности, отражается в бухгалтерской (финансовой) отчетности за отчетный период, сформированной на основе данных бухгалтерского учета, с учетом отражения указанного события после отчетной даты.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Пояснительной записке к бухгалтерской (финансовой) отчетности отражается информация об условиях хозяйственной деятельности на отчетную дату с учетом событий после отчетной даты по результатам отражения которых сформированы показатели бухгалтерской (финансовой) отчетности.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1012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Информация о событиях, свидетельствующих об условиях деятельности, отражается в Пояснительной записке и (или) Пояснениях, представляемых в составе полного комплекта бухгалтерской (финансовой) отчетности за отчетный период.</w:t>
      </w:r>
    </w:p>
    <w:bookmarkEnd w:id="24"/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Раскрытию подлежат краткое описание (характеристика) событий после отчетной даты и оценка последствий их наступления в денежном выражении. Если оценка в денежном выражении не является возможной, факт и причины этого также подлежат раскрытию в Пояснительной записке и (или) Пояснениях, представляемых в составе полного комплекта бухгалтерской (финансовой) отчетности.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случае, если для соблюдения сроков представления бухгалтерской (финансовой) отчетности и (или) в связи с поздним поступлением в пределах срока формирования и представления бухгалтерской (финансовой) отчетности первичных учетных документов информация о событии после отчетной даты не отражается в бухгалтерском учете и (или) не используется при формировании показателей бухгалтерской (финансовой) отчетности, описание указанного события и его оценка в денежном выражении приводятся в сопроводительном документе к бухгалтерской (финансовой) отчетности при ее представлении, либо раскрывается в Пояснительной записке (Пояснениях) к бухгалтерской (финансовой) отчетности.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случае, если в период между датой подписания бухгалтерской (финансовой) отчетности и датой ее принятия (утверждения) получена новая информация о событии после отчетной даты и (или) произошло (выявлено) событие, которое в ближайшем будущем окажет существенное влияние на финансовое положение, финансовый результат и (или) движение денежных средств субъекта отчетности, описание такого события после отчетной даты и его оценка в денежном выражении доводятся до пользователей бухгалтерская (финансовая) отчетности, которым она представляется, дополнительно.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5" w:name="sub_1014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Информация об указанных в </w:t>
      </w:r>
      <w:hyperlink r:id="rId9" w:anchor="sub_1010" w:history="1">
        <w:r w:rsidRPr="00AD4867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</w:rPr>
          <w:t>пункте 10</w:t>
        </w:r>
      </w:hyperlink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Стандарта «События после отчетной даты» «бухгалтерских записях и об изменении показателей бухгалтерской (финансовой) отчетности подлежит раскрытию в Пояснительной записке, представляемой в составе уточненной бухгалтерской (финансовой) отчетности.</w:t>
      </w:r>
    </w:p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6" w:name="sub_1015"/>
      <w:bookmarkEnd w:id="25"/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Если по состоянию на отчетную дату допущение непрерывности деятельности перестает быть применимым к деятельности субъекта отчетности в связи с его реорганизацией или ликвидацией (упразднением), бухгалтерская (финансовая) отчетность формируется с учетом особенностей, предусмотренных нормативными правовыми актами, регулирующими ведение </w:t>
      </w: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бухгалтерского учета и составление бухгалтерской (финансовой) отчетности.</w:t>
      </w:r>
    </w:p>
    <w:bookmarkEnd w:id="26"/>
    <w:p w:rsidR="00AD4867" w:rsidRPr="00AD4867" w:rsidRDefault="00AD4867" w:rsidP="00AD486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Если решение о реорганизации или ликвидации (упразднении) субъекта отчетности принято в период между отчетной датой и датой подписания бухгалтерской (финансовой) отчетности за отчетный период, информация об указанном событии раскрывается в бухгалтерской (финансовой) отчетности в порядке, предусмотренном </w:t>
      </w:r>
      <w:hyperlink r:id="rId10" w:anchor="sub_1012" w:history="1">
        <w:r w:rsidRPr="00AD4867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пунктом 12</w:t>
        </w:r>
      </w:hyperlink>
      <w:r w:rsidRPr="00AD4867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48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Федерального Стандарта «События после отчетной даты».</w:t>
      </w:r>
    </w:p>
    <w:p w:rsidR="004B5C3A" w:rsidRPr="004B5C3A" w:rsidRDefault="004B5C3A" w:rsidP="00AD4867">
      <w:pPr>
        <w:rPr>
          <w:rFonts w:ascii="Times New Roman" w:hAnsi="Times New Roman" w:cs="Times New Roman"/>
          <w:sz w:val="24"/>
          <w:szCs w:val="24"/>
        </w:rPr>
      </w:pPr>
    </w:p>
    <w:sectPr w:rsidR="004B5C3A" w:rsidRPr="004B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5F"/>
    <w:rsid w:val="004B5C3A"/>
    <w:rsid w:val="005429AB"/>
    <w:rsid w:val="008C2A5F"/>
    <w:rsid w:val="00AD4867"/>
    <w:rsid w:val="00AF2E6B"/>
    <w:rsid w:val="00BD2E90"/>
    <w:rsid w:val="00D97A2F"/>
    <w:rsid w:val="00E0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DE5C1-D392-4E33-9A5A-B3654AB0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2604&amp;sub=20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85181&amp;sub=3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85181&amp;sub=5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2084447&amp;sub=1200" TargetMode="External"/><Relationship Id="rId10" Type="http://schemas.openxmlformats.org/officeDocument/2006/relationships/hyperlink" Target="file:///D:\&#1052;&#1086;&#1080;%20&#1076;&#1086;&#1082;&#1091;&#1084;&#1077;&#1085;&#1090;&#1099;\&#1055;&#1088;&#1080;&#1082;&#1072;&#1079;&#1099;%20&#1082;%20&#1091;&#1095;&#1077;&#1090;&#1085;.&#1087;&#1086;&#1083;&#1080;&#1090;&#1080;&#1082;&#1077;\&#1059;&#1063;&#1045;&#1058;&#1053;&#1040;&#1071;%20&#1055;&#1054;&#1051;&#1048;&#1058;&#1048;&#1050;&#1040;\&#1059;&#1063;&#1045;&#1058;&#1053;&#1040;&#1071;%20&#1055;&#1054;&#1051;&#1048;&#1058;&#1048;&#1050;&#1040;%202019\&#1042;&#1099;&#1089;&#1090;&#1072;&#1074;&#1086;&#1095;&#1085;&#1099;&#1081;%20&#1079;&#1072;&#1083;\&#1055;&#1088;.4%20&#1057;&#1086;&#1073;&#1099;&#1090;&#1080;&#1103;%20&#1087;&#1086;&#1089;&#1083;&#1077;%20&#1086;&#1090;&#1095;&#1077;&#1090;&#1085;&#1086;&#1081;%20&#1076;&#1072;&#1090;&#1099;.docx" TargetMode="External"/><Relationship Id="rId4" Type="http://schemas.openxmlformats.org/officeDocument/2006/relationships/hyperlink" Target="http://internet.garant.ru/document?id=12012604&amp;sub=2641" TargetMode="External"/><Relationship Id="rId9" Type="http://schemas.openxmlformats.org/officeDocument/2006/relationships/hyperlink" Target="file:///D:\&#1052;&#1086;&#1080;%20&#1076;&#1086;&#1082;&#1091;&#1084;&#1077;&#1085;&#1090;&#1099;\&#1055;&#1088;&#1080;&#1082;&#1072;&#1079;&#1099;%20&#1082;%20&#1091;&#1095;&#1077;&#1090;&#1085;.&#1087;&#1086;&#1083;&#1080;&#1090;&#1080;&#1082;&#1077;\&#1059;&#1063;&#1045;&#1058;&#1053;&#1040;&#1071;%20&#1055;&#1054;&#1051;&#1048;&#1058;&#1048;&#1050;&#1040;\&#1059;&#1063;&#1045;&#1058;&#1053;&#1040;&#1071;%20&#1055;&#1054;&#1051;&#1048;&#1058;&#1048;&#1050;&#1040;%202019\&#1042;&#1099;&#1089;&#1090;&#1072;&#1074;&#1086;&#1095;&#1085;&#1099;&#1081;%20&#1079;&#1072;&#1083;\&#1055;&#1088;.4%20&#1057;&#1086;&#1073;&#1099;&#1090;&#1080;&#1103;%20&#1087;&#1086;&#1089;&#1083;&#1077;%20&#1086;&#1090;&#1095;&#1077;&#1090;&#1085;&#1086;&#1081;%20&#1076;&#1072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cp:lastPrinted>2019-06-25T15:22:00Z</cp:lastPrinted>
  <dcterms:created xsi:type="dcterms:W3CDTF">2017-06-20T07:21:00Z</dcterms:created>
  <dcterms:modified xsi:type="dcterms:W3CDTF">2019-06-25T15:22:00Z</dcterms:modified>
</cp:coreProperties>
</file>