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2F" w:rsidRPr="008C2A5F" w:rsidRDefault="008C2A5F" w:rsidP="008C2A5F">
      <w:pPr>
        <w:ind w:left="5103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003A6">
        <w:rPr>
          <w:rFonts w:ascii="Times New Roman" w:hAnsi="Times New Roman" w:cs="Times New Roman"/>
          <w:sz w:val="24"/>
          <w:szCs w:val="24"/>
        </w:rPr>
        <w:t>5</w:t>
      </w:r>
    </w:p>
    <w:p w:rsidR="00F06EA5" w:rsidRDefault="00F06EA5" w:rsidP="008C2A5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декабря 20 18 г.</w:t>
      </w:r>
    </w:p>
    <w:p w:rsidR="008C2A5F" w:rsidRPr="008C2A5F" w:rsidRDefault="00F06EA5" w:rsidP="008C2A5F">
      <w:pPr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29-од</w:t>
      </w:r>
    </w:p>
    <w:p w:rsidR="008C2A5F" w:rsidRPr="008C2A5F" w:rsidRDefault="008C2A5F" w:rsidP="008C2A5F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ЖУРНАЛЫ ОПЕРАЦИЙ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>Регистры бухгалтерского учета формируются на бумажных носителях, к которым по итогам месяца подшиваются первичные (сводные) документы.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>К бухгалтерским регистрам, распечатанным на бумажный носитель, подшиваются следующие первичные (сводные) документы: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ab/>
        <w:t>Журнал операций по счету "Касса" – приходные и расходные кассовые ордеры;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              Журнал операций с безналичными денежными средствами – заявки на кассовый расход, выписки по лицевому счету, платежные поручения, подписанные электронной подписью;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ab/>
        <w:t>Журнал операций расчетов с подотчетными лицами – авансовые отчеты с приложенными оправдательными документами;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ab/>
        <w:t>Журнал операций расчетов с поставщиками и подрядчиками – акты выполненных работ, товарные накладные, товарно-транспортные накладные, договора, иные документы поставщиков и подрядчиков;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ab/>
        <w:t>Журнал операций расчетов с дебиторами по доходам – акты выполненных работ, товарные накладные, товарно-транспортные накладные, договора, иные документы для покупателей (заказчиков);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ab/>
        <w:t>Журнал операций расчетов по оплате труда – сводные ведомости начислений, удержаний и страховых взносов, табеля учета рабочего времени, приказы;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ab/>
        <w:t>Журнал операций по выбытию и перемещению нефинансовых активов – требования-накладные; ведомости на выдачу на нужды учреждения; накладные на внутренне перемещение; акты списания и иные аналогичные документы;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ab/>
        <w:t>Журнал по прочим операциям – Справки (ф. 0504833), иные первичные (сводные) документы;</w:t>
      </w:r>
    </w:p>
    <w:p w:rsidR="008C2A5F" w:rsidRPr="008C2A5F" w:rsidRDefault="008C2A5F" w:rsidP="008C2A5F">
      <w:pPr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ab/>
        <w:t>Журнал по санкционированию - Справки (ф. 0504833), иные первичные (сводные) документы.</w:t>
      </w:r>
    </w:p>
    <w:sectPr w:rsidR="008C2A5F" w:rsidRPr="008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F"/>
    <w:rsid w:val="003003A6"/>
    <w:rsid w:val="00486F59"/>
    <w:rsid w:val="005429AB"/>
    <w:rsid w:val="008C2A5F"/>
    <w:rsid w:val="00D97A2F"/>
    <w:rsid w:val="00F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E5C1-D392-4E33-9A5A-B3654AB0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2019-06-25T15:22:00Z</cp:lastPrinted>
  <dcterms:created xsi:type="dcterms:W3CDTF">2017-06-20T07:20:00Z</dcterms:created>
  <dcterms:modified xsi:type="dcterms:W3CDTF">2019-06-25T15:24:00Z</dcterms:modified>
</cp:coreProperties>
</file>