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C" w:rsidRDefault="002A630C" w:rsidP="00443240">
      <w:pPr>
        <w:spacing w:line="257" w:lineRule="auto"/>
        <w:ind w:firstLine="709"/>
        <w:jc w:val="center"/>
        <w:rPr>
          <w:color w:val="000000" w:themeColor="text1"/>
          <w:sz w:val="28"/>
          <w:szCs w:val="28"/>
        </w:rPr>
      </w:pPr>
      <w:r w:rsidRPr="007C2B9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67603" cy="104129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56" cy="10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A630C" w:rsidRDefault="002A630C" w:rsidP="002A630C">
      <w:pPr>
        <w:spacing w:line="257" w:lineRule="auto"/>
        <w:rPr>
          <w:color w:val="000000" w:themeColor="text1"/>
          <w:sz w:val="28"/>
          <w:szCs w:val="28"/>
        </w:rPr>
      </w:pPr>
    </w:p>
    <w:p w:rsidR="002A630C" w:rsidRDefault="002A630C" w:rsidP="004E09D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155478">
        <w:rPr>
          <w:b/>
          <w:color w:val="000000" w:themeColor="text1"/>
          <w:sz w:val="28"/>
          <w:szCs w:val="28"/>
        </w:rPr>
        <w:t>Отчет</w:t>
      </w:r>
      <w:r w:rsidRPr="001702E6">
        <w:rPr>
          <w:b/>
          <w:color w:val="000000" w:themeColor="text1"/>
          <w:sz w:val="28"/>
          <w:szCs w:val="28"/>
        </w:rPr>
        <w:t xml:space="preserve"> Главы города-курорта Кисловодска </w:t>
      </w:r>
    </w:p>
    <w:p w:rsidR="002A630C" w:rsidRPr="008F6903" w:rsidRDefault="002A630C" w:rsidP="004E09DB">
      <w:pPr>
        <w:ind w:firstLine="567"/>
        <w:jc w:val="both"/>
        <w:rPr>
          <w:b/>
          <w:sz w:val="28"/>
          <w:szCs w:val="28"/>
        </w:rPr>
      </w:pPr>
      <w:r w:rsidRPr="001702E6">
        <w:rPr>
          <w:b/>
          <w:color w:val="000000" w:themeColor="text1"/>
          <w:sz w:val="28"/>
          <w:szCs w:val="28"/>
        </w:rPr>
        <w:t>о результатах деятельности Главы города-курорта, администрации города-курорта Кисловодска</w:t>
      </w:r>
      <w:r w:rsidRPr="008F6903">
        <w:rPr>
          <w:b/>
          <w:color w:val="000000" w:themeColor="text1"/>
          <w:sz w:val="28"/>
          <w:szCs w:val="28"/>
        </w:rPr>
        <w:t>,</w:t>
      </w:r>
      <w:r w:rsidRPr="008F6903">
        <w:rPr>
          <w:b/>
          <w:sz w:val="28"/>
          <w:szCs w:val="28"/>
        </w:rPr>
        <w:t xml:space="preserve"> в том числе о решении вопросов, поставленных Думой г</w:t>
      </w:r>
      <w:r>
        <w:rPr>
          <w:b/>
          <w:sz w:val="28"/>
          <w:szCs w:val="28"/>
        </w:rPr>
        <w:t>орода-курорта Кисловодска в 202</w:t>
      </w:r>
      <w:r w:rsidR="008A344A">
        <w:rPr>
          <w:b/>
          <w:sz w:val="28"/>
          <w:szCs w:val="28"/>
        </w:rPr>
        <w:t>1</w:t>
      </w:r>
      <w:r w:rsidRPr="008F6903">
        <w:rPr>
          <w:b/>
          <w:sz w:val="28"/>
          <w:szCs w:val="28"/>
        </w:rPr>
        <w:t xml:space="preserve"> году</w:t>
      </w:r>
    </w:p>
    <w:p w:rsidR="002A630C" w:rsidRPr="002821A3" w:rsidRDefault="002A630C" w:rsidP="004E09DB">
      <w:pPr>
        <w:jc w:val="both"/>
        <w:rPr>
          <w:sz w:val="28"/>
          <w:szCs w:val="28"/>
        </w:rPr>
      </w:pPr>
    </w:p>
    <w:p w:rsidR="002A630C" w:rsidRPr="002821A3" w:rsidRDefault="002A630C" w:rsidP="00736363">
      <w:pPr>
        <w:ind w:firstLine="709"/>
        <w:jc w:val="center"/>
        <w:rPr>
          <w:sz w:val="28"/>
          <w:szCs w:val="28"/>
        </w:rPr>
      </w:pPr>
      <w:r w:rsidRPr="002821A3">
        <w:rPr>
          <w:sz w:val="28"/>
          <w:szCs w:val="28"/>
        </w:rPr>
        <w:t>Уважаемые депутаты, жители города-курорта Кисловодска!</w:t>
      </w:r>
    </w:p>
    <w:p w:rsidR="002A630C" w:rsidRPr="002821A3" w:rsidRDefault="002A630C" w:rsidP="00736363">
      <w:pPr>
        <w:ind w:firstLine="709"/>
        <w:jc w:val="both"/>
        <w:rPr>
          <w:sz w:val="28"/>
          <w:szCs w:val="28"/>
        </w:rPr>
      </w:pPr>
    </w:p>
    <w:p w:rsidR="002A630C" w:rsidRPr="00101487" w:rsidRDefault="002A630C" w:rsidP="00736363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Руководствуясь Федеральным законом от </w:t>
      </w:r>
      <w:r w:rsidR="00BD58D9" w:rsidRPr="00101487">
        <w:rPr>
          <w:sz w:val="28"/>
          <w:szCs w:val="28"/>
        </w:rPr>
        <w:t>0</w:t>
      </w:r>
      <w:r w:rsidRPr="00101487">
        <w:rPr>
          <w:sz w:val="28"/>
          <w:szCs w:val="28"/>
        </w:rPr>
        <w:t>6.10.2003 №</w:t>
      </w:r>
      <w:r w:rsidR="00081725" w:rsidRPr="00101487">
        <w:rPr>
          <w:sz w:val="28"/>
          <w:szCs w:val="28"/>
        </w:rPr>
        <w:t xml:space="preserve"> </w:t>
      </w:r>
      <w:r w:rsidRPr="00101487">
        <w:rPr>
          <w:sz w:val="28"/>
          <w:szCs w:val="28"/>
        </w:rPr>
        <w:t xml:space="preserve">131-ФЗ </w:t>
      </w:r>
      <w:r w:rsidR="00236104" w:rsidRPr="00101487">
        <w:rPr>
          <w:sz w:val="28"/>
          <w:szCs w:val="28"/>
        </w:rPr>
        <w:t>«</w:t>
      </w:r>
      <w:r w:rsidRPr="0010148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6104" w:rsidRPr="00101487">
        <w:rPr>
          <w:sz w:val="28"/>
          <w:szCs w:val="28"/>
        </w:rPr>
        <w:t>»</w:t>
      </w:r>
      <w:r w:rsidRPr="00101487">
        <w:rPr>
          <w:sz w:val="28"/>
          <w:szCs w:val="28"/>
        </w:rPr>
        <w:t>, Уставом городского округа города-курорта Кисловодска, я, как Глава города-курорта Кисловодска, представляю отчет о результатах деятельности администрации города-курорта Кисловодска за 202</w:t>
      </w:r>
      <w:r w:rsidR="008A344A" w:rsidRPr="00101487">
        <w:rPr>
          <w:sz w:val="28"/>
          <w:szCs w:val="28"/>
        </w:rPr>
        <w:t>1</w:t>
      </w:r>
      <w:r w:rsidRPr="00101487">
        <w:rPr>
          <w:sz w:val="28"/>
          <w:szCs w:val="28"/>
        </w:rPr>
        <w:t xml:space="preserve"> год.</w:t>
      </w:r>
    </w:p>
    <w:p w:rsidR="002A630C" w:rsidRPr="00101487" w:rsidRDefault="00F72F69" w:rsidP="009140EC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Работа</w:t>
      </w:r>
      <w:r w:rsidR="002A630C" w:rsidRPr="00101487">
        <w:rPr>
          <w:sz w:val="28"/>
          <w:szCs w:val="28"/>
        </w:rPr>
        <w:t xml:space="preserve"> исполнительной власти города, в отчетном году была направлена на выполнение задач и достижение целей, поставленных в Указе Президента РФ от 07.05.2018 № 204 </w:t>
      </w:r>
      <w:r w:rsidR="00236104" w:rsidRPr="00101487">
        <w:rPr>
          <w:sz w:val="28"/>
          <w:szCs w:val="28"/>
        </w:rPr>
        <w:t>«</w:t>
      </w:r>
      <w:r w:rsidR="002A630C" w:rsidRPr="00101487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236104" w:rsidRPr="00101487">
        <w:rPr>
          <w:sz w:val="28"/>
          <w:szCs w:val="28"/>
        </w:rPr>
        <w:t>»</w:t>
      </w:r>
      <w:r w:rsidR="002A630C" w:rsidRPr="00101487">
        <w:rPr>
          <w:sz w:val="28"/>
          <w:szCs w:val="28"/>
        </w:rPr>
        <w:t>.</w:t>
      </w:r>
    </w:p>
    <w:p w:rsidR="002A630C" w:rsidRPr="00101487" w:rsidRDefault="002A630C" w:rsidP="009140EC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Приоритетными направлениями работы администрации города-курорта в 202</w:t>
      </w:r>
      <w:r w:rsidR="00911865" w:rsidRPr="00101487">
        <w:rPr>
          <w:sz w:val="28"/>
          <w:szCs w:val="28"/>
        </w:rPr>
        <w:t>1</w:t>
      </w:r>
      <w:r w:rsidRPr="00101487">
        <w:rPr>
          <w:sz w:val="28"/>
          <w:szCs w:val="28"/>
        </w:rPr>
        <w:t xml:space="preserve"> году являлись: создание благоприятных условий жизни горожан, здоровья и благополучия людей, развитие системы образования, обеспечение конкурентоспособности санаторно-курортного комплекса и туристской сферы, улучшение имиджа курорта на рынке оздоровительного туризма, создани</w:t>
      </w:r>
      <w:r w:rsidR="005D6A17" w:rsidRPr="00101487">
        <w:rPr>
          <w:sz w:val="28"/>
          <w:szCs w:val="28"/>
        </w:rPr>
        <w:t>е</w:t>
      </w:r>
      <w:r w:rsidRPr="00101487">
        <w:rPr>
          <w:sz w:val="28"/>
          <w:szCs w:val="28"/>
        </w:rPr>
        <w:t xml:space="preserve"> благоприятного инвестиционного и предпринимательского климата, защита конкуренции.</w:t>
      </w:r>
    </w:p>
    <w:p w:rsidR="00672BCA" w:rsidRPr="00101487" w:rsidRDefault="001D2C0B" w:rsidP="009140EC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М</w:t>
      </w:r>
      <w:r w:rsidR="002A630C" w:rsidRPr="00101487">
        <w:rPr>
          <w:sz w:val="28"/>
          <w:szCs w:val="28"/>
        </w:rPr>
        <w:t xml:space="preserve">ероприятия по </w:t>
      </w:r>
      <w:r w:rsidRPr="00101487">
        <w:rPr>
          <w:sz w:val="28"/>
          <w:szCs w:val="28"/>
        </w:rPr>
        <w:t xml:space="preserve">комплексному развитию курорта </w:t>
      </w:r>
      <w:r w:rsidR="006C10CA" w:rsidRPr="00101487">
        <w:rPr>
          <w:sz w:val="28"/>
          <w:szCs w:val="28"/>
        </w:rPr>
        <w:t>осуществляются</w:t>
      </w:r>
      <w:r w:rsidR="002A630C" w:rsidRPr="00101487">
        <w:rPr>
          <w:sz w:val="28"/>
          <w:szCs w:val="28"/>
        </w:rPr>
        <w:t xml:space="preserve"> с привлечением средств федерального бюджета</w:t>
      </w:r>
      <w:r w:rsidR="006C10CA" w:rsidRPr="00101487">
        <w:rPr>
          <w:sz w:val="28"/>
          <w:szCs w:val="28"/>
        </w:rPr>
        <w:t xml:space="preserve"> в рамках реализации </w:t>
      </w:r>
      <w:r w:rsidRPr="00101487">
        <w:rPr>
          <w:sz w:val="28"/>
          <w:szCs w:val="28"/>
        </w:rPr>
        <w:t xml:space="preserve">государственной программы Российской Федерации </w:t>
      </w:r>
      <w:r w:rsidR="00236104" w:rsidRPr="00101487">
        <w:rPr>
          <w:sz w:val="28"/>
          <w:szCs w:val="28"/>
        </w:rPr>
        <w:t>«</w:t>
      </w:r>
      <w:r w:rsidRPr="00101487">
        <w:rPr>
          <w:sz w:val="28"/>
          <w:szCs w:val="28"/>
        </w:rPr>
        <w:t>Развитие Северо-Кавказского федерального округа</w:t>
      </w:r>
      <w:r w:rsidR="00236104" w:rsidRPr="00101487">
        <w:rPr>
          <w:sz w:val="28"/>
          <w:szCs w:val="28"/>
        </w:rPr>
        <w:t>»</w:t>
      </w:r>
      <w:r w:rsidR="002A630C" w:rsidRPr="00101487">
        <w:rPr>
          <w:sz w:val="28"/>
          <w:szCs w:val="28"/>
        </w:rPr>
        <w:t>,</w:t>
      </w:r>
      <w:r w:rsidR="00CC1AF9">
        <w:rPr>
          <w:sz w:val="28"/>
          <w:szCs w:val="28"/>
        </w:rPr>
        <w:t xml:space="preserve"> </w:t>
      </w:r>
      <w:r w:rsidRPr="00101487">
        <w:rPr>
          <w:sz w:val="28"/>
          <w:szCs w:val="28"/>
        </w:rPr>
        <w:t>госу</w:t>
      </w:r>
      <w:r w:rsidR="00CC1AF9">
        <w:rPr>
          <w:sz w:val="28"/>
          <w:szCs w:val="28"/>
        </w:rPr>
        <w:t xml:space="preserve">дарственных программ </w:t>
      </w:r>
      <w:r w:rsidRPr="00101487">
        <w:rPr>
          <w:sz w:val="28"/>
          <w:szCs w:val="28"/>
        </w:rPr>
        <w:t>Ставропольского края, муниципальных программ города</w:t>
      </w:r>
      <w:r w:rsidR="002A630C" w:rsidRPr="00101487">
        <w:rPr>
          <w:sz w:val="28"/>
          <w:szCs w:val="28"/>
        </w:rPr>
        <w:t xml:space="preserve"> </w:t>
      </w:r>
      <w:r w:rsidRPr="00101487">
        <w:rPr>
          <w:sz w:val="28"/>
          <w:szCs w:val="28"/>
        </w:rPr>
        <w:t xml:space="preserve"> и направлены на выполнение задач и достижение целей </w:t>
      </w:r>
      <w:r w:rsidR="002A630C" w:rsidRPr="00101487">
        <w:rPr>
          <w:sz w:val="28"/>
          <w:szCs w:val="28"/>
        </w:rPr>
        <w:t xml:space="preserve"> национальных проектов</w:t>
      </w:r>
      <w:r w:rsidR="006C10CA" w:rsidRPr="00101487">
        <w:rPr>
          <w:sz w:val="28"/>
          <w:szCs w:val="28"/>
        </w:rPr>
        <w:t xml:space="preserve"> России</w:t>
      </w:r>
      <w:r w:rsidR="002A630C" w:rsidRPr="00101487">
        <w:rPr>
          <w:bCs/>
          <w:sz w:val="28"/>
          <w:szCs w:val="28"/>
        </w:rPr>
        <w:t>.</w:t>
      </w:r>
      <w:r w:rsidR="00F30638" w:rsidRPr="00101487">
        <w:rPr>
          <w:sz w:val="28"/>
          <w:szCs w:val="28"/>
        </w:rPr>
        <w:t xml:space="preserve"> </w:t>
      </w:r>
    </w:p>
    <w:p w:rsidR="002A630C" w:rsidRPr="00101487" w:rsidRDefault="00F30638" w:rsidP="009140EC">
      <w:pPr>
        <w:ind w:firstLine="567"/>
        <w:jc w:val="both"/>
        <w:rPr>
          <w:sz w:val="28"/>
          <w:szCs w:val="28"/>
        </w:rPr>
      </w:pPr>
      <w:r w:rsidRPr="00101487">
        <w:rPr>
          <w:bCs/>
          <w:sz w:val="28"/>
          <w:szCs w:val="28"/>
        </w:rPr>
        <w:t xml:space="preserve">В рамках нацпроекта </w:t>
      </w:r>
      <w:r w:rsidR="006C10CA" w:rsidRPr="00101487">
        <w:rPr>
          <w:bCs/>
          <w:sz w:val="28"/>
          <w:szCs w:val="28"/>
        </w:rPr>
        <w:t xml:space="preserve"> </w:t>
      </w:r>
      <w:r w:rsidR="00236104" w:rsidRPr="00101487">
        <w:rPr>
          <w:bCs/>
          <w:sz w:val="28"/>
          <w:szCs w:val="28"/>
        </w:rPr>
        <w:t>«</w:t>
      </w:r>
      <w:r w:rsidRPr="00101487">
        <w:rPr>
          <w:bCs/>
          <w:sz w:val="28"/>
          <w:szCs w:val="28"/>
        </w:rPr>
        <w:t>Демография</w:t>
      </w:r>
      <w:r w:rsidR="00236104" w:rsidRPr="00101487">
        <w:rPr>
          <w:bCs/>
          <w:sz w:val="28"/>
          <w:szCs w:val="28"/>
        </w:rPr>
        <w:t>»</w:t>
      </w:r>
      <w:r w:rsidR="00236104" w:rsidRPr="00101487">
        <w:rPr>
          <w:sz w:val="28"/>
          <w:szCs w:val="28"/>
        </w:rPr>
        <w:t xml:space="preserve"> федерального проекта  «</w:t>
      </w:r>
      <w:r w:rsidR="00236104" w:rsidRPr="00101487">
        <w:rPr>
          <w:bCs/>
          <w:sz w:val="28"/>
          <w:szCs w:val="28"/>
        </w:rPr>
        <w:t>Содействие занятости женщин - доступность дошкольного образования для детей в возрасте до трех лет»</w:t>
      </w:r>
      <w:r w:rsidR="006C10CA" w:rsidRPr="00101487">
        <w:rPr>
          <w:sz w:val="28"/>
          <w:szCs w:val="28"/>
        </w:rPr>
        <w:t xml:space="preserve"> </w:t>
      </w:r>
      <w:r w:rsidR="006C10CA" w:rsidRPr="00101487">
        <w:rPr>
          <w:bCs/>
          <w:sz w:val="28"/>
          <w:szCs w:val="28"/>
        </w:rPr>
        <w:t xml:space="preserve">в 2021 году  </w:t>
      </w:r>
      <w:r w:rsidRPr="00101487">
        <w:rPr>
          <w:bCs/>
          <w:sz w:val="28"/>
          <w:szCs w:val="28"/>
        </w:rPr>
        <w:t>завершено строительство отдельно стоящего корпуса на 40 мест для МБДОУ ДС № 8 по ул. Велинградская</w:t>
      </w:r>
      <w:r w:rsidR="00236104" w:rsidRPr="00101487">
        <w:rPr>
          <w:bCs/>
          <w:sz w:val="28"/>
          <w:szCs w:val="28"/>
        </w:rPr>
        <w:t>, рамках  федерально</w:t>
      </w:r>
      <w:r w:rsidR="00CC1AF9">
        <w:rPr>
          <w:bCs/>
          <w:sz w:val="28"/>
          <w:szCs w:val="28"/>
        </w:rPr>
        <w:t xml:space="preserve">го проекта «Спорт-норма жизни» ведется </w:t>
      </w:r>
      <w:r w:rsidR="00236104" w:rsidRPr="00101487">
        <w:rPr>
          <w:bCs/>
          <w:sz w:val="28"/>
          <w:szCs w:val="28"/>
        </w:rPr>
        <w:t>строительство  плавательного бассейна Дворца спорта «Арена Кисловодск»</w:t>
      </w:r>
    </w:p>
    <w:p w:rsidR="00CC21D6" w:rsidRPr="00101487" w:rsidRDefault="002A630C" w:rsidP="009140EC">
      <w:pPr>
        <w:ind w:firstLine="567"/>
        <w:jc w:val="both"/>
        <w:rPr>
          <w:bCs/>
          <w:sz w:val="28"/>
          <w:szCs w:val="28"/>
        </w:rPr>
      </w:pPr>
      <w:r w:rsidRPr="00101487">
        <w:rPr>
          <w:bCs/>
          <w:sz w:val="28"/>
          <w:szCs w:val="28"/>
        </w:rPr>
        <w:t xml:space="preserve">В рамках нацпроекта </w:t>
      </w:r>
      <w:r w:rsidR="00236104" w:rsidRPr="00101487">
        <w:rPr>
          <w:bCs/>
          <w:sz w:val="28"/>
          <w:szCs w:val="28"/>
        </w:rPr>
        <w:t>«</w:t>
      </w:r>
      <w:r w:rsidRPr="00101487">
        <w:rPr>
          <w:bCs/>
          <w:sz w:val="28"/>
          <w:szCs w:val="28"/>
        </w:rPr>
        <w:t>Образование</w:t>
      </w:r>
      <w:r w:rsidR="00236104" w:rsidRPr="00101487">
        <w:rPr>
          <w:bCs/>
          <w:sz w:val="28"/>
          <w:szCs w:val="28"/>
        </w:rPr>
        <w:t>»</w:t>
      </w:r>
      <w:r w:rsidRPr="00101487">
        <w:rPr>
          <w:bCs/>
          <w:sz w:val="28"/>
          <w:szCs w:val="28"/>
        </w:rPr>
        <w:t xml:space="preserve"> федерального проекта </w:t>
      </w:r>
      <w:r w:rsidR="00236104" w:rsidRPr="00101487">
        <w:rPr>
          <w:bCs/>
          <w:sz w:val="28"/>
          <w:szCs w:val="28"/>
        </w:rPr>
        <w:t>«</w:t>
      </w:r>
      <w:r w:rsidRPr="00101487">
        <w:rPr>
          <w:bCs/>
          <w:sz w:val="28"/>
          <w:szCs w:val="28"/>
        </w:rPr>
        <w:t>Современная школа</w:t>
      </w:r>
      <w:r w:rsidR="00236104" w:rsidRPr="00101487">
        <w:rPr>
          <w:bCs/>
          <w:sz w:val="28"/>
          <w:szCs w:val="28"/>
        </w:rPr>
        <w:t>»</w:t>
      </w:r>
      <w:r w:rsidRPr="00101487">
        <w:rPr>
          <w:bCs/>
          <w:sz w:val="28"/>
          <w:szCs w:val="28"/>
        </w:rPr>
        <w:t xml:space="preserve"> </w:t>
      </w:r>
      <w:r w:rsidR="00FA4BFA" w:rsidRPr="00101487">
        <w:rPr>
          <w:bCs/>
          <w:sz w:val="28"/>
          <w:szCs w:val="28"/>
        </w:rPr>
        <w:t>завершается</w:t>
      </w:r>
      <w:r w:rsidR="00CC21D6" w:rsidRPr="00101487">
        <w:rPr>
          <w:bCs/>
          <w:sz w:val="28"/>
          <w:szCs w:val="28"/>
        </w:rPr>
        <w:t xml:space="preserve">  </w:t>
      </w:r>
      <w:r w:rsidRPr="00101487">
        <w:rPr>
          <w:bCs/>
          <w:sz w:val="28"/>
          <w:szCs w:val="28"/>
        </w:rPr>
        <w:t xml:space="preserve"> строительство средней образовательной школы </w:t>
      </w:r>
      <w:r w:rsidR="00F30638" w:rsidRPr="00101487">
        <w:rPr>
          <w:bCs/>
          <w:sz w:val="28"/>
          <w:szCs w:val="28"/>
        </w:rPr>
        <w:t xml:space="preserve">на ул. Замковой </w:t>
      </w:r>
      <w:r w:rsidRPr="00101487">
        <w:rPr>
          <w:bCs/>
          <w:sz w:val="28"/>
          <w:szCs w:val="28"/>
        </w:rPr>
        <w:t xml:space="preserve"> на </w:t>
      </w:r>
      <w:r w:rsidR="00F30638" w:rsidRPr="00101487">
        <w:rPr>
          <w:bCs/>
          <w:sz w:val="28"/>
          <w:szCs w:val="28"/>
        </w:rPr>
        <w:t>1000 мест</w:t>
      </w:r>
      <w:r w:rsidR="00CC21D6" w:rsidRPr="00101487">
        <w:rPr>
          <w:bCs/>
          <w:sz w:val="28"/>
          <w:szCs w:val="28"/>
        </w:rPr>
        <w:t xml:space="preserve">, </w:t>
      </w:r>
      <w:r w:rsidR="00B30B23" w:rsidRPr="00101487">
        <w:rPr>
          <w:bCs/>
          <w:sz w:val="28"/>
          <w:szCs w:val="28"/>
        </w:rPr>
        <w:t xml:space="preserve">а так </w:t>
      </w:r>
      <w:r w:rsidR="006C10CA" w:rsidRPr="00101487">
        <w:rPr>
          <w:bCs/>
          <w:sz w:val="28"/>
          <w:szCs w:val="28"/>
        </w:rPr>
        <w:t>же,</w:t>
      </w:r>
      <w:r w:rsidRPr="00101487">
        <w:rPr>
          <w:bCs/>
          <w:sz w:val="28"/>
          <w:szCs w:val="28"/>
        </w:rPr>
        <w:t xml:space="preserve"> </w:t>
      </w:r>
      <w:r w:rsidR="00CC21D6" w:rsidRPr="00101487">
        <w:rPr>
          <w:bCs/>
          <w:sz w:val="28"/>
          <w:szCs w:val="28"/>
        </w:rPr>
        <w:t xml:space="preserve">реконструкция здания литера </w:t>
      </w:r>
      <w:r w:rsidR="00236104" w:rsidRPr="00101487">
        <w:rPr>
          <w:bCs/>
          <w:sz w:val="28"/>
          <w:szCs w:val="28"/>
        </w:rPr>
        <w:t>«</w:t>
      </w:r>
      <w:r w:rsidR="00CC21D6" w:rsidRPr="00101487">
        <w:rPr>
          <w:bCs/>
          <w:sz w:val="28"/>
          <w:szCs w:val="28"/>
        </w:rPr>
        <w:t>А</w:t>
      </w:r>
      <w:r w:rsidR="00236104" w:rsidRPr="00101487">
        <w:rPr>
          <w:bCs/>
          <w:sz w:val="28"/>
          <w:szCs w:val="28"/>
        </w:rPr>
        <w:t>»</w:t>
      </w:r>
      <w:r w:rsidR="00CC21D6" w:rsidRPr="00101487">
        <w:rPr>
          <w:bCs/>
          <w:sz w:val="28"/>
          <w:szCs w:val="28"/>
        </w:rPr>
        <w:t xml:space="preserve"> общеобразовательной школы № 1 на ул. Богдана Хмельницкого</w:t>
      </w:r>
      <w:r w:rsidR="00FA4BFA" w:rsidRPr="00101487">
        <w:rPr>
          <w:bCs/>
          <w:sz w:val="28"/>
          <w:szCs w:val="28"/>
        </w:rPr>
        <w:t>.</w:t>
      </w:r>
    </w:p>
    <w:p w:rsidR="00236104" w:rsidRPr="00101487" w:rsidRDefault="002A630C" w:rsidP="009140EC">
      <w:pPr>
        <w:ind w:firstLine="567"/>
        <w:jc w:val="both"/>
        <w:rPr>
          <w:bCs/>
          <w:sz w:val="28"/>
          <w:szCs w:val="28"/>
        </w:rPr>
      </w:pPr>
      <w:r w:rsidRPr="00101487">
        <w:rPr>
          <w:bCs/>
          <w:sz w:val="28"/>
          <w:szCs w:val="28"/>
        </w:rPr>
        <w:lastRenderedPageBreak/>
        <w:t xml:space="preserve">В </w:t>
      </w:r>
      <w:r w:rsidR="00F30638" w:rsidRPr="00101487">
        <w:rPr>
          <w:bCs/>
          <w:sz w:val="28"/>
          <w:szCs w:val="28"/>
        </w:rPr>
        <w:t xml:space="preserve"> рамках федерального проекта </w:t>
      </w:r>
      <w:r w:rsidR="00236104" w:rsidRPr="00101487">
        <w:rPr>
          <w:bCs/>
          <w:sz w:val="28"/>
          <w:szCs w:val="28"/>
        </w:rPr>
        <w:t>«</w:t>
      </w:r>
      <w:r w:rsidR="00F30638" w:rsidRPr="00101487">
        <w:rPr>
          <w:bCs/>
          <w:sz w:val="28"/>
          <w:szCs w:val="28"/>
        </w:rPr>
        <w:t>Социально-экономическое развитие Северо-Кавказского федерального округа</w:t>
      </w:r>
      <w:r w:rsidR="00236104" w:rsidRPr="00101487">
        <w:rPr>
          <w:bCs/>
          <w:sz w:val="28"/>
          <w:szCs w:val="28"/>
        </w:rPr>
        <w:t>»</w:t>
      </w:r>
      <w:r w:rsidR="00CC21D6" w:rsidRPr="00101487">
        <w:rPr>
          <w:bCs/>
          <w:sz w:val="28"/>
          <w:szCs w:val="28"/>
        </w:rPr>
        <w:t xml:space="preserve"> ве</w:t>
      </w:r>
      <w:r w:rsidR="00FA4BFA" w:rsidRPr="00101487">
        <w:rPr>
          <w:bCs/>
          <w:sz w:val="28"/>
          <w:szCs w:val="28"/>
        </w:rPr>
        <w:t>дется</w:t>
      </w:r>
      <w:r w:rsidR="00F30638" w:rsidRPr="00101487">
        <w:rPr>
          <w:bCs/>
          <w:sz w:val="28"/>
          <w:szCs w:val="28"/>
        </w:rPr>
        <w:t xml:space="preserve"> строительство детского сада на 280 мест по ул.</w:t>
      </w:r>
      <w:r w:rsidR="00CC21D6" w:rsidRPr="00101487">
        <w:rPr>
          <w:bCs/>
          <w:sz w:val="28"/>
          <w:szCs w:val="28"/>
        </w:rPr>
        <w:t xml:space="preserve"> </w:t>
      </w:r>
      <w:proofErr w:type="gramStart"/>
      <w:r w:rsidR="00F30638" w:rsidRPr="00101487">
        <w:rPr>
          <w:bCs/>
          <w:sz w:val="28"/>
          <w:szCs w:val="28"/>
        </w:rPr>
        <w:t>Замковой</w:t>
      </w:r>
      <w:proofErr w:type="gramEnd"/>
      <w:r w:rsidR="00236104" w:rsidRPr="00101487">
        <w:rPr>
          <w:bCs/>
          <w:sz w:val="28"/>
          <w:szCs w:val="28"/>
        </w:rPr>
        <w:t>.</w:t>
      </w:r>
    </w:p>
    <w:p w:rsidR="00672BCA" w:rsidRPr="00101487" w:rsidRDefault="00236104" w:rsidP="009140EC">
      <w:pPr>
        <w:ind w:firstLine="567"/>
        <w:jc w:val="both"/>
        <w:rPr>
          <w:bCs/>
          <w:sz w:val="28"/>
          <w:szCs w:val="28"/>
        </w:rPr>
      </w:pPr>
      <w:r w:rsidRPr="00101487">
        <w:rPr>
          <w:bCs/>
          <w:sz w:val="28"/>
          <w:szCs w:val="28"/>
        </w:rPr>
        <w:t>В рамках федерального проекта «Повышение инвестиционной и туристической привлекательности Северо-Кавказского федерального округа»</w:t>
      </w:r>
      <w:r w:rsidRPr="00101487">
        <w:rPr>
          <w:sz w:val="28"/>
          <w:szCs w:val="28"/>
        </w:rPr>
        <w:t xml:space="preserve"> завершена реконструкция проспекта Ленина и  </w:t>
      </w:r>
      <w:r w:rsidRPr="00101487">
        <w:rPr>
          <w:bCs/>
          <w:sz w:val="28"/>
          <w:szCs w:val="28"/>
        </w:rPr>
        <w:t>завершаются работы по реконструкции гидротехнических сооружений на искусственном водоеме «Старое озеро».</w:t>
      </w:r>
    </w:p>
    <w:p w:rsidR="00672BCA" w:rsidRPr="00101487" w:rsidRDefault="002A630C" w:rsidP="009140EC">
      <w:pPr>
        <w:ind w:firstLine="567"/>
        <w:jc w:val="both"/>
        <w:rPr>
          <w:bCs/>
          <w:sz w:val="28"/>
          <w:szCs w:val="28"/>
        </w:rPr>
      </w:pPr>
      <w:r w:rsidRPr="00101487">
        <w:rPr>
          <w:bCs/>
          <w:sz w:val="28"/>
          <w:szCs w:val="28"/>
        </w:rPr>
        <w:t>По итогам реализации проектов в городе будет создано</w:t>
      </w:r>
      <w:r w:rsidR="00736363" w:rsidRPr="00101487">
        <w:rPr>
          <w:bCs/>
          <w:sz w:val="28"/>
          <w:szCs w:val="28"/>
        </w:rPr>
        <w:t xml:space="preserve"> </w:t>
      </w:r>
      <w:r w:rsidR="00FA4BFA" w:rsidRPr="00101487">
        <w:rPr>
          <w:bCs/>
          <w:sz w:val="28"/>
          <w:szCs w:val="28"/>
        </w:rPr>
        <w:t xml:space="preserve">1116 </w:t>
      </w:r>
      <w:r w:rsidR="00736363" w:rsidRPr="00101487">
        <w:rPr>
          <w:b/>
          <w:bCs/>
          <w:sz w:val="28"/>
          <w:szCs w:val="28"/>
        </w:rPr>
        <w:t>дополнительных ме</w:t>
      </w:r>
      <w:proofErr w:type="gramStart"/>
      <w:r w:rsidR="00736363" w:rsidRPr="00101487">
        <w:rPr>
          <w:b/>
          <w:bCs/>
          <w:sz w:val="28"/>
          <w:szCs w:val="28"/>
        </w:rPr>
        <w:t>ст</w:t>
      </w:r>
      <w:r w:rsidR="00736363" w:rsidRPr="00101487">
        <w:rPr>
          <w:bCs/>
          <w:sz w:val="28"/>
          <w:szCs w:val="28"/>
        </w:rPr>
        <w:t xml:space="preserve"> в шк</w:t>
      </w:r>
      <w:proofErr w:type="gramEnd"/>
      <w:r w:rsidR="00736363" w:rsidRPr="00101487">
        <w:rPr>
          <w:bCs/>
          <w:sz w:val="28"/>
          <w:szCs w:val="28"/>
        </w:rPr>
        <w:t>олах</w:t>
      </w:r>
      <w:r w:rsidRPr="00101487">
        <w:rPr>
          <w:bCs/>
          <w:sz w:val="28"/>
          <w:szCs w:val="28"/>
        </w:rPr>
        <w:t xml:space="preserve"> и </w:t>
      </w:r>
      <w:r w:rsidR="00FA4BFA" w:rsidRPr="00101487">
        <w:rPr>
          <w:bCs/>
          <w:sz w:val="28"/>
          <w:szCs w:val="28"/>
        </w:rPr>
        <w:t>320</w:t>
      </w:r>
      <w:r w:rsidRPr="00101487">
        <w:rPr>
          <w:bCs/>
          <w:sz w:val="28"/>
          <w:szCs w:val="28"/>
        </w:rPr>
        <w:t xml:space="preserve"> </w:t>
      </w:r>
      <w:r w:rsidR="009D40F6" w:rsidRPr="00101487">
        <w:rPr>
          <w:bCs/>
          <w:sz w:val="28"/>
          <w:szCs w:val="28"/>
        </w:rPr>
        <w:t xml:space="preserve">в </w:t>
      </w:r>
      <w:r w:rsidRPr="00101487">
        <w:rPr>
          <w:bCs/>
          <w:sz w:val="28"/>
          <w:szCs w:val="28"/>
        </w:rPr>
        <w:t xml:space="preserve">детских садах. </w:t>
      </w:r>
    </w:p>
    <w:p w:rsidR="007249F9" w:rsidRPr="00101487" w:rsidRDefault="002A630C" w:rsidP="009140EC">
      <w:pPr>
        <w:ind w:firstLine="567"/>
        <w:jc w:val="both"/>
        <w:rPr>
          <w:bCs/>
          <w:sz w:val="28"/>
          <w:szCs w:val="28"/>
        </w:rPr>
      </w:pPr>
      <w:r w:rsidRPr="00101487">
        <w:rPr>
          <w:bCs/>
          <w:sz w:val="28"/>
          <w:szCs w:val="28"/>
        </w:rPr>
        <w:t xml:space="preserve">В курортной зоне </w:t>
      </w:r>
      <w:r w:rsidR="007249F9" w:rsidRPr="00101487">
        <w:rPr>
          <w:bCs/>
          <w:sz w:val="28"/>
          <w:szCs w:val="28"/>
        </w:rPr>
        <w:t xml:space="preserve">реконструирован и благоустроен проспект </w:t>
      </w:r>
      <w:r w:rsidRPr="00101487">
        <w:rPr>
          <w:bCs/>
          <w:sz w:val="28"/>
          <w:szCs w:val="28"/>
        </w:rPr>
        <w:t xml:space="preserve">Ленина, площадь благоустройства </w:t>
      </w:r>
      <w:r w:rsidR="007249F9" w:rsidRPr="00101487">
        <w:rPr>
          <w:bCs/>
          <w:sz w:val="28"/>
          <w:szCs w:val="28"/>
        </w:rPr>
        <w:t>составила</w:t>
      </w:r>
      <w:r w:rsidRPr="00101487">
        <w:rPr>
          <w:bCs/>
          <w:sz w:val="28"/>
          <w:szCs w:val="28"/>
        </w:rPr>
        <w:t xml:space="preserve"> 3,3647 га. </w:t>
      </w:r>
      <w:r w:rsidR="007249F9" w:rsidRPr="00101487">
        <w:rPr>
          <w:bCs/>
          <w:sz w:val="28"/>
          <w:szCs w:val="28"/>
        </w:rPr>
        <w:t xml:space="preserve"> Обновленный проспект стал новой точкой притяжения для отдыха  горожан и туристов.</w:t>
      </w:r>
      <w:r w:rsidR="00825895" w:rsidRPr="00101487">
        <w:rPr>
          <w:sz w:val="28"/>
          <w:szCs w:val="28"/>
        </w:rPr>
        <w:t xml:space="preserve"> </w:t>
      </w:r>
      <w:r w:rsidR="00825895" w:rsidRPr="00101487">
        <w:rPr>
          <w:bCs/>
          <w:sz w:val="28"/>
          <w:szCs w:val="28"/>
        </w:rPr>
        <w:t>На всей территории, подлежащей благоустройству</w:t>
      </w:r>
      <w:r w:rsidR="00B30B23" w:rsidRPr="00101487">
        <w:rPr>
          <w:bCs/>
          <w:sz w:val="28"/>
          <w:szCs w:val="28"/>
        </w:rPr>
        <w:t>,</w:t>
      </w:r>
      <w:r w:rsidR="00825895" w:rsidRPr="00101487">
        <w:rPr>
          <w:bCs/>
          <w:sz w:val="28"/>
          <w:szCs w:val="28"/>
        </w:rPr>
        <w:t xml:space="preserve"> изменено функциональное назначения проезжей части проспекта на пешеходную зону с возможностью подъезда к санаториям,  </w:t>
      </w:r>
      <w:r w:rsidR="007249F9" w:rsidRPr="00101487">
        <w:rPr>
          <w:bCs/>
          <w:sz w:val="28"/>
          <w:szCs w:val="28"/>
        </w:rPr>
        <w:t xml:space="preserve"> </w:t>
      </w:r>
      <w:r w:rsidR="00825895" w:rsidRPr="00101487">
        <w:rPr>
          <w:bCs/>
          <w:sz w:val="28"/>
          <w:szCs w:val="28"/>
        </w:rPr>
        <w:t xml:space="preserve">что </w:t>
      </w:r>
      <w:r w:rsidR="007249F9" w:rsidRPr="00101487">
        <w:rPr>
          <w:bCs/>
          <w:sz w:val="28"/>
          <w:szCs w:val="28"/>
        </w:rPr>
        <w:t>обеспечи</w:t>
      </w:r>
      <w:r w:rsidR="00825895" w:rsidRPr="00101487">
        <w:rPr>
          <w:bCs/>
          <w:sz w:val="28"/>
          <w:szCs w:val="28"/>
        </w:rPr>
        <w:t>ло</w:t>
      </w:r>
      <w:r w:rsidR="007249F9" w:rsidRPr="00101487">
        <w:rPr>
          <w:bCs/>
          <w:sz w:val="28"/>
          <w:szCs w:val="28"/>
        </w:rPr>
        <w:t xml:space="preserve"> сокращение  транспортных потоков и выбросов</w:t>
      </w:r>
      <w:r w:rsidR="00825895" w:rsidRPr="00101487">
        <w:rPr>
          <w:bCs/>
          <w:sz w:val="28"/>
          <w:szCs w:val="28"/>
        </w:rPr>
        <w:t xml:space="preserve"> в приземную атмосферу </w:t>
      </w:r>
      <w:r w:rsidR="007249F9" w:rsidRPr="00101487">
        <w:rPr>
          <w:bCs/>
          <w:sz w:val="28"/>
          <w:szCs w:val="28"/>
        </w:rPr>
        <w:t>от автомобил</w:t>
      </w:r>
      <w:r w:rsidR="00825895" w:rsidRPr="00101487">
        <w:rPr>
          <w:bCs/>
          <w:sz w:val="28"/>
          <w:szCs w:val="28"/>
        </w:rPr>
        <w:t>ьного транспорта</w:t>
      </w:r>
      <w:r w:rsidR="007249F9" w:rsidRPr="00101487">
        <w:rPr>
          <w:bCs/>
          <w:sz w:val="28"/>
          <w:szCs w:val="28"/>
        </w:rPr>
        <w:t xml:space="preserve"> в курортной части города.</w:t>
      </w:r>
      <w:r w:rsidR="00825895" w:rsidRPr="00101487">
        <w:rPr>
          <w:sz w:val="28"/>
          <w:szCs w:val="28"/>
        </w:rPr>
        <w:t xml:space="preserve"> </w:t>
      </w:r>
      <w:r w:rsidR="00825895" w:rsidRPr="00101487">
        <w:rPr>
          <w:bCs/>
          <w:sz w:val="28"/>
          <w:szCs w:val="28"/>
        </w:rPr>
        <w:t>На проспекте обустроены зоны отдыха, ротонды, фонтаны, малые архитектурные формы, памятники, беседки, детские площадки.</w:t>
      </w:r>
    </w:p>
    <w:p w:rsidR="002A630C" w:rsidRPr="00101487" w:rsidRDefault="007249F9" w:rsidP="00825895">
      <w:pPr>
        <w:ind w:firstLine="567"/>
        <w:jc w:val="both"/>
        <w:rPr>
          <w:sz w:val="28"/>
          <w:szCs w:val="28"/>
        </w:rPr>
      </w:pPr>
      <w:r w:rsidRPr="00101487">
        <w:rPr>
          <w:bCs/>
          <w:sz w:val="28"/>
          <w:szCs w:val="28"/>
        </w:rPr>
        <w:t xml:space="preserve"> </w:t>
      </w:r>
    </w:p>
    <w:p w:rsidR="0018397F" w:rsidRPr="00101487" w:rsidRDefault="002A630C" w:rsidP="0018397F">
      <w:pPr>
        <w:ind w:firstLine="567"/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101487">
        <w:rPr>
          <w:b/>
          <w:color w:val="212121"/>
          <w:sz w:val="28"/>
          <w:szCs w:val="28"/>
          <w:shd w:val="clear" w:color="auto" w:fill="FFFFFF"/>
        </w:rPr>
        <w:t>Уважаемые коллеги!</w:t>
      </w:r>
    </w:p>
    <w:p w:rsidR="00911865" w:rsidRPr="00101487" w:rsidRDefault="00911865" w:rsidP="0018397F">
      <w:pPr>
        <w:ind w:firstLine="567"/>
        <w:jc w:val="center"/>
        <w:rPr>
          <w:b/>
          <w:color w:val="212121"/>
          <w:sz w:val="28"/>
          <w:szCs w:val="28"/>
          <w:shd w:val="clear" w:color="auto" w:fill="FFFFFF"/>
        </w:rPr>
      </w:pPr>
    </w:p>
    <w:p w:rsidR="002A630C" w:rsidRPr="00101487" w:rsidRDefault="00825895" w:rsidP="0018397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1487">
        <w:rPr>
          <w:color w:val="000000"/>
          <w:sz w:val="28"/>
          <w:szCs w:val="28"/>
          <w:shd w:val="clear" w:color="auto" w:fill="FFFFFF"/>
        </w:rPr>
        <w:t xml:space="preserve"> Пандемия </w:t>
      </w:r>
      <w:proofErr w:type="spellStart"/>
      <w:r w:rsidRPr="00101487">
        <w:rPr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101487">
        <w:rPr>
          <w:color w:val="000000"/>
          <w:sz w:val="28"/>
          <w:szCs w:val="28"/>
          <w:shd w:val="clear" w:color="auto" w:fill="FFFFFF"/>
        </w:rPr>
        <w:t xml:space="preserve"> COVID-19 внесла свои коррективы в жизнь населения планеты. </w:t>
      </w:r>
      <w:r w:rsidR="002A630C" w:rsidRPr="00101487">
        <w:rPr>
          <w:color w:val="000000"/>
          <w:sz w:val="28"/>
          <w:szCs w:val="28"/>
          <w:shd w:val="clear" w:color="auto" w:fill="FFFFFF"/>
        </w:rPr>
        <w:t>Стремительное распространение болезни и вынужденные карантинные мер</w:t>
      </w:r>
      <w:r w:rsidR="0018397F" w:rsidRPr="00101487">
        <w:rPr>
          <w:color w:val="000000"/>
          <w:sz w:val="28"/>
          <w:szCs w:val="28"/>
          <w:shd w:val="clear" w:color="auto" w:fill="FFFFFF"/>
        </w:rPr>
        <w:t>ы привели к временному закрытию санаториев, гостиниц, мест общественного питания</w:t>
      </w:r>
      <w:r w:rsidR="002A630C" w:rsidRPr="00101487">
        <w:rPr>
          <w:color w:val="000000"/>
          <w:sz w:val="28"/>
          <w:szCs w:val="28"/>
          <w:shd w:val="clear" w:color="auto" w:fill="FFFFFF"/>
        </w:rPr>
        <w:t xml:space="preserve"> и приостановке работы целого ряда предприятий</w:t>
      </w:r>
      <w:r w:rsidR="007852C8" w:rsidRPr="00101487">
        <w:rPr>
          <w:color w:val="000000"/>
          <w:sz w:val="28"/>
          <w:szCs w:val="28"/>
          <w:shd w:val="clear" w:color="auto" w:fill="FFFFFF"/>
        </w:rPr>
        <w:t xml:space="preserve"> города</w:t>
      </w:r>
      <w:r w:rsidR="002A630C" w:rsidRPr="00101487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8397F" w:rsidRPr="00101487">
        <w:rPr>
          <w:color w:val="2F2F2F"/>
          <w:sz w:val="28"/>
          <w:szCs w:val="28"/>
        </w:rPr>
        <w:t xml:space="preserve">Отдельные отрасли серьёзно пострадали, но </w:t>
      </w:r>
      <w:r w:rsidR="007852C8" w:rsidRPr="00101487">
        <w:rPr>
          <w:color w:val="2F2F2F"/>
          <w:sz w:val="28"/>
          <w:szCs w:val="28"/>
        </w:rPr>
        <w:t>в 2021 году экономическая ситуация стала выравниваться</w:t>
      </w:r>
      <w:r w:rsidR="009D40F6" w:rsidRPr="00101487">
        <w:rPr>
          <w:color w:val="2F2F2F"/>
          <w:sz w:val="28"/>
          <w:szCs w:val="28"/>
        </w:rPr>
        <w:t>, так при снижении общего оборота  по крупным и средним организациям  в 2020 году по сравнению с 2019 годом на 1,9 млрд. руб.,</w:t>
      </w:r>
      <w:r w:rsidR="007852C8" w:rsidRPr="00101487">
        <w:rPr>
          <w:color w:val="2F2F2F"/>
          <w:sz w:val="28"/>
          <w:szCs w:val="28"/>
        </w:rPr>
        <w:t xml:space="preserve"> </w:t>
      </w:r>
      <w:r w:rsidR="009D40F6" w:rsidRPr="00101487">
        <w:rPr>
          <w:color w:val="2F2F2F"/>
          <w:sz w:val="28"/>
          <w:szCs w:val="28"/>
        </w:rPr>
        <w:t xml:space="preserve"> годовой </w:t>
      </w:r>
      <w:r w:rsidR="007852C8" w:rsidRPr="00101487">
        <w:rPr>
          <w:color w:val="2F2F2F"/>
          <w:sz w:val="28"/>
          <w:szCs w:val="28"/>
        </w:rPr>
        <w:t>о</w:t>
      </w:r>
      <w:r w:rsidR="0018397F" w:rsidRPr="00101487">
        <w:rPr>
          <w:color w:val="000000"/>
          <w:sz w:val="28"/>
          <w:szCs w:val="28"/>
          <w:shd w:val="clear" w:color="auto" w:fill="FFFFFF"/>
        </w:rPr>
        <w:t>борот</w:t>
      </w:r>
      <w:r w:rsidR="002A630C" w:rsidRPr="00101487">
        <w:rPr>
          <w:color w:val="000000"/>
          <w:sz w:val="28"/>
          <w:szCs w:val="28"/>
          <w:shd w:val="clear" w:color="auto" w:fill="FFFFFF"/>
        </w:rPr>
        <w:t xml:space="preserve"> </w:t>
      </w:r>
      <w:r w:rsidR="009D40F6" w:rsidRPr="00101487">
        <w:rPr>
          <w:color w:val="000000"/>
          <w:sz w:val="28"/>
          <w:szCs w:val="28"/>
          <w:shd w:val="clear" w:color="auto" w:fill="FFFFFF"/>
        </w:rPr>
        <w:t xml:space="preserve"> предприятий </w:t>
      </w:r>
      <w:r w:rsidR="002A630C" w:rsidRPr="00101487">
        <w:rPr>
          <w:color w:val="000000"/>
          <w:sz w:val="28"/>
          <w:szCs w:val="28"/>
          <w:shd w:val="clear" w:color="auto" w:fill="FFFFFF"/>
        </w:rPr>
        <w:t xml:space="preserve">по видам экономической деятельности </w:t>
      </w:r>
      <w:r w:rsidR="009D40F6" w:rsidRPr="00101487">
        <w:rPr>
          <w:color w:val="000000"/>
          <w:sz w:val="28"/>
          <w:szCs w:val="28"/>
          <w:shd w:val="clear" w:color="auto" w:fill="FFFFFF"/>
        </w:rPr>
        <w:t xml:space="preserve"> в 2021 году </w:t>
      </w:r>
      <w:r w:rsidR="007852C8" w:rsidRPr="00101487">
        <w:rPr>
          <w:color w:val="000000"/>
          <w:sz w:val="28"/>
          <w:szCs w:val="28"/>
          <w:shd w:val="clear" w:color="auto" w:fill="FFFFFF"/>
        </w:rPr>
        <w:t xml:space="preserve"> </w:t>
      </w:r>
      <w:r w:rsidR="00911865" w:rsidRPr="00101487">
        <w:rPr>
          <w:color w:val="000000"/>
          <w:sz w:val="28"/>
          <w:szCs w:val="28"/>
          <w:shd w:val="clear" w:color="auto" w:fill="FFFFFF"/>
        </w:rPr>
        <w:t xml:space="preserve">увеличился </w:t>
      </w:r>
      <w:r w:rsidR="00773B98" w:rsidRPr="00101487">
        <w:rPr>
          <w:color w:val="000000"/>
          <w:sz w:val="28"/>
          <w:szCs w:val="28"/>
          <w:shd w:val="clear" w:color="auto" w:fill="FFFFFF"/>
        </w:rPr>
        <w:t xml:space="preserve">на </w:t>
      </w:r>
      <w:r w:rsidR="009D40F6" w:rsidRPr="00101487">
        <w:rPr>
          <w:color w:val="000000"/>
          <w:sz w:val="28"/>
          <w:szCs w:val="28"/>
          <w:shd w:val="clear" w:color="auto" w:fill="FFFFFF"/>
        </w:rPr>
        <w:t>6,2</w:t>
      </w:r>
      <w:r w:rsidR="00773B98" w:rsidRPr="00101487">
        <w:rPr>
          <w:color w:val="000000"/>
          <w:sz w:val="28"/>
          <w:szCs w:val="28"/>
          <w:shd w:val="clear" w:color="auto" w:fill="FFFFFF"/>
        </w:rPr>
        <w:t xml:space="preserve"> млрд. руб.</w:t>
      </w:r>
      <w:r w:rsidR="009D40F6" w:rsidRPr="00101487">
        <w:rPr>
          <w:color w:val="000000"/>
          <w:sz w:val="28"/>
          <w:szCs w:val="28"/>
          <w:shd w:val="clear" w:color="auto" w:fill="FFFFFF"/>
        </w:rPr>
        <w:t xml:space="preserve">  или 130 % к  показателю 2020 года и составил </w:t>
      </w:r>
      <w:r w:rsidR="00773B98" w:rsidRPr="00101487">
        <w:rPr>
          <w:color w:val="000000"/>
          <w:sz w:val="28"/>
          <w:szCs w:val="28"/>
          <w:shd w:val="clear" w:color="auto" w:fill="FFFFFF"/>
        </w:rPr>
        <w:t xml:space="preserve"> 28,4 млрд. руб</w:t>
      </w:r>
      <w:proofErr w:type="gramEnd"/>
      <w:r w:rsidR="00773B98" w:rsidRPr="0010148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72BCA" w:rsidRPr="00101487" w:rsidRDefault="00672BCA" w:rsidP="0018397F">
      <w:pPr>
        <w:ind w:firstLine="567"/>
        <w:jc w:val="both"/>
        <w:rPr>
          <w:b/>
          <w:color w:val="212121"/>
          <w:sz w:val="28"/>
          <w:szCs w:val="28"/>
          <w:shd w:val="clear" w:color="auto" w:fill="FFFFFF"/>
        </w:rPr>
      </w:pPr>
    </w:p>
    <w:p w:rsidR="002826F5" w:rsidRPr="00101487" w:rsidRDefault="007852C8" w:rsidP="009140E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01487">
        <w:rPr>
          <w:rFonts w:eastAsia="Calibri"/>
          <w:color w:val="000000"/>
          <w:sz w:val="28"/>
          <w:szCs w:val="28"/>
        </w:rPr>
        <w:t xml:space="preserve"> </w:t>
      </w:r>
      <w:r w:rsidRPr="00101487">
        <w:rPr>
          <w:rFonts w:eastAsia="Calibri"/>
          <w:b/>
          <w:color w:val="000000"/>
          <w:sz w:val="28"/>
          <w:szCs w:val="28"/>
          <w:highlight w:val="green"/>
        </w:rPr>
        <w:t>ЭКОНОМИКА</w:t>
      </w:r>
      <w:r w:rsidRPr="00101487">
        <w:rPr>
          <w:rFonts w:eastAsia="Calibri"/>
          <w:color w:val="000000"/>
          <w:sz w:val="28"/>
          <w:szCs w:val="28"/>
          <w:highlight w:val="green"/>
        </w:rPr>
        <w:t>.</w:t>
      </w:r>
      <w:r w:rsidRPr="00101487">
        <w:rPr>
          <w:rFonts w:eastAsia="Calibri"/>
          <w:color w:val="000000"/>
          <w:sz w:val="28"/>
          <w:szCs w:val="28"/>
        </w:rPr>
        <w:t xml:space="preserve"> </w:t>
      </w:r>
      <w:r w:rsidR="004B6581" w:rsidRPr="00101487">
        <w:rPr>
          <w:rFonts w:eastAsia="Calibri"/>
          <w:color w:val="000000"/>
          <w:sz w:val="28"/>
          <w:szCs w:val="28"/>
        </w:rPr>
        <w:t xml:space="preserve"> В целом </w:t>
      </w:r>
      <w:r w:rsidR="00F551C2" w:rsidRPr="00101487">
        <w:rPr>
          <w:color w:val="000000"/>
          <w:sz w:val="28"/>
          <w:szCs w:val="28"/>
        </w:rPr>
        <w:t xml:space="preserve">оборот организаций по видам экономической деятельности составил </w:t>
      </w:r>
      <w:r w:rsidR="004B6581" w:rsidRPr="00101487">
        <w:rPr>
          <w:rFonts w:eastAsia="Calibri"/>
          <w:color w:val="000000"/>
          <w:sz w:val="28"/>
          <w:szCs w:val="28"/>
        </w:rPr>
        <w:t xml:space="preserve">28,4 </w:t>
      </w:r>
      <w:r w:rsidR="00F551C2" w:rsidRPr="00101487">
        <w:rPr>
          <w:color w:val="000000"/>
          <w:sz w:val="28"/>
          <w:szCs w:val="28"/>
        </w:rPr>
        <w:t xml:space="preserve">млрд. руб., в 2020 году </w:t>
      </w:r>
      <w:r w:rsidR="007849FA" w:rsidRPr="00101487">
        <w:rPr>
          <w:color w:val="000000"/>
          <w:sz w:val="28"/>
          <w:szCs w:val="28"/>
        </w:rPr>
        <w:t xml:space="preserve">– </w:t>
      </w:r>
      <w:r w:rsidR="00F551C2" w:rsidRPr="00101487">
        <w:rPr>
          <w:color w:val="000000"/>
          <w:sz w:val="28"/>
          <w:szCs w:val="28"/>
        </w:rPr>
        <w:t>22,2 млрд. руб., в 2019 году – 24,1 млрд. руб.</w:t>
      </w:r>
      <w:r w:rsidR="007849FA" w:rsidRPr="00101487">
        <w:rPr>
          <w:color w:val="000000"/>
          <w:sz w:val="28"/>
          <w:szCs w:val="28"/>
        </w:rPr>
        <w:t>,</w:t>
      </w:r>
      <w:r w:rsidR="00F551C2" w:rsidRPr="00101487">
        <w:rPr>
          <w:color w:val="000000"/>
          <w:sz w:val="28"/>
          <w:szCs w:val="28"/>
        </w:rPr>
        <w:t xml:space="preserve"> </w:t>
      </w:r>
      <w:r w:rsidR="004B6581" w:rsidRPr="00101487">
        <w:rPr>
          <w:rFonts w:eastAsia="Calibri"/>
          <w:color w:val="000000"/>
          <w:sz w:val="28"/>
          <w:szCs w:val="28"/>
        </w:rPr>
        <w:t xml:space="preserve">рост </w:t>
      </w:r>
      <w:r w:rsidR="00F551C2" w:rsidRPr="00101487">
        <w:rPr>
          <w:rFonts w:eastAsia="Calibri"/>
          <w:color w:val="000000"/>
          <w:sz w:val="28"/>
          <w:szCs w:val="28"/>
        </w:rPr>
        <w:t xml:space="preserve">к 2019 году </w:t>
      </w:r>
      <w:r w:rsidR="004B6581" w:rsidRPr="00101487">
        <w:rPr>
          <w:rFonts w:eastAsia="Calibri"/>
          <w:color w:val="000000"/>
          <w:sz w:val="28"/>
          <w:szCs w:val="28"/>
        </w:rPr>
        <w:t>на 118 %.</w:t>
      </w:r>
      <w:r w:rsidR="00F551C2" w:rsidRPr="00101487">
        <w:rPr>
          <w:rFonts w:eastAsia="Calibri"/>
          <w:color w:val="000000"/>
          <w:sz w:val="28"/>
          <w:szCs w:val="28"/>
        </w:rPr>
        <w:t xml:space="preserve"> </w:t>
      </w:r>
    </w:p>
    <w:p w:rsidR="00F551C2" w:rsidRPr="00101487" w:rsidRDefault="009D40F6" w:rsidP="009140E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01487">
        <w:rPr>
          <w:rFonts w:eastAsia="Calibri"/>
          <w:color w:val="000000"/>
          <w:sz w:val="28"/>
          <w:szCs w:val="28"/>
        </w:rPr>
        <w:t>П</w:t>
      </w:r>
      <w:r w:rsidR="007266D7" w:rsidRPr="00101487">
        <w:rPr>
          <w:rFonts w:eastAsia="Calibri"/>
          <w:color w:val="000000"/>
          <w:sz w:val="28"/>
          <w:szCs w:val="28"/>
        </w:rPr>
        <w:t xml:space="preserve">о видам экономической деятельности </w:t>
      </w:r>
      <w:r w:rsidR="002826F5" w:rsidRPr="00101487">
        <w:rPr>
          <w:rFonts w:eastAsia="Calibri"/>
          <w:color w:val="000000"/>
          <w:sz w:val="28"/>
          <w:szCs w:val="28"/>
        </w:rPr>
        <w:t xml:space="preserve">к 2019 году увеличился оборот в организациях </w:t>
      </w:r>
      <w:r w:rsidR="00F551C2" w:rsidRPr="00101487">
        <w:rPr>
          <w:sz w:val="28"/>
          <w:szCs w:val="28"/>
        </w:rPr>
        <w:t>санаторно-курортной</w:t>
      </w:r>
      <w:r w:rsidR="00B06462" w:rsidRPr="00101487">
        <w:rPr>
          <w:sz w:val="28"/>
          <w:szCs w:val="28"/>
        </w:rPr>
        <w:t xml:space="preserve"> и туристической </w:t>
      </w:r>
      <w:r w:rsidR="00F551C2" w:rsidRPr="00101487">
        <w:rPr>
          <w:sz w:val="28"/>
          <w:szCs w:val="28"/>
        </w:rPr>
        <w:t xml:space="preserve"> деятельности</w:t>
      </w:r>
      <w:r w:rsidR="002826F5" w:rsidRPr="00101487">
        <w:rPr>
          <w:sz w:val="28"/>
          <w:szCs w:val="28"/>
        </w:rPr>
        <w:t xml:space="preserve"> на 6% и</w:t>
      </w:r>
      <w:r w:rsidR="00F551C2" w:rsidRPr="00101487">
        <w:rPr>
          <w:sz w:val="28"/>
          <w:szCs w:val="28"/>
        </w:rPr>
        <w:t xml:space="preserve"> составил 10,4 </w:t>
      </w:r>
      <w:r w:rsidR="00F551C2" w:rsidRPr="00101487">
        <w:rPr>
          <w:color w:val="000000"/>
          <w:sz w:val="28"/>
          <w:szCs w:val="28"/>
        </w:rPr>
        <w:t>млрд. руб., ресурсно</w:t>
      </w:r>
      <w:r w:rsidR="002826F5" w:rsidRPr="00101487">
        <w:rPr>
          <w:color w:val="000000"/>
          <w:sz w:val="28"/>
          <w:szCs w:val="28"/>
        </w:rPr>
        <w:t>го</w:t>
      </w:r>
      <w:r w:rsidR="00F551C2" w:rsidRPr="00101487">
        <w:rPr>
          <w:color w:val="000000"/>
          <w:sz w:val="28"/>
          <w:szCs w:val="28"/>
        </w:rPr>
        <w:t xml:space="preserve"> обеспечени</w:t>
      </w:r>
      <w:r w:rsidR="002826F5" w:rsidRPr="00101487">
        <w:rPr>
          <w:color w:val="000000"/>
          <w:sz w:val="28"/>
          <w:szCs w:val="28"/>
        </w:rPr>
        <w:t>я на 9,1% и составил</w:t>
      </w:r>
      <w:r w:rsidR="00F551C2" w:rsidRPr="00101487">
        <w:rPr>
          <w:color w:val="000000"/>
          <w:sz w:val="28"/>
          <w:szCs w:val="28"/>
        </w:rPr>
        <w:t xml:space="preserve"> 3,6 млрд. руб., обрабатывающе</w:t>
      </w:r>
      <w:r w:rsidR="002826F5" w:rsidRPr="00101487">
        <w:rPr>
          <w:color w:val="000000"/>
          <w:sz w:val="28"/>
          <w:szCs w:val="28"/>
        </w:rPr>
        <w:t>го</w:t>
      </w:r>
      <w:r w:rsidR="00F551C2" w:rsidRPr="00101487">
        <w:rPr>
          <w:color w:val="000000"/>
          <w:sz w:val="28"/>
          <w:szCs w:val="28"/>
        </w:rPr>
        <w:t xml:space="preserve"> производств</w:t>
      </w:r>
      <w:r w:rsidR="002826F5" w:rsidRPr="00101487">
        <w:rPr>
          <w:color w:val="000000"/>
          <w:sz w:val="28"/>
          <w:szCs w:val="28"/>
        </w:rPr>
        <w:t>а на 16% и составил</w:t>
      </w:r>
      <w:r w:rsidR="00F551C2" w:rsidRPr="00101487">
        <w:rPr>
          <w:color w:val="000000"/>
          <w:sz w:val="28"/>
          <w:szCs w:val="28"/>
        </w:rPr>
        <w:t xml:space="preserve"> 2,9 млрд. руб., </w:t>
      </w:r>
      <w:r w:rsidR="00F551C2" w:rsidRPr="00101487">
        <w:rPr>
          <w:sz w:val="28"/>
          <w:szCs w:val="28"/>
        </w:rPr>
        <w:t xml:space="preserve"> строительств</w:t>
      </w:r>
      <w:r w:rsidR="002826F5" w:rsidRPr="00101487">
        <w:rPr>
          <w:sz w:val="28"/>
          <w:szCs w:val="28"/>
        </w:rPr>
        <w:t>а в 3,3 раза и составил</w:t>
      </w:r>
      <w:r w:rsidR="00F551C2" w:rsidRPr="00101487">
        <w:rPr>
          <w:sz w:val="28"/>
          <w:szCs w:val="28"/>
        </w:rPr>
        <w:t xml:space="preserve"> 2 </w:t>
      </w:r>
      <w:r w:rsidR="00F551C2" w:rsidRPr="00101487">
        <w:rPr>
          <w:color w:val="000000"/>
          <w:sz w:val="28"/>
          <w:szCs w:val="28"/>
        </w:rPr>
        <w:t xml:space="preserve">млрд. руб., </w:t>
      </w:r>
      <w:r w:rsidR="002826F5" w:rsidRPr="00101487">
        <w:rPr>
          <w:color w:val="000000"/>
          <w:sz w:val="28"/>
          <w:szCs w:val="28"/>
        </w:rPr>
        <w:t xml:space="preserve">торговли на 60% и составил 4,8 млрд. руб. Оборот организаций </w:t>
      </w:r>
      <w:r w:rsidR="00F551C2" w:rsidRPr="00101487">
        <w:rPr>
          <w:color w:val="000000"/>
          <w:sz w:val="28"/>
          <w:szCs w:val="28"/>
        </w:rPr>
        <w:t>образовани</w:t>
      </w:r>
      <w:r w:rsidR="002826F5" w:rsidRPr="00101487">
        <w:rPr>
          <w:color w:val="000000"/>
          <w:sz w:val="28"/>
          <w:szCs w:val="28"/>
        </w:rPr>
        <w:t>я</w:t>
      </w:r>
      <w:proofErr w:type="gramEnd"/>
      <w:r w:rsidR="002826F5" w:rsidRPr="00101487">
        <w:rPr>
          <w:color w:val="000000"/>
          <w:sz w:val="28"/>
          <w:szCs w:val="28"/>
        </w:rPr>
        <w:t xml:space="preserve"> составил </w:t>
      </w:r>
      <w:r w:rsidR="00F551C2" w:rsidRPr="00101487">
        <w:rPr>
          <w:color w:val="000000"/>
          <w:sz w:val="28"/>
          <w:szCs w:val="28"/>
        </w:rPr>
        <w:t xml:space="preserve"> 0,2 млрд. руб.</w:t>
      </w:r>
      <w:r w:rsidR="002826F5" w:rsidRPr="00101487">
        <w:rPr>
          <w:color w:val="000000"/>
          <w:sz w:val="28"/>
          <w:szCs w:val="28"/>
        </w:rPr>
        <w:t xml:space="preserve"> и не изменился по отношению к уровню 2019 года.</w:t>
      </w:r>
      <w:r w:rsidR="007849FA" w:rsidRPr="00101487">
        <w:rPr>
          <w:color w:val="000000"/>
          <w:sz w:val="28"/>
          <w:szCs w:val="28"/>
        </w:rPr>
        <w:t xml:space="preserve"> </w:t>
      </w:r>
    </w:p>
    <w:p w:rsidR="002826F5" w:rsidRPr="00101487" w:rsidRDefault="002826F5" w:rsidP="002826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01487">
        <w:rPr>
          <w:rFonts w:eastAsia="Calibri"/>
          <w:color w:val="000000"/>
          <w:sz w:val="28"/>
          <w:szCs w:val="28"/>
        </w:rPr>
        <w:t xml:space="preserve">Отгрузка товаров собственного производства по крупным и средним организациям составила 21,8 млрд. руб., в 2020 году –17  млрд. руб., в 2019 году 19,4 млрд. руб., рост к 2019 году составил 12,4% </w:t>
      </w:r>
      <w:r w:rsidR="00CE118B" w:rsidRPr="00101487">
        <w:rPr>
          <w:rFonts w:eastAsia="Calibri"/>
          <w:color w:val="000000"/>
          <w:sz w:val="28"/>
          <w:szCs w:val="28"/>
        </w:rPr>
        <w:t>или 2,4 млрд. руб.</w:t>
      </w:r>
    </w:p>
    <w:p w:rsidR="002826F5" w:rsidRPr="00101487" w:rsidRDefault="002826F5" w:rsidP="002826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101487">
        <w:rPr>
          <w:rFonts w:eastAsia="Calibri"/>
          <w:color w:val="000000"/>
          <w:sz w:val="28"/>
          <w:szCs w:val="28"/>
        </w:rPr>
        <w:lastRenderedPageBreak/>
        <w:t xml:space="preserve">В объеме </w:t>
      </w:r>
      <w:r w:rsidR="00B06462" w:rsidRPr="00101487">
        <w:rPr>
          <w:rFonts w:eastAsia="Calibri"/>
          <w:color w:val="000000"/>
          <w:sz w:val="28"/>
          <w:szCs w:val="28"/>
        </w:rPr>
        <w:t xml:space="preserve"> товарообороте по</w:t>
      </w:r>
      <w:r w:rsidRPr="00101487">
        <w:rPr>
          <w:rFonts w:eastAsia="Calibri"/>
          <w:color w:val="000000"/>
          <w:sz w:val="28"/>
          <w:szCs w:val="28"/>
        </w:rPr>
        <w:t xml:space="preserve"> «чистым» видам экономической деятельности по крупным и средним организациям, за 2021 год  наибольший удельный вес доходов приходится на</w:t>
      </w:r>
      <w:r w:rsidR="00B06462" w:rsidRPr="00101487">
        <w:rPr>
          <w:rFonts w:eastAsia="Calibri"/>
          <w:color w:val="000000"/>
          <w:sz w:val="28"/>
          <w:szCs w:val="28"/>
        </w:rPr>
        <w:t xml:space="preserve"> доходы от санаторно-курортной и туристической  деятельности  и составляет 36 % от общего оборота, доходы от то</w:t>
      </w:r>
      <w:r w:rsidR="00CC1AF9">
        <w:rPr>
          <w:rFonts w:eastAsia="Calibri"/>
          <w:color w:val="000000"/>
          <w:sz w:val="28"/>
          <w:szCs w:val="28"/>
        </w:rPr>
        <w:t xml:space="preserve">рговой деятельности составляют </w:t>
      </w:r>
      <w:r w:rsidR="00B06462" w:rsidRPr="00101487">
        <w:rPr>
          <w:rFonts w:eastAsia="Calibri"/>
          <w:color w:val="000000"/>
          <w:sz w:val="28"/>
          <w:szCs w:val="28"/>
        </w:rPr>
        <w:t xml:space="preserve">17 %, доходы ресурсоснабжающих организаций  13%,  </w:t>
      </w:r>
      <w:r w:rsidR="00CE118B" w:rsidRPr="00101487">
        <w:rPr>
          <w:rFonts w:eastAsia="Calibri"/>
          <w:color w:val="000000"/>
          <w:sz w:val="28"/>
          <w:szCs w:val="28"/>
        </w:rPr>
        <w:t>о</w:t>
      </w:r>
      <w:r w:rsidRPr="00101487">
        <w:rPr>
          <w:rFonts w:eastAsia="Calibri"/>
          <w:color w:val="000000"/>
          <w:sz w:val="28"/>
          <w:szCs w:val="28"/>
        </w:rPr>
        <w:t>брабатывающ</w:t>
      </w:r>
      <w:r w:rsidR="00CE118B" w:rsidRPr="00101487">
        <w:rPr>
          <w:rFonts w:eastAsia="Calibri"/>
          <w:color w:val="000000"/>
          <w:sz w:val="28"/>
          <w:szCs w:val="28"/>
        </w:rPr>
        <w:t>ее производство</w:t>
      </w:r>
      <w:r w:rsidRPr="00101487">
        <w:rPr>
          <w:rFonts w:eastAsia="Calibri"/>
          <w:color w:val="000000"/>
          <w:sz w:val="28"/>
          <w:szCs w:val="28"/>
        </w:rPr>
        <w:t xml:space="preserve"> </w:t>
      </w:r>
      <w:r w:rsidR="00CC1AF9">
        <w:rPr>
          <w:rFonts w:eastAsia="Calibri"/>
          <w:color w:val="000000"/>
          <w:sz w:val="28"/>
          <w:szCs w:val="28"/>
        </w:rPr>
        <w:t>-</w:t>
      </w:r>
      <w:r w:rsidRPr="00101487">
        <w:rPr>
          <w:rFonts w:eastAsia="Calibri"/>
          <w:color w:val="000000"/>
          <w:sz w:val="28"/>
          <w:szCs w:val="28"/>
        </w:rPr>
        <w:t xml:space="preserve"> </w:t>
      </w:r>
      <w:r w:rsidR="00B06462" w:rsidRPr="00101487">
        <w:rPr>
          <w:rFonts w:eastAsia="Calibri"/>
          <w:color w:val="000000"/>
          <w:sz w:val="28"/>
          <w:szCs w:val="28"/>
        </w:rPr>
        <w:t xml:space="preserve">10 </w:t>
      </w:r>
      <w:r w:rsidRPr="00101487">
        <w:rPr>
          <w:rFonts w:eastAsia="Calibri"/>
          <w:color w:val="000000"/>
          <w:sz w:val="28"/>
          <w:szCs w:val="28"/>
        </w:rPr>
        <w:t xml:space="preserve">%, </w:t>
      </w:r>
      <w:r w:rsidR="00CE118B" w:rsidRPr="00101487">
        <w:rPr>
          <w:rFonts w:eastAsia="Calibri"/>
          <w:color w:val="000000"/>
          <w:sz w:val="28"/>
          <w:szCs w:val="28"/>
        </w:rPr>
        <w:t>с</w:t>
      </w:r>
      <w:r w:rsidRPr="00101487">
        <w:rPr>
          <w:rFonts w:eastAsia="Calibri"/>
          <w:color w:val="000000"/>
          <w:sz w:val="28"/>
          <w:szCs w:val="28"/>
        </w:rPr>
        <w:t>троительство</w:t>
      </w:r>
      <w:r w:rsidR="00CE118B" w:rsidRPr="00101487">
        <w:rPr>
          <w:rFonts w:eastAsia="Calibri"/>
          <w:color w:val="000000"/>
          <w:sz w:val="28"/>
          <w:szCs w:val="28"/>
        </w:rPr>
        <w:t xml:space="preserve"> - </w:t>
      </w:r>
      <w:r w:rsidR="00B06462" w:rsidRPr="00101487">
        <w:rPr>
          <w:rFonts w:eastAsia="Calibri"/>
          <w:color w:val="000000"/>
          <w:sz w:val="28"/>
          <w:szCs w:val="28"/>
        </w:rPr>
        <w:t>7</w:t>
      </w:r>
      <w:r w:rsidR="00CE118B" w:rsidRPr="00101487">
        <w:rPr>
          <w:rFonts w:eastAsia="Calibri"/>
          <w:color w:val="000000"/>
          <w:sz w:val="28"/>
          <w:szCs w:val="28"/>
        </w:rPr>
        <w:t xml:space="preserve">%, </w:t>
      </w:r>
      <w:r w:rsidR="00672BCA" w:rsidRPr="00101487">
        <w:rPr>
          <w:rFonts w:eastAsia="Calibri"/>
          <w:color w:val="000000"/>
          <w:sz w:val="28"/>
          <w:szCs w:val="28"/>
        </w:rPr>
        <w:t xml:space="preserve"> доходы от прочей деятельности</w:t>
      </w:r>
      <w:r w:rsidR="00B06462" w:rsidRPr="00101487">
        <w:rPr>
          <w:rFonts w:eastAsia="Calibri"/>
          <w:color w:val="000000"/>
          <w:sz w:val="28"/>
          <w:szCs w:val="28"/>
        </w:rPr>
        <w:t xml:space="preserve">, в том числе </w:t>
      </w:r>
      <w:r w:rsidR="00CE118B" w:rsidRPr="00101487">
        <w:rPr>
          <w:rFonts w:eastAsia="Calibri"/>
          <w:color w:val="000000"/>
          <w:sz w:val="28"/>
          <w:szCs w:val="28"/>
        </w:rPr>
        <w:t>д</w:t>
      </w:r>
      <w:r w:rsidRPr="00101487">
        <w:rPr>
          <w:rFonts w:eastAsia="Calibri"/>
          <w:color w:val="000000"/>
          <w:sz w:val="28"/>
          <w:szCs w:val="28"/>
        </w:rPr>
        <w:t>еятельност</w:t>
      </w:r>
      <w:r w:rsidR="00CE118B" w:rsidRPr="00101487">
        <w:rPr>
          <w:rFonts w:eastAsia="Calibri"/>
          <w:color w:val="000000"/>
          <w:sz w:val="28"/>
          <w:szCs w:val="28"/>
        </w:rPr>
        <w:t>ь</w:t>
      </w:r>
      <w:r w:rsidRPr="00101487">
        <w:rPr>
          <w:rFonts w:eastAsia="Calibri"/>
          <w:color w:val="000000"/>
          <w:sz w:val="28"/>
          <w:szCs w:val="28"/>
        </w:rPr>
        <w:t xml:space="preserve"> в области информации</w:t>
      </w:r>
      <w:proofErr w:type="gramEnd"/>
      <w:r w:rsidRPr="00101487">
        <w:rPr>
          <w:rFonts w:eastAsia="Calibri"/>
          <w:color w:val="000000"/>
          <w:sz w:val="28"/>
          <w:szCs w:val="28"/>
        </w:rPr>
        <w:t xml:space="preserve"> и</w:t>
      </w:r>
      <w:r w:rsidR="00B06462" w:rsidRPr="00101487">
        <w:rPr>
          <w:rFonts w:eastAsia="Calibri"/>
          <w:color w:val="000000"/>
          <w:sz w:val="28"/>
          <w:szCs w:val="28"/>
        </w:rPr>
        <w:t xml:space="preserve"> связи </w:t>
      </w:r>
      <w:r w:rsidR="00CC1AF9">
        <w:rPr>
          <w:rFonts w:eastAsia="Calibri"/>
          <w:color w:val="000000"/>
          <w:sz w:val="28"/>
          <w:szCs w:val="28"/>
        </w:rPr>
        <w:t>-</w:t>
      </w:r>
      <w:r w:rsidR="00B06462" w:rsidRPr="00101487">
        <w:rPr>
          <w:rFonts w:eastAsia="Calibri"/>
          <w:color w:val="000000"/>
          <w:sz w:val="28"/>
          <w:szCs w:val="28"/>
        </w:rPr>
        <w:t xml:space="preserve"> 16 % (3,6 млрд. руб.)</w:t>
      </w:r>
      <w:r w:rsidRPr="00101487">
        <w:rPr>
          <w:rFonts w:eastAsia="Calibri"/>
          <w:color w:val="000000"/>
          <w:sz w:val="28"/>
          <w:szCs w:val="28"/>
        </w:rPr>
        <w:t>.</w:t>
      </w:r>
    </w:p>
    <w:p w:rsidR="002A630C" w:rsidRPr="00101487" w:rsidRDefault="00E67A1E" w:rsidP="00E67A1E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01487">
        <w:rPr>
          <w:b/>
          <w:sz w:val="28"/>
          <w:szCs w:val="28"/>
        </w:rPr>
        <w:t>Подъему экономики в значительной степени способствует инвестиционная  активность</w:t>
      </w:r>
      <w:r w:rsidR="002A630C" w:rsidRPr="00101487">
        <w:rPr>
          <w:sz w:val="28"/>
          <w:szCs w:val="28"/>
        </w:rPr>
        <w:t xml:space="preserve">. </w:t>
      </w:r>
      <w:r w:rsidR="002A630C" w:rsidRPr="00101487">
        <w:rPr>
          <w:rFonts w:eastAsia="Calibri"/>
          <w:color w:val="000000"/>
          <w:sz w:val="28"/>
          <w:szCs w:val="28"/>
        </w:rPr>
        <w:t>По итогам 202</w:t>
      </w:r>
      <w:r w:rsidR="001F081D" w:rsidRPr="00101487">
        <w:rPr>
          <w:rFonts w:eastAsia="Calibri"/>
          <w:color w:val="000000"/>
          <w:sz w:val="28"/>
          <w:szCs w:val="28"/>
        </w:rPr>
        <w:t>1</w:t>
      </w:r>
      <w:r w:rsidR="002A630C" w:rsidRPr="00101487">
        <w:rPr>
          <w:rFonts w:eastAsia="Calibri"/>
          <w:color w:val="000000"/>
          <w:sz w:val="28"/>
          <w:szCs w:val="28"/>
        </w:rPr>
        <w:t xml:space="preserve"> года</w:t>
      </w:r>
      <w:r w:rsidRPr="00101487">
        <w:rPr>
          <w:rFonts w:eastAsia="Calibri"/>
          <w:color w:val="000000"/>
          <w:sz w:val="28"/>
          <w:szCs w:val="28"/>
        </w:rPr>
        <w:t xml:space="preserve"> по объему инвестиций в основной капитал </w:t>
      </w:r>
      <w:r w:rsidR="002A630C" w:rsidRPr="00101487">
        <w:rPr>
          <w:rFonts w:eastAsia="Calibri"/>
          <w:color w:val="000000"/>
          <w:sz w:val="28"/>
          <w:szCs w:val="28"/>
        </w:rPr>
        <w:t xml:space="preserve"> Кисловодск занял</w:t>
      </w:r>
      <w:r w:rsidRPr="00101487">
        <w:rPr>
          <w:rFonts w:eastAsia="Calibri"/>
          <w:color w:val="000000"/>
          <w:sz w:val="28"/>
          <w:szCs w:val="28"/>
        </w:rPr>
        <w:t xml:space="preserve"> </w:t>
      </w:r>
      <w:r w:rsidR="00B06462" w:rsidRPr="00101487">
        <w:rPr>
          <w:rFonts w:eastAsia="Calibri"/>
          <w:color w:val="000000"/>
          <w:sz w:val="28"/>
          <w:szCs w:val="28"/>
        </w:rPr>
        <w:t>первое</w:t>
      </w:r>
      <w:r w:rsidRPr="00101487">
        <w:rPr>
          <w:rFonts w:eastAsia="Calibri"/>
          <w:color w:val="000000"/>
          <w:sz w:val="28"/>
          <w:szCs w:val="28"/>
        </w:rPr>
        <w:t xml:space="preserve"> место среди городов  региона Кавказские Минеральные Воды</w:t>
      </w:r>
      <w:r w:rsidR="002A630C" w:rsidRPr="00101487">
        <w:rPr>
          <w:rFonts w:eastAsia="Calibri"/>
          <w:color w:val="000000"/>
          <w:sz w:val="28"/>
          <w:szCs w:val="28"/>
        </w:rPr>
        <w:t xml:space="preserve"> </w:t>
      </w:r>
      <w:r w:rsidRPr="00101487">
        <w:rPr>
          <w:rFonts w:eastAsia="Calibri"/>
          <w:color w:val="000000"/>
          <w:sz w:val="28"/>
          <w:szCs w:val="28"/>
        </w:rPr>
        <w:t xml:space="preserve"> и </w:t>
      </w:r>
      <w:r w:rsidR="00B06462" w:rsidRPr="00101487">
        <w:rPr>
          <w:rFonts w:eastAsia="Calibri"/>
          <w:color w:val="000000"/>
          <w:sz w:val="28"/>
          <w:szCs w:val="28"/>
        </w:rPr>
        <w:t xml:space="preserve">шестое место </w:t>
      </w:r>
      <w:r w:rsidRPr="00101487">
        <w:rPr>
          <w:rFonts w:eastAsia="Calibri"/>
          <w:color w:val="000000"/>
          <w:sz w:val="28"/>
          <w:szCs w:val="28"/>
        </w:rPr>
        <w:t xml:space="preserve"> в Ставропольском крае</w:t>
      </w:r>
      <w:r w:rsidR="002A630C" w:rsidRPr="00101487">
        <w:rPr>
          <w:rFonts w:eastAsia="Calibri"/>
          <w:color w:val="000000"/>
          <w:sz w:val="28"/>
          <w:szCs w:val="28"/>
        </w:rPr>
        <w:t xml:space="preserve">. </w:t>
      </w:r>
      <w:r w:rsidR="00CB09C1" w:rsidRPr="00101487">
        <w:rPr>
          <w:rFonts w:eastAsia="Calibri"/>
          <w:color w:val="000000"/>
          <w:sz w:val="28"/>
          <w:szCs w:val="28"/>
        </w:rPr>
        <w:t xml:space="preserve"> </w:t>
      </w:r>
      <w:r w:rsidR="00B06462" w:rsidRPr="00101487">
        <w:rPr>
          <w:rFonts w:eastAsia="Calibri"/>
          <w:color w:val="000000"/>
          <w:sz w:val="28"/>
          <w:szCs w:val="28"/>
        </w:rPr>
        <w:t xml:space="preserve"> Общий объем инвестиций составил 13,9 млн.</w:t>
      </w:r>
      <w:r w:rsidR="00101487">
        <w:rPr>
          <w:rFonts w:eastAsia="Calibri"/>
          <w:color w:val="000000"/>
          <w:sz w:val="28"/>
          <w:szCs w:val="28"/>
        </w:rPr>
        <w:t xml:space="preserve"> </w:t>
      </w:r>
      <w:r w:rsidR="00B06462" w:rsidRPr="00101487">
        <w:rPr>
          <w:rFonts w:eastAsia="Calibri"/>
          <w:color w:val="000000"/>
          <w:sz w:val="28"/>
          <w:szCs w:val="28"/>
        </w:rPr>
        <w:t>руб</w:t>
      </w:r>
      <w:r w:rsidR="00CC1AF9">
        <w:rPr>
          <w:rFonts w:eastAsia="Calibri"/>
          <w:color w:val="000000"/>
          <w:sz w:val="28"/>
          <w:szCs w:val="28"/>
        </w:rPr>
        <w:t>.</w:t>
      </w:r>
      <w:r w:rsidR="00B06462" w:rsidRPr="00101487">
        <w:rPr>
          <w:rFonts w:eastAsia="Calibri"/>
          <w:color w:val="000000"/>
          <w:sz w:val="28"/>
          <w:szCs w:val="28"/>
        </w:rPr>
        <w:t xml:space="preserve">,  в том числе </w:t>
      </w:r>
      <w:r w:rsidR="00CB09C1" w:rsidRPr="00101487">
        <w:rPr>
          <w:rFonts w:eastAsia="Calibri"/>
          <w:color w:val="000000"/>
          <w:sz w:val="28"/>
          <w:szCs w:val="28"/>
        </w:rPr>
        <w:t xml:space="preserve">внебюджетных инвестиций 10,4 млрд. руб. и увеличился на </w:t>
      </w:r>
      <w:r w:rsidR="00284740" w:rsidRPr="00101487">
        <w:rPr>
          <w:rFonts w:eastAsia="Calibri"/>
          <w:color w:val="000000"/>
          <w:sz w:val="28"/>
          <w:szCs w:val="28"/>
        </w:rPr>
        <w:t>157</w:t>
      </w:r>
      <w:r w:rsidR="00CB09C1" w:rsidRPr="00101487">
        <w:rPr>
          <w:rFonts w:eastAsia="Calibri"/>
          <w:color w:val="000000"/>
          <w:sz w:val="28"/>
          <w:szCs w:val="28"/>
        </w:rPr>
        <w:t xml:space="preserve"> % к уровню 2019</w:t>
      </w:r>
      <w:r w:rsidR="00665536" w:rsidRPr="00101487">
        <w:rPr>
          <w:rFonts w:eastAsia="Calibri"/>
          <w:color w:val="000000"/>
          <w:sz w:val="28"/>
          <w:szCs w:val="28"/>
        </w:rPr>
        <w:t xml:space="preserve"> </w:t>
      </w:r>
      <w:r w:rsidR="00CB09C1" w:rsidRPr="00101487">
        <w:rPr>
          <w:rFonts w:eastAsia="Calibri"/>
          <w:color w:val="000000"/>
          <w:sz w:val="28"/>
          <w:szCs w:val="28"/>
        </w:rPr>
        <w:t xml:space="preserve">года, </w:t>
      </w:r>
      <w:r w:rsidR="00284740" w:rsidRPr="00101487">
        <w:rPr>
          <w:rFonts w:eastAsia="Calibri"/>
          <w:color w:val="000000"/>
          <w:sz w:val="28"/>
          <w:szCs w:val="28"/>
        </w:rPr>
        <w:t xml:space="preserve"> внебюджетные инвестиций возросли на 3,8 млрд.</w:t>
      </w:r>
      <w:r w:rsidR="00101487">
        <w:rPr>
          <w:rFonts w:eastAsia="Calibri"/>
          <w:color w:val="000000"/>
          <w:sz w:val="28"/>
          <w:szCs w:val="28"/>
        </w:rPr>
        <w:t xml:space="preserve"> </w:t>
      </w:r>
      <w:r w:rsidR="00284740" w:rsidRPr="00101487">
        <w:rPr>
          <w:rFonts w:eastAsia="Calibri"/>
          <w:color w:val="000000"/>
          <w:sz w:val="28"/>
          <w:szCs w:val="28"/>
        </w:rPr>
        <w:t xml:space="preserve">руб. к  показателю 2019 года или на 157 % и  </w:t>
      </w:r>
      <w:r w:rsidR="00CB09C1" w:rsidRPr="00101487">
        <w:rPr>
          <w:rFonts w:eastAsia="Calibri"/>
          <w:color w:val="000000"/>
          <w:sz w:val="28"/>
          <w:szCs w:val="28"/>
        </w:rPr>
        <w:t>превыси</w:t>
      </w:r>
      <w:r w:rsidR="00284740" w:rsidRPr="00101487">
        <w:rPr>
          <w:rFonts w:eastAsia="Calibri"/>
          <w:color w:val="000000"/>
          <w:sz w:val="28"/>
          <w:szCs w:val="28"/>
        </w:rPr>
        <w:t>ли</w:t>
      </w:r>
      <w:r w:rsidR="00CB09C1" w:rsidRPr="00101487">
        <w:rPr>
          <w:rFonts w:eastAsia="Calibri"/>
          <w:color w:val="000000"/>
          <w:sz w:val="28"/>
          <w:szCs w:val="28"/>
        </w:rPr>
        <w:t xml:space="preserve"> объем бюджетного финансирования в 3 раза.</w:t>
      </w:r>
    </w:p>
    <w:p w:rsidR="009140EC" w:rsidRPr="001F081D" w:rsidRDefault="009140EC" w:rsidP="009140EC">
      <w:pPr>
        <w:ind w:firstLine="567"/>
        <w:jc w:val="center"/>
        <w:rPr>
          <w:rFonts w:eastAsia="Calibri" w:cs="Arial"/>
          <w:color w:val="000000"/>
          <w:sz w:val="26"/>
          <w:szCs w:val="26"/>
          <w:highlight w:val="yellow"/>
        </w:rPr>
      </w:pPr>
    </w:p>
    <w:p w:rsidR="008C6628" w:rsidRPr="008C6628" w:rsidRDefault="00E67A1E" w:rsidP="008C6628">
      <w:pPr>
        <w:ind w:firstLine="567"/>
        <w:jc w:val="center"/>
        <w:rPr>
          <w:color w:val="000000"/>
        </w:rPr>
      </w:pPr>
      <w:r>
        <w:rPr>
          <w:color w:val="000000"/>
        </w:rPr>
        <w:t>И</w:t>
      </w:r>
      <w:r w:rsidR="008C6628" w:rsidRPr="008C6628">
        <w:rPr>
          <w:color w:val="000000"/>
        </w:rPr>
        <w:t>нвестиции в основной капитал</w:t>
      </w:r>
    </w:p>
    <w:p w:rsidR="008C6628" w:rsidRPr="008C6628" w:rsidRDefault="008C6628" w:rsidP="008C6628">
      <w:pPr>
        <w:ind w:firstLine="567"/>
        <w:jc w:val="center"/>
        <w:rPr>
          <w:color w:val="000000"/>
        </w:rPr>
      </w:pPr>
    </w:p>
    <w:tbl>
      <w:tblPr>
        <w:tblStyle w:val="-351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1134"/>
        <w:gridCol w:w="1090"/>
        <w:gridCol w:w="1745"/>
      </w:tblGrid>
      <w:tr w:rsidR="008C6628" w:rsidRPr="008C6628" w:rsidTr="00D7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hideMark/>
          </w:tcPr>
          <w:p w:rsidR="008C6628" w:rsidRPr="008C6628" w:rsidRDefault="008C6628" w:rsidP="008C662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RANGE!A1:I15"/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bookmarkEnd w:id="0"/>
          </w:p>
        </w:tc>
        <w:tc>
          <w:tcPr>
            <w:tcW w:w="1134" w:type="dxa"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92" w:type="dxa"/>
            <w:noWrap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90" w:type="dxa"/>
            <w:noWrap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5" w:type="dxa"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Динамика </w:t>
            </w:r>
          </w:p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color w:val="000000"/>
                <w:sz w:val="20"/>
                <w:szCs w:val="20"/>
                <w:lang w:eastAsia="en-US"/>
              </w:rPr>
              <w:t>к 2020 году</w:t>
            </w:r>
          </w:p>
        </w:tc>
      </w:tr>
      <w:tr w:rsidR="008C6628" w:rsidRPr="008C6628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  <w:hideMark/>
          </w:tcPr>
          <w:p w:rsidR="008C6628" w:rsidRPr="008C6628" w:rsidRDefault="008C6628" w:rsidP="008C662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 Внебюджетные инвестиции,</w:t>
            </w:r>
          </w:p>
          <w:p w:rsidR="008C6628" w:rsidRPr="008C6628" w:rsidRDefault="008C6628" w:rsidP="00CB09C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6 611,05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7 938,13</w:t>
            </w:r>
          </w:p>
        </w:tc>
        <w:tc>
          <w:tcPr>
            <w:tcW w:w="1090" w:type="dxa"/>
            <w:shd w:val="clear" w:color="auto" w:fill="D9D9D9" w:themeFill="background1" w:themeFillShade="D9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10 379,5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  <w:hideMark/>
          </w:tcPr>
          <w:p w:rsidR="008C6628" w:rsidRPr="008C6628" w:rsidRDefault="008C6628" w:rsidP="00284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рост на </w:t>
            </w:r>
            <w:r w:rsidR="0028474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157</w:t>
            </w: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8C6628" w:rsidRPr="008C6628" w:rsidTr="00D775B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:rsidR="008C6628" w:rsidRPr="008C6628" w:rsidRDefault="008C6628" w:rsidP="008C662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 Бюджетные инвестиции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sz w:val="20"/>
                <w:szCs w:val="20"/>
              </w:rPr>
              <w:t>2 207,40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sz w:val="20"/>
                <w:szCs w:val="20"/>
              </w:rPr>
              <w:t>2 156,80</w:t>
            </w:r>
            <w:r w:rsidRPr="008C6628">
              <w:rPr>
                <w:sz w:val="20"/>
                <w:szCs w:val="20"/>
              </w:rPr>
              <w:tab/>
            </w:r>
          </w:p>
        </w:tc>
        <w:tc>
          <w:tcPr>
            <w:tcW w:w="1090" w:type="dxa"/>
            <w:shd w:val="clear" w:color="auto" w:fill="D9D9D9" w:themeFill="background1" w:themeFillShade="D9"/>
            <w:noWrap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sz w:val="20"/>
                <w:szCs w:val="20"/>
              </w:rPr>
              <w:t>3 511,40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</w:tcPr>
          <w:p w:rsidR="008C6628" w:rsidRPr="008C6628" w:rsidRDefault="008C6628" w:rsidP="00284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sz w:val="20"/>
                <w:szCs w:val="20"/>
              </w:rPr>
              <w:t xml:space="preserve">рост на </w:t>
            </w:r>
            <w:r w:rsidR="00284740">
              <w:rPr>
                <w:sz w:val="20"/>
                <w:szCs w:val="20"/>
              </w:rPr>
              <w:t xml:space="preserve">159 </w:t>
            </w:r>
            <w:r w:rsidRPr="008C6628">
              <w:rPr>
                <w:sz w:val="20"/>
                <w:szCs w:val="20"/>
              </w:rPr>
              <w:t>%</w:t>
            </w:r>
          </w:p>
        </w:tc>
      </w:tr>
      <w:tr w:rsidR="008C6628" w:rsidRPr="008C6628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8C6628" w:rsidRPr="008C6628" w:rsidRDefault="008C6628" w:rsidP="008C662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C6628" w:rsidRPr="008C6628" w:rsidRDefault="008C6628" w:rsidP="008C662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662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noWrap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6628">
              <w:rPr>
                <w:sz w:val="20"/>
                <w:szCs w:val="20"/>
              </w:rPr>
              <w:t>8 818,45</w:t>
            </w:r>
          </w:p>
        </w:tc>
        <w:tc>
          <w:tcPr>
            <w:tcW w:w="1134" w:type="dxa"/>
            <w:noWrap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6628">
              <w:rPr>
                <w:sz w:val="20"/>
                <w:szCs w:val="20"/>
              </w:rPr>
              <w:t>10 094,93</w:t>
            </w:r>
          </w:p>
        </w:tc>
        <w:tc>
          <w:tcPr>
            <w:tcW w:w="1090" w:type="dxa"/>
            <w:noWrap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6628">
              <w:rPr>
                <w:sz w:val="20"/>
                <w:szCs w:val="20"/>
              </w:rPr>
              <w:t>13 890,90</w:t>
            </w:r>
          </w:p>
        </w:tc>
        <w:tc>
          <w:tcPr>
            <w:tcW w:w="1745" w:type="dxa"/>
            <w:noWrap/>
          </w:tcPr>
          <w:p w:rsidR="00284740" w:rsidRDefault="00284740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6628" w:rsidRPr="00284740" w:rsidRDefault="00284740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4740">
              <w:rPr>
                <w:b/>
                <w:sz w:val="20"/>
                <w:szCs w:val="20"/>
              </w:rPr>
              <w:t>157 %</w:t>
            </w:r>
          </w:p>
        </w:tc>
      </w:tr>
    </w:tbl>
    <w:p w:rsidR="002A630C" w:rsidRPr="001F081D" w:rsidRDefault="002A630C" w:rsidP="009140EC">
      <w:pPr>
        <w:ind w:firstLine="567"/>
        <w:jc w:val="both"/>
        <w:rPr>
          <w:rFonts w:eastAsia="Calibri" w:cs="Arial"/>
          <w:b/>
          <w:color w:val="000000"/>
          <w:sz w:val="26"/>
          <w:szCs w:val="26"/>
          <w:highlight w:val="yellow"/>
        </w:rPr>
      </w:pPr>
    </w:p>
    <w:p w:rsidR="008C6628" w:rsidRPr="00101487" w:rsidRDefault="002A630C" w:rsidP="008C6628">
      <w:pPr>
        <w:ind w:firstLine="567"/>
        <w:jc w:val="both"/>
        <w:rPr>
          <w:rFonts w:eastAsia="Calibri" w:cs="Arial"/>
          <w:color w:val="000000"/>
          <w:sz w:val="28"/>
          <w:szCs w:val="28"/>
        </w:rPr>
      </w:pPr>
      <w:r w:rsidRPr="00101487">
        <w:rPr>
          <w:color w:val="000000"/>
          <w:sz w:val="28"/>
          <w:szCs w:val="28"/>
        </w:rPr>
        <w:t xml:space="preserve">В отчетном периоде реализовано </w:t>
      </w:r>
      <w:r w:rsidR="008C6628" w:rsidRPr="00101487">
        <w:rPr>
          <w:rFonts w:eastAsia="Calibri" w:cs="Arial"/>
          <w:color w:val="000000"/>
          <w:sz w:val="28"/>
          <w:szCs w:val="28"/>
        </w:rPr>
        <w:t xml:space="preserve">36 проектов, в том числе 6 по строительству </w:t>
      </w:r>
      <w:r w:rsidR="00CB09C1" w:rsidRPr="00101487">
        <w:rPr>
          <w:rFonts w:eastAsia="Calibri" w:cs="Arial"/>
          <w:color w:val="000000"/>
          <w:sz w:val="28"/>
          <w:szCs w:val="28"/>
        </w:rPr>
        <w:t>средств</w:t>
      </w:r>
      <w:r w:rsidR="008C6628" w:rsidRPr="00101487">
        <w:rPr>
          <w:rFonts w:eastAsia="Calibri" w:cs="Arial"/>
          <w:color w:val="000000"/>
          <w:sz w:val="28"/>
          <w:szCs w:val="28"/>
        </w:rPr>
        <w:t xml:space="preserve"> коллективного размещения. </w:t>
      </w:r>
      <w:r w:rsidR="00CB09C1" w:rsidRPr="00101487">
        <w:rPr>
          <w:rFonts w:eastAsia="Calibri" w:cs="Arial"/>
          <w:color w:val="000000"/>
          <w:sz w:val="28"/>
          <w:szCs w:val="28"/>
        </w:rPr>
        <w:t>Социально</w:t>
      </w:r>
      <w:r w:rsidR="0013662B" w:rsidRPr="00101487">
        <w:rPr>
          <w:rFonts w:eastAsia="Calibri" w:cs="Arial"/>
          <w:color w:val="000000"/>
          <w:sz w:val="28"/>
          <w:szCs w:val="28"/>
        </w:rPr>
        <w:t xml:space="preserve"> </w:t>
      </w:r>
      <w:r w:rsidR="00CB09C1" w:rsidRPr="00101487">
        <w:rPr>
          <w:rFonts w:eastAsia="Calibri" w:cs="Arial"/>
          <w:color w:val="000000"/>
          <w:sz w:val="28"/>
          <w:szCs w:val="28"/>
        </w:rPr>
        <w:t>- экономический эффект от реализации проектов выраж</w:t>
      </w:r>
      <w:r w:rsidR="0013662B" w:rsidRPr="00101487">
        <w:rPr>
          <w:rFonts w:eastAsia="Calibri" w:cs="Arial"/>
          <w:color w:val="000000"/>
          <w:sz w:val="28"/>
          <w:szCs w:val="28"/>
        </w:rPr>
        <w:t xml:space="preserve">ается в создании </w:t>
      </w:r>
      <w:r w:rsidR="008C6628" w:rsidRPr="00101487">
        <w:rPr>
          <w:rFonts w:eastAsia="Calibri" w:cs="Arial"/>
          <w:color w:val="000000"/>
          <w:sz w:val="28"/>
          <w:szCs w:val="28"/>
        </w:rPr>
        <w:t>345 рабочих мест</w:t>
      </w:r>
      <w:r w:rsidR="00284740" w:rsidRPr="00101487">
        <w:rPr>
          <w:rFonts w:eastAsia="Calibri" w:cs="Arial"/>
          <w:color w:val="000000"/>
          <w:sz w:val="28"/>
          <w:szCs w:val="28"/>
        </w:rPr>
        <w:t>,</w:t>
      </w:r>
      <w:r w:rsidR="0013662B" w:rsidRPr="00101487">
        <w:rPr>
          <w:rFonts w:eastAsia="Calibri" w:cs="Arial"/>
          <w:color w:val="000000"/>
          <w:sz w:val="28"/>
          <w:szCs w:val="28"/>
        </w:rPr>
        <w:t xml:space="preserve"> что превышает</w:t>
      </w:r>
      <w:r w:rsidR="00CC1AF9">
        <w:rPr>
          <w:rFonts w:eastAsia="Calibri" w:cs="Arial"/>
          <w:color w:val="000000"/>
          <w:sz w:val="28"/>
          <w:szCs w:val="28"/>
        </w:rPr>
        <w:t xml:space="preserve"> показатель 2019 года в 2 раза </w:t>
      </w:r>
      <w:r w:rsidR="0013662B" w:rsidRPr="00101487">
        <w:rPr>
          <w:rFonts w:eastAsia="Calibri" w:cs="Arial"/>
          <w:color w:val="000000"/>
          <w:sz w:val="28"/>
          <w:szCs w:val="28"/>
        </w:rPr>
        <w:t xml:space="preserve">и </w:t>
      </w:r>
      <w:r w:rsidR="008C6628" w:rsidRPr="00101487">
        <w:rPr>
          <w:rFonts w:eastAsia="Calibri" w:cs="Arial"/>
          <w:color w:val="000000"/>
          <w:sz w:val="28"/>
          <w:szCs w:val="28"/>
        </w:rPr>
        <w:t>369 коечных мест</w:t>
      </w:r>
      <w:r w:rsidR="0013662B" w:rsidRPr="00101487">
        <w:rPr>
          <w:rFonts w:eastAsia="Calibri" w:cs="Arial"/>
          <w:color w:val="000000"/>
          <w:sz w:val="28"/>
          <w:szCs w:val="28"/>
        </w:rPr>
        <w:t xml:space="preserve">, что выше показателя 2019 года в 5 раз. </w:t>
      </w:r>
    </w:p>
    <w:p w:rsidR="008C6628" w:rsidRDefault="008C6628" w:rsidP="008C6628">
      <w:pPr>
        <w:ind w:firstLine="567"/>
        <w:jc w:val="center"/>
        <w:rPr>
          <w:color w:val="000000"/>
        </w:rPr>
      </w:pPr>
    </w:p>
    <w:p w:rsidR="008C6628" w:rsidRPr="008C6628" w:rsidRDefault="008C6628" w:rsidP="008C6628">
      <w:pPr>
        <w:ind w:firstLine="567"/>
        <w:jc w:val="center"/>
        <w:rPr>
          <w:color w:val="000000"/>
        </w:rPr>
      </w:pPr>
      <w:r w:rsidRPr="008C6628">
        <w:rPr>
          <w:color w:val="000000"/>
        </w:rPr>
        <w:t>Социально-экономический эффект реализации проектов</w:t>
      </w:r>
    </w:p>
    <w:p w:rsidR="008C6628" w:rsidRPr="008C6628" w:rsidRDefault="008C6628" w:rsidP="008C6628">
      <w:pPr>
        <w:ind w:firstLine="567"/>
        <w:jc w:val="center"/>
        <w:rPr>
          <w:color w:val="000000"/>
        </w:rPr>
      </w:pPr>
    </w:p>
    <w:tbl>
      <w:tblPr>
        <w:tblStyle w:val="-351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709"/>
        <w:gridCol w:w="850"/>
        <w:gridCol w:w="1038"/>
      </w:tblGrid>
      <w:tr w:rsidR="008C6628" w:rsidRPr="008C6628" w:rsidTr="00D7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C6628" w:rsidRPr="008C6628" w:rsidRDefault="008C6628" w:rsidP="008C6628">
            <w:pPr>
              <w:jc w:val="center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8C6628" w:rsidRPr="008C6628" w:rsidRDefault="008C6628" w:rsidP="008C6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8C6628">
              <w:rPr>
                <w:i/>
                <w:color w:val="000000"/>
                <w:sz w:val="22"/>
                <w:szCs w:val="22"/>
              </w:rPr>
              <w:t>Всего за 3 года</w:t>
            </w:r>
          </w:p>
        </w:tc>
      </w:tr>
      <w:tr w:rsidR="008C6628" w:rsidRPr="008C6628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8C6628" w:rsidRPr="008C6628" w:rsidRDefault="008C6628" w:rsidP="00284740">
            <w:pPr>
              <w:jc w:val="center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1. Количество реализованных проектов</w:t>
            </w:r>
          </w:p>
        </w:tc>
        <w:tc>
          <w:tcPr>
            <w:tcW w:w="567" w:type="dxa"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38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sz w:val="22"/>
                <w:szCs w:val="22"/>
              </w:rPr>
            </w:pPr>
            <w:r w:rsidRPr="008C6628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8C6628" w:rsidRPr="008C6628" w:rsidTr="00D775B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8C6628" w:rsidRPr="008C6628" w:rsidRDefault="008C6628" w:rsidP="00284740">
            <w:pPr>
              <w:jc w:val="center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2. Количество реализованных проектов в санаторно-курортной и гостиничной сферах</w:t>
            </w:r>
          </w:p>
        </w:tc>
        <w:tc>
          <w:tcPr>
            <w:tcW w:w="567" w:type="dxa"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2"/>
                <w:szCs w:val="22"/>
              </w:rPr>
            </w:pPr>
            <w:r w:rsidRPr="008C6628">
              <w:rPr>
                <w:b/>
                <w:i/>
                <w:color w:val="000000"/>
                <w:sz w:val="22"/>
                <w:szCs w:val="22"/>
              </w:rPr>
              <w:t>18</w:t>
            </w:r>
          </w:p>
        </w:tc>
      </w:tr>
      <w:tr w:rsidR="008C6628" w:rsidRPr="008C6628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8C6628" w:rsidRPr="008C6628" w:rsidRDefault="008C6628" w:rsidP="008C6628">
            <w:pPr>
              <w:jc w:val="center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3. Создано коечных мест</w:t>
            </w:r>
          </w:p>
        </w:tc>
        <w:tc>
          <w:tcPr>
            <w:tcW w:w="567" w:type="dxa"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850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38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sz w:val="22"/>
                <w:szCs w:val="22"/>
              </w:rPr>
            </w:pPr>
            <w:r w:rsidRPr="008C6628">
              <w:rPr>
                <w:b/>
                <w:i/>
                <w:color w:val="000000"/>
                <w:sz w:val="22"/>
                <w:szCs w:val="22"/>
              </w:rPr>
              <w:t>759</w:t>
            </w:r>
          </w:p>
        </w:tc>
      </w:tr>
      <w:tr w:rsidR="008C6628" w:rsidRPr="008C6628" w:rsidTr="00D775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8C6628" w:rsidRPr="008C6628" w:rsidRDefault="008C6628" w:rsidP="008C6628">
            <w:pPr>
              <w:jc w:val="center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4. Создано рабочих мест</w:t>
            </w:r>
          </w:p>
        </w:tc>
        <w:tc>
          <w:tcPr>
            <w:tcW w:w="567" w:type="dxa"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9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C662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38" w:type="dxa"/>
            <w:noWrap/>
            <w:hideMark/>
          </w:tcPr>
          <w:p w:rsidR="008C6628" w:rsidRPr="008C6628" w:rsidRDefault="008C6628" w:rsidP="008C6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2"/>
                <w:szCs w:val="22"/>
              </w:rPr>
            </w:pPr>
            <w:r w:rsidRPr="008C6628">
              <w:rPr>
                <w:b/>
                <w:i/>
                <w:color w:val="000000"/>
                <w:sz w:val="22"/>
                <w:szCs w:val="22"/>
              </w:rPr>
              <w:t>749</w:t>
            </w:r>
          </w:p>
        </w:tc>
      </w:tr>
    </w:tbl>
    <w:p w:rsidR="002A630C" w:rsidRPr="001F081D" w:rsidRDefault="002A630C" w:rsidP="009140EC">
      <w:pPr>
        <w:ind w:firstLine="567"/>
        <w:jc w:val="both"/>
        <w:rPr>
          <w:color w:val="000000"/>
          <w:sz w:val="26"/>
          <w:szCs w:val="26"/>
          <w:highlight w:val="yellow"/>
        </w:rPr>
      </w:pPr>
    </w:p>
    <w:p w:rsidR="000F777A" w:rsidRPr="000F777A" w:rsidRDefault="000F777A" w:rsidP="000F777A">
      <w:pPr>
        <w:ind w:firstLine="567"/>
        <w:jc w:val="center"/>
        <w:rPr>
          <w:b/>
          <w:color w:val="000000"/>
        </w:rPr>
      </w:pPr>
      <w:r w:rsidRPr="000F777A">
        <w:rPr>
          <w:color w:val="000000"/>
        </w:rPr>
        <w:t xml:space="preserve">Перечень реализованных проектов в 2021 году </w:t>
      </w:r>
      <w:r w:rsidRPr="000F777A">
        <w:rPr>
          <w:color w:val="000000"/>
        </w:rPr>
        <w:br/>
      </w:r>
      <w:r w:rsidRPr="000F777A">
        <w:rPr>
          <w:b/>
          <w:color w:val="000000"/>
        </w:rPr>
        <w:t xml:space="preserve">(за счет </w:t>
      </w:r>
      <w:r w:rsidRPr="000F777A">
        <w:rPr>
          <w:b/>
          <w:color w:val="000000"/>
          <w:u w:val="single"/>
        </w:rPr>
        <w:t>внебюджетных</w:t>
      </w:r>
      <w:r w:rsidRPr="000F777A">
        <w:rPr>
          <w:b/>
          <w:color w:val="000000"/>
        </w:rPr>
        <w:t xml:space="preserve"> средств)</w:t>
      </w:r>
    </w:p>
    <w:tbl>
      <w:tblPr>
        <w:tblStyle w:val="-351"/>
        <w:tblpPr w:leftFromText="180" w:rightFromText="180" w:vertAnchor="text" w:horzAnchor="margin" w:tblpXSpec="center" w:tblpY="32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276"/>
        <w:gridCol w:w="1559"/>
      </w:tblGrid>
      <w:tr w:rsidR="000F777A" w:rsidRPr="000F777A" w:rsidTr="00D7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F777A">
              <w:rPr>
                <w:rFonts w:eastAsia="Calibri"/>
                <w:lang w:eastAsia="en-US"/>
              </w:rPr>
              <w:t>п</w:t>
            </w:r>
            <w:proofErr w:type="gramEnd"/>
            <w:r w:rsidRPr="000F777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Коечные места, ед.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Рабочие места, ед.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Стоимость, млн. руб.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0F777A" w:rsidRPr="000F777A" w:rsidRDefault="000F777A" w:rsidP="000F777A">
            <w:pPr>
              <w:tabs>
                <w:tab w:val="left" w:pos="2820"/>
                <w:tab w:val="center" w:pos="476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F777A">
              <w:rPr>
                <w:rFonts w:eastAsia="Calibri"/>
                <w:b/>
                <w:bCs/>
                <w:lang w:eastAsia="en-US"/>
              </w:rPr>
              <w:t>Санаторно-курортная и гостиничная сферы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Санаторий </w:t>
            </w:r>
            <w:r w:rsidR="00236104">
              <w:rPr>
                <w:rFonts w:eastAsia="Calibri"/>
                <w:lang w:eastAsia="en-US"/>
              </w:rPr>
              <w:t>«</w:t>
            </w:r>
            <w:proofErr w:type="spellStart"/>
            <w:r w:rsidRPr="000F777A">
              <w:rPr>
                <w:rFonts w:eastAsia="Calibri"/>
                <w:lang w:eastAsia="en-US"/>
              </w:rPr>
              <w:t>МайрВеда</w:t>
            </w:r>
            <w:proofErr w:type="spellEnd"/>
            <w:r w:rsidRPr="000F77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F777A">
              <w:rPr>
                <w:rFonts w:eastAsia="Calibri"/>
                <w:lang w:eastAsia="en-US"/>
              </w:rPr>
              <w:t>Резорт</w:t>
            </w:r>
            <w:proofErr w:type="spellEnd"/>
            <w:r w:rsidR="0023610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260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135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940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Отель </w:t>
            </w:r>
            <w:r w:rsidR="00236104">
              <w:rPr>
                <w:rFonts w:eastAsia="Calibri"/>
                <w:lang w:eastAsia="en-US"/>
              </w:rPr>
              <w:t>«</w:t>
            </w:r>
            <w:r w:rsidRPr="000F777A">
              <w:rPr>
                <w:rFonts w:eastAsia="Calibri"/>
                <w:lang w:eastAsia="en-US"/>
              </w:rPr>
              <w:t>Султан</w:t>
            </w:r>
            <w:r w:rsidR="00236104">
              <w:rPr>
                <w:rFonts w:eastAsia="Calibri"/>
                <w:lang w:eastAsia="en-US"/>
              </w:rPr>
              <w:t>»</w:t>
            </w:r>
            <w:r w:rsidRPr="000F777A">
              <w:rPr>
                <w:rFonts w:eastAsia="Calibri"/>
                <w:lang w:eastAsia="en-US"/>
              </w:rPr>
              <w:t xml:space="preserve"> по ул. Кольцова, 34а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24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12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70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Гостиница </w:t>
            </w:r>
            <w:r w:rsidR="00236104">
              <w:rPr>
                <w:rFonts w:eastAsia="Calibri"/>
                <w:lang w:eastAsia="en-US"/>
              </w:rPr>
              <w:t>«</w:t>
            </w:r>
            <w:r w:rsidRPr="000F777A">
              <w:rPr>
                <w:rFonts w:eastAsia="Calibri"/>
                <w:lang w:eastAsia="en-US"/>
              </w:rPr>
              <w:t>Нарзан Вест</w:t>
            </w:r>
            <w:r w:rsidR="00236104">
              <w:rPr>
                <w:rFonts w:eastAsia="Calibri"/>
                <w:lang w:eastAsia="en-US"/>
              </w:rPr>
              <w:t>»</w:t>
            </w:r>
            <w:r w:rsidRPr="000F777A">
              <w:rPr>
                <w:rFonts w:eastAsia="Calibri"/>
                <w:lang w:eastAsia="en-US"/>
              </w:rPr>
              <w:t xml:space="preserve"> по ул. Профинтерна, 20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20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20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Гостевой дом по ул. 8 Марта, 27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17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80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Гостевой дом по ул. Белореченская, 19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30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6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95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 xml:space="preserve">Гостиница </w:t>
            </w:r>
            <w:r w:rsidR="00236104">
              <w:rPr>
                <w:lang w:eastAsia="en-US"/>
              </w:rPr>
              <w:t>«</w:t>
            </w:r>
            <w:r w:rsidRPr="000F777A">
              <w:rPr>
                <w:lang w:eastAsia="en-US"/>
              </w:rPr>
              <w:t>Атмосфера</w:t>
            </w:r>
            <w:r w:rsidR="00236104">
              <w:rPr>
                <w:lang w:eastAsia="en-US"/>
              </w:rPr>
              <w:t>»</w:t>
            </w:r>
            <w:r w:rsidRPr="000F777A">
              <w:rPr>
                <w:lang w:eastAsia="en-US"/>
              </w:rPr>
              <w:t xml:space="preserve">, ул. </w:t>
            </w:r>
            <w:proofErr w:type="spellStart"/>
            <w:r w:rsidRPr="000F777A">
              <w:rPr>
                <w:lang w:eastAsia="en-US"/>
              </w:rPr>
              <w:t>Хасановская</w:t>
            </w:r>
            <w:proofErr w:type="spellEnd"/>
            <w:r w:rsidRPr="000F777A">
              <w:rPr>
                <w:lang w:eastAsia="en-US"/>
              </w:rPr>
              <w:t>, 27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18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0F777A" w:rsidP="000F777A">
            <w:pPr>
              <w:jc w:val="center"/>
              <w:rPr>
                <w:b/>
                <w:lang w:eastAsia="en-US"/>
              </w:rPr>
            </w:pPr>
            <w:r w:rsidRPr="000F777A">
              <w:rPr>
                <w:b/>
                <w:lang w:eastAsia="en-US"/>
              </w:rPr>
              <w:t>Итого по отрасли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lang w:bidi="he-IL"/>
              </w:rPr>
            </w:pPr>
            <w:r w:rsidRPr="000F777A">
              <w:rPr>
                <w:b/>
                <w:i/>
                <w:color w:val="000000"/>
                <w:lang w:bidi="he-IL"/>
              </w:rPr>
              <w:t>369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0F777A">
              <w:rPr>
                <w:rFonts w:eastAsia="Calibri"/>
                <w:b/>
                <w:i/>
                <w:color w:val="000000"/>
                <w:lang w:eastAsia="en-US"/>
              </w:rPr>
              <w:t>165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0F777A">
              <w:rPr>
                <w:rFonts w:eastAsia="Calibri"/>
                <w:b/>
                <w:i/>
                <w:color w:val="000000"/>
                <w:lang w:eastAsia="en-US"/>
              </w:rPr>
              <w:t>1219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777A">
              <w:rPr>
                <w:rFonts w:eastAsia="Calibri"/>
                <w:b/>
                <w:color w:val="000000"/>
                <w:lang w:eastAsia="en-US"/>
              </w:rPr>
              <w:t>Торговля и общественное питание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 xml:space="preserve">Кафе </w:t>
            </w:r>
            <w:r w:rsidR="00236104">
              <w:rPr>
                <w:lang w:eastAsia="en-US"/>
              </w:rPr>
              <w:t>«</w:t>
            </w:r>
            <w:proofErr w:type="spellStart"/>
            <w:r w:rsidRPr="000F777A">
              <w:rPr>
                <w:lang w:eastAsia="en-US"/>
              </w:rPr>
              <w:t>Чак</w:t>
            </w:r>
            <w:proofErr w:type="spellEnd"/>
            <w:r w:rsidRPr="000F777A">
              <w:rPr>
                <w:lang w:eastAsia="en-US"/>
              </w:rPr>
              <w:t xml:space="preserve"> </w:t>
            </w:r>
            <w:proofErr w:type="spellStart"/>
            <w:r w:rsidRPr="000F777A">
              <w:rPr>
                <w:lang w:eastAsia="en-US"/>
              </w:rPr>
              <w:t>Норрис</w:t>
            </w:r>
            <w:proofErr w:type="spellEnd"/>
            <w:r w:rsidR="00236104">
              <w:rPr>
                <w:lang w:eastAsia="en-US"/>
              </w:rPr>
              <w:t>»</w:t>
            </w:r>
            <w:r w:rsidRPr="000F777A">
              <w:rPr>
                <w:lang w:eastAsia="en-US"/>
              </w:rPr>
              <w:t xml:space="preserve"> по ул. Кирова/Шаляпина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39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 xml:space="preserve">Магазин </w:t>
            </w:r>
            <w:r w:rsidR="00236104">
              <w:rPr>
                <w:lang w:eastAsia="en-US"/>
              </w:rPr>
              <w:t>«</w:t>
            </w:r>
            <w:r w:rsidRPr="000F777A">
              <w:rPr>
                <w:lang w:eastAsia="en-US"/>
              </w:rPr>
              <w:t>Строитель</w:t>
            </w:r>
            <w:r w:rsidR="00236104">
              <w:rPr>
                <w:lang w:eastAsia="en-US"/>
              </w:rPr>
              <w:t>»</w:t>
            </w:r>
            <w:r w:rsidRPr="000F777A">
              <w:rPr>
                <w:lang w:eastAsia="en-US"/>
              </w:rPr>
              <w:t xml:space="preserve"> по ул. 8 Марта, 32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9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Торговый центр по ул. Свердлова, 16б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35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Торгово-деловой центр по ул. Свердлова, 21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29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lang w:eastAsia="en-US"/>
              </w:rPr>
              <w:t xml:space="preserve">Магазин </w:t>
            </w:r>
            <w:r w:rsidR="00236104">
              <w:rPr>
                <w:lang w:eastAsia="en-US"/>
              </w:rPr>
              <w:t>«</w:t>
            </w:r>
            <w:r w:rsidRPr="000F777A">
              <w:rPr>
                <w:lang w:eastAsia="en-US"/>
              </w:rPr>
              <w:t>Продукты</w:t>
            </w:r>
            <w:r w:rsidR="00236104">
              <w:rPr>
                <w:lang w:eastAsia="en-US"/>
              </w:rPr>
              <w:t>»</w:t>
            </w:r>
            <w:r w:rsidRPr="000F777A">
              <w:rPr>
                <w:lang w:eastAsia="en-US"/>
              </w:rPr>
              <w:t xml:space="preserve"> по ул. Гайдара, 36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7,8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Магазин по ул. Чапаева,15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26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 xml:space="preserve">Торговый центр по ул. </w:t>
            </w:r>
            <w:proofErr w:type="gramStart"/>
            <w:r w:rsidRPr="000F777A">
              <w:rPr>
                <w:rFonts w:eastAsia="Calibri"/>
                <w:color w:val="000000"/>
                <w:lang w:eastAsia="en-US"/>
              </w:rPr>
              <w:t>Водопойной</w:t>
            </w:r>
            <w:proofErr w:type="gramEnd"/>
            <w:r w:rsidRPr="000F777A">
              <w:rPr>
                <w:rFonts w:eastAsia="Calibri"/>
                <w:color w:val="000000"/>
                <w:lang w:eastAsia="en-US"/>
              </w:rPr>
              <w:t>, 10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25,3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 xml:space="preserve">Торговый центр </w:t>
            </w:r>
            <w:r w:rsidR="00236104">
              <w:rPr>
                <w:rFonts w:eastAsia="Calibri"/>
                <w:color w:val="000000"/>
                <w:lang w:eastAsia="en-US"/>
              </w:rPr>
              <w:t>«</w:t>
            </w:r>
            <w:r w:rsidRPr="000F777A">
              <w:rPr>
                <w:rFonts w:eastAsia="Calibri"/>
                <w:color w:val="000000"/>
                <w:lang w:eastAsia="en-US"/>
              </w:rPr>
              <w:t>Олимпия</w:t>
            </w:r>
            <w:r w:rsidR="00236104">
              <w:rPr>
                <w:rFonts w:eastAsia="Calibri"/>
                <w:color w:val="000000"/>
                <w:lang w:eastAsia="en-US"/>
              </w:rPr>
              <w:t>»</w:t>
            </w:r>
            <w:r w:rsidRPr="000F777A">
              <w:rPr>
                <w:rFonts w:eastAsia="Calibri"/>
                <w:color w:val="000000"/>
                <w:lang w:eastAsia="en-US"/>
              </w:rPr>
              <w:t xml:space="preserve"> по ул. </w:t>
            </w:r>
            <w:proofErr w:type="spellStart"/>
            <w:r w:rsidRPr="000F777A">
              <w:rPr>
                <w:rFonts w:eastAsia="Calibri"/>
                <w:color w:val="000000"/>
                <w:lang w:eastAsia="en-US"/>
              </w:rPr>
              <w:t>Седлогорской</w:t>
            </w:r>
            <w:proofErr w:type="spellEnd"/>
            <w:r w:rsidRPr="000F777A">
              <w:rPr>
                <w:rFonts w:eastAsia="Calibri"/>
                <w:color w:val="000000"/>
                <w:lang w:eastAsia="en-US"/>
              </w:rPr>
              <w:t>, 3а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75,9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 xml:space="preserve">Торговый центр по </w:t>
            </w:r>
            <w:proofErr w:type="spellStart"/>
            <w:r w:rsidRPr="000F777A">
              <w:rPr>
                <w:rFonts w:eastAsia="Calibri"/>
                <w:color w:val="000000"/>
                <w:lang w:eastAsia="en-US"/>
              </w:rPr>
              <w:t>ул</w:t>
            </w:r>
            <w:proofErr w:type="gramStart"/>
            <w:r w:rsidRPr="000F777A">
              <w:rPr>
                <w:rFonts w:eastAsia="Calibri"/>
                <w:color w:val="000000"/>
                <w:lang w:eastAsia="en-US"/>
              </w:rPr>
              <w:t>.К</w:t>
            </w:r>
            <w:proofErr w:type="gramEnd"/>
            <w:r w:rsidRPr="000F777A">
              <w:rPr>
                <w:rFonts w:eastAsia="Calibri"/>
                <w:color w:val="000000"/>
                <w:lang w:eastAsia="en-US"/>
              </w:rPr>
              <w:t>утузова</w:t>
            </w:r>
            <w:proofErr w:type="spellEnd"/>
            <w:r w:rsidRPr="000F777A">
              <w:rPr>
                <w:rFonts w:eastAsia="Calibri"/>
                <w:color w:val="000000"/>
                <w:lang w:eastAsia="en-US"/>
              </w:rPr>
              <w:t>, 85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50,4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 xml:space="preserve">Торговый центр с кафе </w:t>
            </w:r>
            <w:r w:rsidR="00236104">
              <w:rPr>
                <w:rFonts w:eastAsia="Calibri"/>
                <w:color w:val="000000"/>
                <w:lang w:eastAsia="en-US"/>
              </w:rPr>
              <w:t>«</w:t>
            </w:r>
            <w:r w:rsidRPr="000F777A">
              <w:rPr>
                <w:rFonts w:eastAsia="Calibri"/>
                <w:color w:val="000000"/>
                <w:lang w:eastAsia="en-US"/>
              </w:rPr>
              <w:t>Пирамида</w:t>
            </w:r>
            <w:r w:rsidR="00236104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115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Строительство магазина по ул. </w:t>
            </w:r>
            <w:proofErr w:type="gramStart"/>
            <w:r w:rsidRPr="000F777A">
              <w:rPr>
                <w:rFonts w:eastAsia="Calibri"/>
                <w:lang w:eastAsia="en-US"/>
              </w:rPr>
              <w:t>Главная</w:t>
            </w:r>
            <w:proofErr w:type="gramEnd"/>
            <w:r w:rsidRPr="000F777A">
              <w:rPr>
                <w:rFonts w:eastAsia="Calibri"/>
                <w:lang w:eastAsia="en-US"/>
              </w:rPr>
              <w:t>, 71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24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0F777A" w:rsidP="000F777A">
            <w:pPr>
              <w:jc w:val="center"/>
              <w:rPr>
                <w:rFonts w:eastAsia="Calibri"/>
                <w:b/>
                <w:lang w:eastAsia="en-US"/>
              </w:rPr>
            </w:pPr>
            <w:r w:rsidRPr="000F777A">
              <w:rPr>
                <w:rFonts w:eastAsia="Calibri"/>
                <w:b/>
                <w:lang w:eastAsia="en-US"/>
              </w:rPr>
              <w:t>Итого по отрасли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bidi="he-IL"/>
              </w:rPr>
            </w:pPr>
            <w:r w:rsidRPr="000F777A">
              <w:rPr>
                <w:b/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0F777A"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 w:rsidRPr="000F777A">
              <w:rPr>
                <w:rFonts w:eastAsia="Calibri"/>
                <w:b/>
                <w:lang w:eastAsia="en-US"/>
              </w:rPr>
              <w:t>436,4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0F777A" w:rsidRPr="000F777A" w:rsidRDefault="000F777A" w:rsidP="000F777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777A">
              <w:rPr>
                <w:rFonts w:eastAsia="Calibri"/>
                <w:b/>
                <w:color w:val="000000"/>
                <w:lang w:eastAsia="en-US"/>
              </w:rPr>
              <w:t>Многоквартирные жилые дома (МКД)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по ул. Парковая, 1 (Блоки Б</w:t>
            </w:r>
            <w:proofErr w:type="gramStart"/>
            <w:r w:rsidRPr="000F777A">
              <w:rPr>
                <w:lang w:eastAsia="en-US"/>
              </w:rPr>
              <w:t>,В</w:t>
            </w:r>
            <w:proofErr w:type="gramEnd"/>
            <w:r w:rsidRPr="000F777A">
              <w:rPr>
                <w:lang w:eastAsia="en-US"/>
              </w:rPr>
              <w:t>)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1230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по пр. Победы, 43 (Блок</w:t>
            </w:r>
            <w:proofErr w:type="gramStart"/>
            <w:r w:rsidRPr="000F777A">
              <w:rPr>
                <w:lang w:eastAsia="en-US"/>
              </w:rPr>
              <w:t xml:space="preserve"> Б</w:t>
            </w:r>
            <w:proofErr w:type="gramEnd"/>
            <w:r w:rsidRPr="000F777A">
              <w:rPr>
                <w:lang w:eastAsia="en-US"/>
              </w:rPr>
              <w:t xml:space="preserve"> с паркингом)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1089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по ул. Щербакова, 16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320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по ул. Целинной, 1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309,6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по ул. Осипенко, 10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352,1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по ул. Кутузова, 65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180,2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по ул. </w:t>
            </w:r>
            <w:proofErr w:type="spellStart"/>
            <w:r w:rsidRPr="000F777A">
              <w:rPr>
                <w:rFonts w:eastAsia="Calibri"/>
                <w:lang w:eastAsia="en-US"/>
              </w:rPr>
              <w:t>Железноводская</w:t>
            </w:r>
            <w:proofErr w:type="spellEnd"/>
            <w:r w:rsidRPr="000F777A">
              <w:rPr>
                <w:rFonts w:eastAsia="Calibri"/>
                <w:lang w:eastAsia="en-US"/>
              </w:rPr>
              <w:t>, 5,7,12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375,4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по пер. Горный, 22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121,6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по ул. 8 Марта, 37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300,3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по ул. Жмакина, 6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 w:bidi="he-IL"/>
              </w:rPr>
            </w:pPr>
            <w:r w:rsidRPr="000F777A">
              <w:rPr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val="en-US" w:eastAsia="en-US"/>
              </w:rPr>
            </w:pPr>
            <w:r w:rsidRPr="000F777A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0F777A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по пр. Победы, 151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620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0F777A" w:rsidP="000F777A">
            <w:pPr>
              <w:jc w:val="center"/>
              <w:rPr>
                <w:rFonts w:eastAsia="Calibri"/>
                <w:b/>
                <w:lang w:eastAsia="en-US"/>
              </w:rPr>
            </w:pPr>
            <w:r w:rsidRPr="000F777A">
              <w:rPr>
                <w:rFonts w:eastAsia="Calibri"/>
                <w:b/>
                <w:lang w:eastAsia="en-US"/>
              </w:rPr>
              <w:t>Итого по отрасли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tabs>
                <w:tab w:val="center" w:pos="529"/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lang w:bidi="he-IL"/>
              </w:rPr>
            </w:pPr>
            <w:r w:rsidRPr="000F777A">
              <w:rPr>
                <w:b/>
                <w:i/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4940,2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0F777A" w:rsidP="000F777A">
            <w:pPr>
              <w:jc w:val="center"/>
              <w:rPr>
                <w:rFonts w:eastAsia="Calibri"/>
                <w:b/>
                <w:lang w:eastAsia="en-US"/>
              </w:rPr>
            </w:pPr>
            <w:r w:rsidRPr="000F777A">
              <w:rPr>
                <w:rFonts w:eastAsia="Calibri"/>
                <w:b/>
                <w:lang w:eastAsia="en-US"/>
              </w:rPr>
              <w:t>Общее итого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tabs>
                <w:tab w:val="center" w:pos="529"/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lang w:bidi="he-IL"/>
              </w:rPr>
            </w:pPr>
            <w:r w:rsidRPr="000F777A">
              <w:rPr>
                <w:b/>
                <w:i/>
                <w:color w:val="000000"/>
                <w:lang w:bidi="he-IL"/>
              </w:rPr>
              <w:t>369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239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6595,6</w:t>
            </w:r>
          </w:p>
        </w:tc>
      </w:tr>
    </w:tbl>
    <w:p w:rsidR="000F777A" w:rsidRPr="000F777A" w:rsidRDefault="000F777A" w:rsidP="000F777A">
      <w:pPr>
        <w:ind w:firstLine="709"/>
        <w:jc w:val="both"/>
        <w:rPr>
          <w:rFonts w:eastAsia="Calibri" w:cs="Arial"/>
          <w:color w:val="000000"/>
          <w:sz w:val="28"/>
        </w:rPr>
      </w:pPr>
    </w:p>
    <w:p w:rsidR="000F777A" w:rsidRPr="000F777A" w:rsidRDefault="000F777A" w:rsidP="000F777A">
      <w:pPr>
        <w:ind w:firstLine="567"/>
        <w:jc w:val="center"/>
        <w:rPr>
          <w:b/>
          <w:color w:val="000000"/>
        </w:rPr>
      </w:pPr>
      <w:r w:rsidRPr="000F777A">
        <w:rPr>
          <w:color w:val="000000"/>
        </w:rPr>
        <w:t xml:space="preserve">Перечень реализованных инвестиционных проектов в 2021 году </w:t>
      </w:r>
      <w:r w:rsidRPr="000F777A">
        <w:rPr>
          <w:color w:val="000000"/>
        </w:rPr>
        <w:br/>
      </w:r>
      <w:r w:rsidRPr="000F777A">
        <w:rPr>
          <w:b/>
          <w:color w:val="000000"/>
        </w:rPr>
        <w:t xml:space="preserve">(за счет </w:t>
      </w:r>
      <w:r w:rsidRPr="000F777A">
        <w:rPr>
          <w:b/>
          <w:color w:val="000000"/>
          <w:u w:val="single"/>
        </w:rPr>
        <w:t>бюджетных</w:t>
      </w:r>
      <w:r w:rsidRPr="000F777A">
        <w:rPr>
          <w:b/>
          <w:color w:val="000000"/>
        </w:rPr>
        <w:t xml:space="preserve"> средств)</w:t>
      </w:r>
    </w:p>
    <w:tbl>
      <w:tblPr>
        <w:tblStyle w:val="-351"/>
        <w:tblpPr w:leftFromText="180" w:rightFromText="180" w:vertAnchor="text" w:horzAnchor="margin" w:tblpXSpec="center" w:tblpY="32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276"/>
        <w:gridCol w:w="1559"/>
      </w:tblGrid>
      <w:tr w:rsidR="000F777A" w:rsidRPr="000F777A" w:rsidTr="00D7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F777A">
              <w:rPr>
                <w:rFonts w:eastAsia="Calibri"/>
                <w:lang w:eastAsia="en-US"/>
              </w:rPr>
              <w:t>п</w:t>
            </w:r>
            <w:proofErr w:type="gramEnd"/>
            <w:r w:rsidRPr="000F777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Коечные места, ед.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Рабочие места, ед.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Стоимость, млн. руб.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0F777A" w:rsidRPr="000F777A" w:rsidRDefault="000F777A" w:rsidP="000F777A">
            <w:pPr>
              <w:tabs>
                <w:tab w:val="left" w:pos="2820"/>
                <w:tab w:val="center" w:pos="476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F777A">
              <w:rPr>
                <w:rFonts w:eastAsia="Calibri"/>
                <w:b/>
                <w:bCs/>
                <w:lang w:eastAsia="en-US"/>
              </w:rPr>
              <w:t>Образование (начальное, среднее общее)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Строительство детского сада на 280 мест по ул. </w:t>
            </w:r>
            <w:proofErr w:type="gramStart"/>
            <w:r w:rsidRPr="000F777A">
              <w:rPr>
                <w:rFonts w:eastAsia="Calibri"/>
                <w:lang w:eastAsia="en-US"/>
              </w:rPr>
              <w:t>Замковой</w:t>
            </w:r>
            <w:proofErr w:type="gramEnd"/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F777A">
              <w:rPr>
                <w:lang w:val="en-US" w:eastAsia="en-US"/>
              </w:rPr>
              <w:t>65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F777A">
              <w:rPr>
                <w:lang w:eastAsia="en-US"/>
              </w:rPr>
              <w:t>281,99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Строительство отдельно стоящего корпуса на 40 мест для МБДОУ ДС №8 по ул. Велинградской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F777A">
              <w:rPr>
                <w:lang w:val="en-US" w:eastAsia="en-US"/>
              </w:rPr>
              <w:t>25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F777A">
              <w:rPr>
                <w:lang w:val="en-US" w:eastAsia="en-US"/>
              </w:rPr>
              <w:t>88,67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Реконструкции и восстановление здания СОШ № 1 по ул. Богдана Хмельницкого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F777A">
              <w:rPr>
                <w:lang w:val="en-US" w:eastAsia="en-US"/>
              </w:rPr>
              <w:t>16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>85,27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0F777A" w:rsidP="000F777A">
            <w:pPr>
              <w:jc w:val="center"/>
              <w:rPr>
                <w:b/>
                <w:lang w:eastAsia="en-US"/>
              </w:rPr>
            </w:pPr>
            <w:r w:rsidRPr="000F777A">
              <w:rPr>
                <w:b/>
                <w:lang w:eastAsia="en-US"/>
              </w:rPr>
              <w:t>Итого по отрасли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lang w:val="en-US" w:bidi="he-IL"/>
              </w:rPr>
            </w:pPr>
            <w:r w:rsidRPr="000F777A">
              <w:rPr>
                <w:b/>
                <w:i/>
                <w:color w:val="000000"/>
                <w:lang w:val="en-US"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  <w:color w:val="000000"/>
                <w:lang w:val="en-US" w:eastAsia="en-US"/>
              </w:rPr>
            </w:pPr>
            <w:r w:rsidRPr="000F777A">
              <w:rPr>
                <w:rFonts w:eastAsia="Calibri"/>
                <w:b/>
                <w:i/>
                <w:color w:val="000000"/>
                <w:lang w:val="en-US" w:eastAsia="en-US"/>
              </w:rPr>
              <w:t>106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  <w:color w:val="000000"/>
                <w:lang w:val="en-US" w:eastAsia="en-US"/>
              </w:rPr>
            </w:pPr>
            <w:r w:rsidRPr="000F777A">
              <w:rPr>
                <w:rFonts w:eastAsia="Calibri"/>
                <w:b/>
                <w:i/>
                <w:color w:val="000000"/>
                <w:lang w:val="en-US" w:eastAsia="en-US"/>
              </w:rPr>
              <w:t>455</w:t>
            </w:r>
            <w:r w:rsidRPr="000F777A">
              <w:rPr>
                <w:rFonts w:eastAsia="Calibri"/>
                <w:b/>
                <w:i/>
                <w:color w:val="000000"/>
                <w:lang w:eastAsia="en-US"/>
              </w:rPr>
              <w:t>,</w:t>
            </w:r>
            <w:r w:rsidRPr="000F777A">
              <w:rPr>
                <w:rFonts w:eastAsia="Calibri"/>
                <w:b/>
                <w:i/>
                <w:color w:val="000000"/>
                <w:lang w:val="en-US" w:eastAsia="en-US"/>
              </w:rPr>
              <w:t>93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F777A">
              <w:rPr>
                <w:rFonts w:eastAsia="Calibri"/>
                <w:b/>
                <w:color w:val="000000"/>
                <w:lang w:eastAsia="en-US"/>
              </w:rPr>
              <w:t>Благоустройство общественных территорий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 xml:space="preserve">Мемориальный комплекс </w:t>
            </w:r>
            <w:r w:rsidR="00236104">
              <w:rPr>
                <w:lang w:eastAsia="en-US"/>
              </w:rPr>
              <w:t>«</w:t>
            </w:r>
            <w:r w:rsidRPr="000F777A">
              <w:rPr>
                <w:lang w:eastAsia="en-US"/>
              </w:rPr>
              <w:t>Воинская слава</w:t>
            </w:r>
            <w:r w:rsidR="00236104">
              <w:rPr>
                <w:lang w:eastAsia="en-US"/>
              </w:rPr>
              <w:t>»</w:t>
            </w:r>
            <w:r w:rsidRPr="000F777A">
              <w:rPr>
                <w:lang w:eastAsia="en-US"/>
              </w:rPr>
              <w:t xml:space="preserve"> и воинские захоронения по пр. Цандера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93,94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F777A">
              <w:rPr>
                <w:lang w:eastAsia="en-US"/>
              </w:rPr>
              <w:t xml:space="preserve">Мемориальный комплекс </w:t>
            </w:r>
            <w:r w:rsidR="00236104">
              <w:rPr>
                <w:lang w:eastAsia="en-US"/>
              </w:rPr>
              <w:t>«</w:t>
            </w:r>
            <w:r w:rsidRPr="000F777A">
              <w:rPr>
                <w:lang w:eastAsia="en-US"/>
              </w:rPr>
              <w:t>Журавли</w:t>
            </w:r>
            <w:r w:rsidR="00236104">
              <w:rPr>
                <w:lang w:eastAsia="en-US"/>
              </w:rPr>
              <w:t>»</w:t>
            </w:r>
            <w:r w:rsidRPr="000F777A">
              <w:rPr>
                <w:lang w:eastAsia="en-US"/>
              </w:rPr>
              <w:t xml:space="preserve"> по ул. Кольцова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lang w:eastAsia="en-US"/>
              </w:rPr>
            </w:pPr>
            <w:r w:rsidRPr="000F777A">
              <w:rPr>
                <w:rFonts w:eastAsia="Calibri"/>
                <w:color w:val="000000"/>
                <w:lang w:eastAsia="en-US"/>
              </w:rPr>
              <w:t>104,71</w:t>
            </w:r>
          </w:p>
        </w:tc>
      </w:tr>
      <w:tr w:rsidR="000F777A" w:rsidRPr="000F777A" w:rsidTr="00D775B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2" w:type="dxa"/>
          </w:tcPr>
          <w:p w:rsidR="00284740" w:rsidRDefault="000F777A" w:rsidP="00284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Реконструкция гидротехнических сооружений на реке Аликоновка</w:t>
            </w:r>
          </w:p>
          <w:p w:rsidR="000F777A" w:rsidRPr="000F777A" w:rsidRDefault="000F777A" w:rsidP="00284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 (Старое озеро) 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431,19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Реконструкция проспекта Ленина 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871,26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777A" w:rsidRPr="000F777A" w:rsidRDefault="000F777A" w:rsidP="000F77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777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2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 xml:space="preserve">Благоустройство набережной </w:t>
            </w:r>
            <w:r w:rsidR="0013662B">
              <w:rPr>
                <w:rFonts w:eastAsia="Calibri"/>
                <w:lang w:eastAsia="en-US"/>
              </w:rPr>
              <w:t xml:space="preserve"> в </w:t>
            </w:r>
            <w:r w:rsidRPr="000F777A">
              <w:rPr>
                <w:rFonts w:eastAsia="Calibri"/>
                <w:lang w:eastAsia="en-US"/>
              </w:rPr>
              <w:t>пойм</w:t>
            </w:r>
            <w:r w:rsidR="0013662B">
              <w:rPr>
                <w:rFonts w:eastAsia="Calibri"/>
                <w:lang w:eastAsia="en-US"/>
              </w:rPr>
              <w:t>е</w:t>
            </w:r>
            <w:r w:rsidRPr="000F777A">
              <w:rPr>
                <w:rFonts w:eastAsia="Calibri"/>
                <w:lang w:eastAsia="en-US"/>
              </w:rPr>
              <w:t xml:space="preserve"> </w:t>
            </w:r>
          </w:p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р. Подкумок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he-IL"/>
              </w:rPr>
            </w:pPr>
            <w:r w:rsidRPr="000F777A">
              <w:rPr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F777A">
              <w:rPr>
                <w:rFonts w:eastAsia="Calibri"/>
                <w:lang w:eastAsia="en-US"/>
              </w:rPr>
              <w:t>68,1</w:t>
            </w:r>
          </w:p>
        </w:tc>
      </w:tr>
      <w:tr w:rsidR="000F777A" w:rsidRPr="000F777A" w:rsidTr="00D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0F777A" w:rsidP="000F777A">
            <w:pPr>
              <w:jc w:val="center"/>
              <w:rPr>
                <w:rFonts w:eastAsia="Calibri"/>
                <w:b/>
                <w:lang w:eastAsia="en-US"/>
              </w:rPr>
            </w:pPr>
            <w:r w:rsidRPr="000F777A">
              <w:rPr>
                <w:rFonts w:eastAsia="Calibri"/>
                <w:b/>
                <w:lang w:eastAsia="en-US"/>
              </w:rPr>
              <w:t>Итого по отрасли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tabs>
                <w:tab w:val="center" w:pos="529"/>
                <w:tab w:val="left" w:pos="9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  <w:lang w:bidi="he-IL"/>
              </w:rPr>
            </w:pPr>
            <w:r w:rsidRPr="000F777A">
              <w:rPr>
                <w:b/>
                <w:i/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0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1569,2</w:t>
            </w:r>
          </w:p>
        </w:tc>
      </w:tr>
      <w:tr w:rsidR="000F777A" w:rsidRPr="000F777A" w:rsidTr="00D775B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0F777A" w:rsidRPr="000F777A" w:rsidRDefault="00284740" w:rsidP="000F777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0F777A" w:rsidRPr="000F777A" w:rsidRDefault="000F777A" w:rsidP="000F777A">
            <w:pPr>
              <w:tabs>
                <w:tab w:val="center" w:pos="529"/>
                <w:tab w:val="left" w:pos="9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lang w:bidi="he-IL"/>
              </w:rPr>
            </w:pPr>
            <w:r w:rsidRPr="000F777A">
              <w:rPr>
                <w:b/>
                <w:i/>
                <w:color w:val="000000"/>
                <w:lang w:bidi="he-IL"/>
              </w:rPr>
              <w:t>0</w:t>
            </w:r>
          </w:p>
        </w:tc>
        <w:tc>
          <w:tcPr>
            <w:tcW w:w="1276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106</w:t>
            </w:r>
          </w:p>
        </w:tc>
        <w:tc>
          <w:tcPr>
            <w:tcW w:w="1559" w:type="dxa"/>
          </w:tcPr>
          <w:p w:rsidR="000F777A" w:rsidRPr="000F777A" w:rsidRDefault="000F777A" w:rsidP="000F7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i/>
                <w:lang w:eastAsia="en-US"/>
              </w:rPr>
            </w:pPr>
            <w:r w:rsidRPr="000F777A">
              <w:rPr>
                <w:rFonts w:eastAsia="Calibri"/>
                <w:b/>
                <w:i/>
                <w:lang w:eastAsia="en-US"/>
              </w:rPr>
              <w:t>2025,13</w:t>
            </w:r>
          </w:p>
        </w:tc>
      </w:tr>
    </w:tbl>
    <w:p w:rsidR="00601FE7" w:rsidRPr="000F777A" w:rsidRDefault="00601FE7" w:rsidP="009140EC"/>
    <w:p w:rsidR="000532F6" w:rsidRPr="00101487" w:rsidRDefault="000532F6" w:rsidP="00672BCA">
      <w:pPr>
        <w:ind w:firstLine="567"/>
        <w:jc w:val="both"/>
        <w:rPr>
          <w:rFonts w:eastAsia="Calibri" w:cs="Arial"/>
          <w:color w:val="000000"/>
          <w:sz w:val="28"/>
          <w:szCs w:val="28"/>
        </w:rPr>
      </w:pPr>
      <w:r w:rsidRPr="00101487">
        <w:rPr>
          <w:rFonts w:eastAsia="Calibri" w:cs="Arial"/>
          <w:color w:val="000000"/>
          <w:sz w:val="28"/>
          <w:szCs w:val="28"/>
        </w:rPr>
        <w:t>По состоянию на 01.01.202</w:t>
      </w:r>
      <w:r w:rsidR="00B30B23" w:rsidRPr="00101487">
        <w:rPr>
          <w:rFonts w:eastAsia="Calibri" w:cs="Arial"/>
          <w:color w:val="000000"/>
          <w:sz w:val="28"/>
          <w:szCs w:val="28"/>
        </w:rPr>
        <w:t>2</w:t>
      </w:r>
      <w:r w:rsidRPr="00101487">
        <w:rPr>
          <w:rFonts w:eastAsia="Calibri" w:cs="Arial"/>
          <w:color w:val="000000"/>
          <w:sz w:val="28"/>
          <w:szCs w:val="28"/>
        </w:rPr>
        <w:t xml:space="preserve"> года на территории города-курорта Кисловодска реализуется </w:t>
      </w:r>
      <w:r w:rsidR="000F777A" w:rsidRPr="00101487">
        <w:rPr>
          <w:rFonts w:eastAsia="Calibri" w:cs="Arial"/>
          <w:color w:val="000000"/>
          <w:sz w:val="28"/>
          <w:szCs w:val="28"/>
        </w:rPr>
        <w:t>34</w:t>
      </w:r>
      <w:r w:rsidRPr="00101487">
        <w:rPr>
          <w:rFonts w:eastAsia="Calibri" w:cs="Arial"/>
          <w:color w:val="000000"/>
          <w:sz w:val="28"/>
          <w:szCs w:val="28"/>
        </w:rPr>
        <w:t xml:space="preserve"> проект</w:t>
      </w:r>
      <w:r w:rsidR="0013662B" w:rsidRPr="00101487">
        <w:rPr>
          <w:rFonts w:eastAsia="Calibri" w:cs="Arial"/>
          <w:color w:val="000000"/>
          <w:sz w:val="28"/>
          <w:szCs w:val="28"/>
        </w:rPr>
        <w:t>а</w:t>
      </w:r>
      <w:r w:rsidRPr="00101487">
        <w:rPr>
          <w:rFonts w:eastAsia="Calibri" w:cs="Arial"/>
          <w:color w:val="000000"/>
          <w:sz w:val="28"/>
          <w:szCs w:val="28"/>
        </w:rPr>
        <w:t xml:space="preserve"> общей стоимостью  3</w:t>
      </w:r>
      <w:r w:rsidR="000F777A" w:rsidRPr="00101487">
        <w:rPr>
          <w:rFonts w:eastAsia="Calibri" w:cs="Arial"/>
          <w:color w:val="000000"/>
          <w:sz w:val="28"/>
          <w:szCs w:val="28"/>
        </w:rPr>
        <w:t>7,3</w:t>
      </w:r>
      <w:r w:rsidRPr="00101487">
        <w:rPr>
          <w:rFonts w:eastAsia="Calibri" w:cs="Arial"/>
          <w:color w:val="000000"/>
          <w:sz w:val="28"/>
          <w:szCs w:val="28"/>
        </w:rPr>
        <w:t xml:space="preserve"> млрд.</w:t>
      </w:r>
      <w:r w:rsidR="00CC1AF9">
        <w:rPr>
          <w:rFonts w:eastAsia="Calibri" w:cs="Arial"/>
          <w:color w:val="000000"/>
          <w:sz w:val="28"/>
          <w:szCs w:val="28"/>
        </w:rPr>
        <w:t xml:space="preserve"> </w:t>
      </w:r>
      <w:r w:rsidR="00284740" w:rsidRPr="00101487">
        <w:rPr>
          <w:rFonts w:eastAsia="Calibri" w:cs="Arial"/>
          <w:color w:val="000000"/>
          <w:sz w:val="28"/>
          <w:szCs w:val="28"/>
        </w:rPr>
        <w:t>руб.</w:t>
      </w:r>
      <w:r w:rsidRPr="00101487">
        <w:rPr>
          <w:rFonts w:eastAsia="Calibri" w:cs="Arial"/>
          <w:color w:val="000000"/>
          <w:sz w:val="28"/>
          <w:szCs w:val="28"/>
        </w:rPr>
        <w:t>, из них, 2</w:t>
      </w:r>
      <w:r w:rsidR="000F777A" w:rsidRPr="00101487">
        <w:rPr>
          <w:rFonts w:eastAsia="Calibri" w:cs="Arial"/>
          <w:color w:val="000000"/>
          <w:sz w:val="28"/>
          <w:szCs w:val="28"/>
        </w:rPr>
        <w:t>3</w:t>
      </w:r>
      <w:r w:rsidRPr="00101487">
        <w:rPr>
          <w:rFonts w:eastAsia="Calibri" w:cs="Arial"/>
          <w:color w:val="000000"/>
          <w:sz w:val="28"/>
          <w:szCs w:val="28"/>
        </w:rPr>
        <w:t xml:space="preserve"> </w:t>
      </w:r>
      <w:r w:rsidR="00284740" w:rsidRPr="00101487">
        <w:rPr>
          <w:rFonts w:eastAsia="Calibri" w:cs="Arial"/>
          <w:color w:val="000000"/>
          <w:sz w:val="28"/>
          <w:szCs w:val="28"/>
        </w:rPr>
        <w:t>млрд.</w:t>
      </w:r>
      <w:r w:rsidR="00CC1AF9">
        <w:rPr>
          <w:rFonts w:eastAsia="Calibri" w:cs="Arial"/>
          <w:color w:val="000000"/>
          <w:sz w:val="28"/>
          <w:szCs w:val="28"/>
        </w:rPr>
        <w:t xml:space="preserve"> </w:t>
      </w:r>
      <w:r w:rsidR="00284740" w:rsidRPr="00101487">
        <w:rPr>
          <w:rFonts w:eastAsia="Calibri" w:cs="Arial"/>
          <w:color w:val="000000"/>
          <w:sz w:val="28"/>
          <w:szCs w:val="28"/>
        </w:rPr>
        <w:t xml:space="preserve">руб. </w:t>
      </w:r>
      <w:r w:rsidRPr="00101487">
        <w:rPr>
          <w:rFonts w:eastAsia="Calibri" w:cs="Arial"/>
          <w:color w:val="000000"/>
          <w:sz w:val="28"/>
          <w:szCs w:val="28"/>
        </w:rPr>
        <w:t xml:space="preserve">с привлечением внебюджетных </w:t>
      </w:r>
      <w:r w:rsidR="0013662B" w:rsidRPr="00101487">
        <w:rPr>
          <w:rFonts w:eastAsia="Calibri" w:cs="Arial"/>
          <w:color w:val="000000"/>
          <w:sz w:val="28"/>
          <w:szCs w:val="28"/>
        </w:rPr>
        <w:t>источников финансирования</w:t>
      </w:r>
      <w:r w:rsidRPr="00101487">
        <w:rPr>
          <w:rFonts w:eastAsia="Calibri" w:cs="Arial"/>
          <w:color w:val="000000"/>
          <w:sz w:val="28"/>
          <w:szCs w:val="28"/>
        </w:rPr>
        <w:t xml:space="preserve"> общей стоимостью </w:t>
      </w:r>
      <w:r w:rsidR="000F777A" w:rsidRPr="00101487">
        <w:rPr>
          <w:rFonts w:eastAsia="Calibri" w:cs="Arial"/>
          <w:color w:val="000000"/>
          <w:sz w:val="28"/>
          <w:szCs w:val="28"/>
        </w:rPr>
        <w:t>20,1</w:t>
      </w:r>
      <w:r w:rsidRPr="00101487">
        <w:rPr>
          <w:rFonts w:eastAsia="Calibri" w:cs="Arial"/>
          <w:color w:val="000000"/>
          <w:sz w:val="28"/>
          <w:szCs w:val="28"/>
        </w:rPr>
        <w:t xml:space="preserve"> млрд. руб., по итогам реализации которых, к 20</w:t>
      </w:r>
      <w:r w:rsidR="000F777A" w:rsidRPr="00101487">
        <w:rPr>
          <w:rFonts w:eastAsia="Calibri" w:cs="Arial"/>
          <w:color w:val="000000"/>
          <w:sz w:val="28"/>
          <w:szCs w:val="28"/>
        </w:rPr>
        <w:t>24 году планируется создать до 2108</w:t>
      </w:r>
      <w:r w:rsidRPr="00101487">
        <w:rPr>
          <w:rFonts w:eastAsia="Calibri" w:cs="Arial"/>
          <w:color w:val="000000"/>
          <w:sz w:val="28"/>
          <w:szCs w:val="28"/>
        </w:rPr>
        <w:t xml:space="preserve"> коечных мест и </w:t>
      </w:r>
      <w:r w:rsidR="000F777A" w:rsidRPr="00101487">
        <w:rPr>
          <w:rFonts w:eastAsia="Calibri" w:cs="Arial"/>
          <w:color w:val="000000"/>
          <w:sz w:val="28"/>
          <w:szCs w:val="28"/>
        </w:rPr>
        <w:t>2422</w:t>
      </w:r>
      <w:r w:rsidRPr="00101487">
        <w:rPr>
          <w:rFonts w:eastAsia="Calibri" w:cs="Arial"/>
          <w:color w:val="000000"/>
          <w:sz w:val="28"/>
          <w:szCs w:val="28"/>
        </w:rPr>
        <w:t xml:space="preserve"> рабоч</w:t>
      </w:r>
      <w:r w:rsidR="000F777A" w:rsidRPr="00101487">
        <w:rPr>
          <w:rFonts w:eastAsia="Calibri" w:cs="Arial"/>
          <w:color w:val="000000"/>
          <w:sz w:val="28"/>
          <w:szCs w:val="28"/>
        </w:rPr>
        <w:t>их</w:t>
      </w:r>
      <w:r w:rsidRPr="00101487">
        <w:rPr>
          <w:rFonts w:eastAsia="Calibri" w:cs="Arial"/>
          <w:color w:val="000000"/>
          <w:sz w:val="28"/>
          <w:szCs w:val="28"/>
        </w:rPr>
        <w:t xml:space="preserve"> мест.</w:t>
      </w:r>
    </w:p>
    <w:p w:rsidR="00672BCA" w:rsidRPr="00101487" w:rsidRDefault="00672BCA" w:rsidP="00672BCA">
      <w:pPr>
        <w:ind w:firstLine="567"/>
        <w:jc w:val="both"/>
        <w:rPr>
          <w:rFonts w:eastAsia="Calibri" w:cs="Arial"/>
          <w:color w:val="000000"/>
          <w:sz w:val="28"/>
          <w:szCs w:val="28"/>
        </w:rPr>
      </w:pPr>
    </w:p>
    <w:p w:rsidR="00EA3C22" w:rsidRPr="00101487" w:rsidRDefault="00CA3B50" w:rsidP="00672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  <w:highlight w:val="green"/>
        </w:rPr>
        <w:t>МСП.</w:t>
      </w:r>
      <w:r w:rsidRPr="00101487">
        <w:rPr>
          <w:sz w:val="28"/>
          <w:szCs w:val="28"/>
        </w:rPr>
        <w:t xml:space="preserve"> </w:t>
      </w:r>
      <w:r w:rsidR="0013662B" w:rsidRPr="00101487">
        <w:rPr>
          <w:sz w:val="28"/>
          <w:szCs w:val="28"/>
        </w:rPr>
        <w:t xml:space="preserve">Одним из главных </w:t>
      </w:r>
      <w:r w:rsidR="00EA3C22" w:rsidRPr="00101487">
        <w:rPr>
          <w:sz w:val="28"/>
          <w:szCs w:val="28"/>
        </w:rPr>
        <w:t xml:space="preserve">факторов </w:t>
      </w:r>
      <w:r w:rsidR="0013662B" w:rsidRPr="00101487">
        <w:rPr>
          <w:sz w:val="28"/>
          <w:szCs w:val="28"/>
        </w:rPr>
        <w:t xml:space="preserve">устойчивого развития экономики </w:t>
      </w:r>
      <w:r w:rsidR="00EA3C22" w:rsidRPr="00101487">
        <w:rPr>
          <w:sz w:val="28"/>
          <w:szCs w:val="28"/>
        </w:rPr>
        <w:t xml:space="preserve">является </w:t>
      </w:r>
      <w:r w:rsidR="00EA3C22" w:rsidRPr="00101487">
        <w:rPr>
          <w:b/>
          <w:sz w:val="28"/>
          <w:szCs w:val="28"/>
        </w:rPr>
        <w:t>развитие малого предпринимательства.</w:t>
      </w:r>
      <w:r w:rsidR="00EA3C22" w:rsidRPr="00101487">
        <w:rPr>
          <w:sz w:val="28"/>
          <w:szCs w:val="28"/>
        </w:rPr>
        <w:t xml:space="preserve"> Малое предпринимательство способствует структурной перестройке экономики, создает благоприятную среду для развития конкуренции, обеспечивает занятос</w:t>
      </w:r>
      <w:r w:rsidR="00284740" w:rsidRPr="00101487">
        <w:rPr>
          <w:sz w:val="28"/>
          <w:szCs w:val="28"/>
        </w:rPr>
        <w:t>ть значительной части населения</w:t>
      </w:r>
      <w:r w:rsidR="00EA3C22" w:rsidRPr="00101487">
        <w:rPr>
          <w:sz w:val="28"/>
          <w:szCs w:val="28"/>
        </w:rPr>
        <w:t>.</w:t>
      </w:r>
    </w:p>
    <w:p w:rsidR="00125BE1" w:rsidRPr="00101487" w:rsidRDefault="003B092A" w:rsidP="00672BC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01487">
        <w:rPr>
          <w:rFonts w:eastAsiaTheme="minorHAnsi"/>
          <w:sz w:val="28"/>
          <w:szCs w:val="28"/>
          <w:lang w:eastAsia="en-US"/>
        </w:rPr>
        <w:t>О</w:t>
      </w:r>
      <w:r w:rsidR="00125BE1" w:rsidRPr="00101487">
        <w:rPr>
          <w:rFonts w:eastAsiaTheme="minorHAnsi"/>
          <w:sz w:val="28"/>
          <w:szCs w:val="28"/>
          <w:lang w:eastAsia="en-US"/>
        </w:rPr>
        <w:t xml:space="preserve">бъем налоговых поступлений в бюджет Кисловодска от деятельности субъектов малого и среднего бизнеса </w:t>
      </w:r>
      <w:r w:rsidRPr="00101487">
        <w:rPr>
          <w:rFonts w:eastAsiaTheme="minorHAnsi"/>
          <w:sz w:val="28"/>
          <w:szCs w:val="28"/>
          <w:lang w:eastAsia="en-US"/>
        </w:rPr>
        <w:t xml:space="preserve"> в отчетном году увеличился на 92,01 млн. руб. или 152%</w:t>
      </w:r>
      <w:r w:rsidR="009958BC" w:rsidRPr="00101487">
        <w:rPr>
          <w:rFonts w:eastAsiaTheme="minorHAnsi"/>
          <w:sz w:val="28"/>
          <w:szCs w:val="28"/>
          <w:lang w:eastAsia="en-US"/>
        </w:rPr>
        <w:t xml:space="preserve">, </w:t>
      </w:r>
      <w:r w:rsidRPr="00101487">
        <w:rPr>
          <w:rFonts w:eastAsiaTheme="minorHAnsi"/>
          <w:sz w:val="28"/>
          <w:szCs w:val="28"/>
          <w:lang w:eastAsia="en-US"/>
        </w:rPr>
        <w:t xml:space="preserve">с 176,4 до </w:t>
      </w:r>
      <w:r w:rsidR="0009797D" w:rsidRPr="00101487">
        <w:rPr>
          <w:rFonts w:eastAsiaTheme="minorHAnsi"/>
          <w:sz w:val="28"/>
          <w:szCs w:val="28"/>
          <w:lang w:eastAsia="en-US"/>
        </w:rPr>
        <w:t>268,</w:t>
      </w:r>
      <w:r w:rsidRPr="00101487">
        <w:rPr>
          <w:rFonts w:eastAsiaTheme="minorHAnsi"/>
          <w:sz w:val="28"/>
          <w:szCs w:val="28"/>
          <w:lang w:eastAsia="en-US"/>
        </w:rPr>
        <w:t>4</w:t>
      </w:r>
      <w:r w:rsidR="00125BE1" w:rsidRPr="00101487">
        <w:rPr>
          <w:rFonts w:eastAsiaTheme="minorHAnsi"/>
          <w:sz w:val="28"/>
          <w:szCs w:val="28"/>
          <w:lang w:eastAsia="en-US"/>
        </w:rPr>
        <w:t xml:space="preserve"> млн. руб., </w:t>
      </w:r>
      <w:r w:rsidRPr="00101487">
        <w:rPr>
          <w:rFonts w:eastAsiaTheme="minorHAnsi"/>
          <w:sz w:val="28"/>
          <w:szCs w:val="28"/>
          <w:lang w:eastAsia="en-US"/>
        </w:rPr>
        <w:t xml:space="preserve">и </w:t>
      </w:r>
      <w:r w:rsidR="0013662B" w:rsidRPr="0010148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Pr="00101487">
        <w:rPr>
          <w:rFonts w:eastAsiaTheme="minorHAnsi"/>
          <w:sz w:val="28"/>
          <w:szCs w:val="28"/>
          <w:lang w:eastAsia="en-US"/>
        </w:rPr>
        <w:t>28,3</w:t>
      </w:r>
      <w:r w:rsidR="00125BE1" w:rsidRPr="00101487">
        <w:rPr>
          <w:rFonts w:eastAsiaTheme="minorHAnsi"/>
          <w:sz w:val="28"/>
          <w:szCs w:val="28"/>
          <w:lang w:eastAsia="en-US"/>
        </w:rPr>
        <w:t xml:space="preserve">% объема </w:t>
      </w:r>
      <w:r w:rsidRPr="00101487">
        <w:rPr>
          <w:rFonts w:eastAsiaTheme="minorHAnsi"/>
          <w:sz w:val="28"/>
          <w:szCs w:val="28"/>
          <w:lang w:eastAsia="en-US"/>
        </w:rPr>
        <w:t xml:space="preserve"> налоговых и неналоговых </w:t>
      </w:r>
      <w:r w:rsidR="00125BE1" w:rsidRPr="00101487">
        <w:rPr>
          <w:rFonts w:eastAsiaTheme="minorHAnsi"/>
          <w:sz w:val="28"/>
          <w:szCs w:val="28"/>
          <w:lang w:eastAsia="en-US"/>
        </w:rPr>
        <w:t xml:space="preserve">доходов </w:t>
      </w:r>
      <w:r w:rsidRPr="00101487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25BE1" w:rsidRPr="00101487">
        <w:rPr>
          <w:rFonts w:eastAsiaTheme="minorHAnsi"/>
          <w:sz w:val="28"/>
          <w:szCs w:val="28"/>
          <w:lang w:eastAsia="en-US"/>
        </w:rPr>
        <w:t xml:space="preserve">бюджета. </w:t>
      </w:r>
    </w:p>
    <w:p w:rsidR="0009797D" w:rsidRPr="00101487" w:rsidRDefault="00EA3C22" w:rsidP="00672BC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highlight w:val="yellow"/>
          <w:lang w:eastAsia="en-US"/>
        </w:rPr>
      </w:pPr>
      <w:r w:rsidRPr="00101487">
        <w:rPr>
          <w:rFonts w:eastAsiaTheme="minorHAnsi"/>
          <w:sz w:val="28"/>
          <w:szCs w:val="28"/>
          <w:lang w:eastAsia="en-US"/>
        </w:rPr>
        <w:t xml:space="preserve">По </w:t>
      </w:r>
      <w:r w:rsidR="003B092A" w:rsidRPr="00101487">
        <w:rPr>
          <w:rFonts w:eastAsiaTheme="minorHAnsi"/>
          <w:sz w:val="28"/>
          <w:szCs w:val="28"/>
          <w:lang w:eastAsia="en-US"/>
        </w:rPr>
        <w:t xml:space="preserve">состоянию на </w:t>
      </w:r>
      <w:r w:rsidRPr="00101487">
        <w:rPr>
          <w:rFonts w:eastAsiaTheme="minorHAnsi"/>
          <w:bCs/>
          <w:sz w:val="28"/>
          <w:szCs w:val="28"/>
          <w:lang w:eastAsia="en-US"/>
        </w:rPr>
        <w:t xml:space="preserve"> 01.01.202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>2 г. в городе зарегистрировано 6169</w:t>
      </w:r>
      <w:r w:rsidRPr="00101487">
        <w:rPr>
          <w:rFonts w:eastAsiaTheme="minorHAnsi"/>
          <w:bCs/>
          <w:sz w:val="28"/>
          <w:szCs w:val="28"/>
          <w:lang w:eastAsia="en-US"/>
        </w:rPr>
        <w:t xml:space="preserve"> субъектов малого и среднего предпринимательства, из них: индивидуальных предпринимателей - 31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>5</w:t>
      </w:r>
      <w:r w:rsidRPr="00101487">
        <w:rPr>
          <w:rFonts w:eastAsiaTheme="minorHAnsi"/>
          <w:bCs/>
          <w:sz w:val="28"/>
          <w:szCs w:val="28"/>
          <w:lang w:eastAsia="en-US"/>
        </w:rPr>
        <w:t>6, глав крестьянско-фермерских хозяйств - 3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>8</w:t>
      </w:r>
      <w:r w:rsidRPr="00101487">
        <w:rPr>
          <w:rFonts w:eastAsiaTheme="minorHAnsi"/>
          <w:bCs/>
          <w:sz w:val="28"/>
          <w:szCs w:val="28"/>
          <w:lang w:eastAsia="en-US"/>
        </w:rPr>
        <w:t xml:space="preserve">, коммерческих организаций - 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>967</w:t>
      </w:r>
      <w:r w:rsidRPr="00101487">
        <w:rPr>
          <w:rFonts w:eastAsiaTheme="minorHAnsi"/>
          <w:bCs/>
          <w:sz w:val="28"/>
          <w:szCs w:val="28"/>
          <w:lang w:eastAsia="en-US"/>
        </w:rPr>
        <w:t xml:space="preserve"> (микро организации - 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>889</w:t>
      </w:r>
      <w:r w:rsidRPr="00101487">
        <w:rPr>
          <w:rFonts w:eastAsiaTheme="minorHAnsi"/>
          <w:bCs/>
          <w:sz w:val="28"/>
          <w:szCs w:val="28"/>
          <w:lang w:eastAsia="en-US"/>
        </w:rPr>
        <w:t xml:space="preserve">, малые - 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>66</w:t>
      </w:r>
      <w:r w:rsidRPr="00101487">
        <w:rPr>
          <w:rFonts w:eastAsiaTheme="minorHAnsi"/>
          <w:bCs/>
          <w:sz w:val="28"/>
          <w:szCs w:val="28"/>
          <w:lang w:eastAsia="en-US"/>
        </w:rPr>
        <w:t>, средние -</w:t>
      </w:r>
      <w:r w:rsidR="0009797D" w:rsidRPr="00101487">
        <w:rPr>
          <w:rFonts w:eastAsiaTheme="minorHAnsi"/>
          <w:bCs/>
          <w:sz w:val="28"/>
          <w:szCs w:val="28"/>
          <w:lang w:eastAsia="en-US"/>
        </w:rPr>
        <w:t xml:space="preserve"> 12), </w:t>
      </w:r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налогоплательщики, применяющие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="0009797D" w:rsidRPr="00101487">
        <w:rPr>
          <w:rFonts w:eastAsia="Calibri"/>
          <w:bCs/>
          <w:sz w:val="28"/>
          <w:szCs w:val="28"/>
          <w:lang w:eastAsia="en-US"/>
        </w:rPr>
        <w:t>Налог на профессиональный доход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 - </w:t>
      </w:r>
      <w:proofErr w:type="spellStart"/>
      <w:r w:rsidR="0009797D" w:rsidRPr="00101487">
        <w:rPr>
          <w:rFonts w:eastAsia="Calibri"/>
          <w:bCs/>
          <w:sz w:val="28"/>
          <w:szCs w:val="28"/>
          <w:lang w:eastAsia="en-US"/>
        </w:rPr>
        <w:t>самозанятые</w:t>
      </w:r>
      <w:proofErr w:type="spellEnd"/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r w:rsidR="00CC1AF9">
        <w:rPr>
          <w:rFonts w:eastAsia="Calibri"/>
          <w:bCs/>
          <w:sz w:val="28"/>
          <w:szCs w:val="28"/>
          <w:lang w:eastAsia="en-US"/>
        </w:rPr>
        <w:t>-</w:t>
      </w:r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 2008 единиц. В сравнении с 2019 годом </w:t>
      </w:r>
      <w:r w:rsidR="003B092A" w:rsidRPr="00101487">
        <w:rPr>
          <w:rFonts w:eastAsia="Calibri"/>
          <w:bCs/>
          <w:sz w:val="28"/>
          <w:szCs w:val="28"/>
          <w:lang w:eastAsia="en-US"/>
        </w:rPr>
        <w:t xml:space="preserve"> количество субъектов малого и среднего предпринимательства  возросло на </w:t>
      </w:r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r w:rsidR="003B092A" w:rsidRPr="00101487">
        <w:rPr>
          <w:rFonts w:eastAsia="Calibri"/>
          <w:bCs/>
          <w:sz w:val="28"/>
          <w:szCs w:val="28"/>
          <w:lang w:eastAsia="en-US"/>
        </w:rPr>
        <w:t>12</w:t>
      </w:r>
      <w:r w:rsidR="00284740" w:rsidRPr="00101487">
        <w:rPr>
          <w:rFonts w:eastAsia="Calibri"/>
          <w:bCs/>
          <w:sz w:val="28"/>
          <w:szCs w:val="28"/>
          <w:lang w:eastAsia="en-US"/>
        </w:rPr>
        <w:t>3</w:t>
      </w:r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% или на </w:t>
      </w:r>
      <w:r w:rsidR="003B092A" w:rsidRPr="00101487">
        <w:rPr>
          <w:rFonts w:eastAsia="Calibri"/>
          <w:bCs/>
          <w:sz w:val="28"/>
          <w:szCs w:val="28"/>
          <w:lang w:eastAsia="en-US"/>
        </w:rPr>
        <w:t>1148</w:t>
      </w:r>
      <w:r w:rsidR="0009797D" w:rsidRPr="00101487">
        <w:rPr>
          <w:rFonts w:eastAsia="Calibri"/>
          <w:bCs/>
          <w:sz w:val="28"/>
          <w:szCs w:val="28"/>
          <w:lang w:eastAsia="en-US"/>
        </w:rPr>
        <w:t xml:space="preserve"> единиц.</w:t>
      </w:r>
    </w:p>
    <w:p w:rsidR="00672BCA" w:rsidRPr="00101487" w:rsidRDefault="00EA3C22" w:rsidP="00672BC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01487">
        <w:rPr>
          <w:rFonts w:eastAsiaTheme="minorHAnsi"/>
          <w:bCs/>
          <w:sz w:val="28"/>
          <w:szCs w:val="28"/>
          <w:lang w:eastAsia="en-US"/>
        </w:rPr>
        <w:t xml:space="preserve">В малых и средних предприятиях </w:t>
      </w:r>
      <w:r w:rsidR="009958BC" w:rsidRPr="00101487">
        <w:rPr>
          <w:rFonts w:eastAsiaTheme="minorHAnsi"/>
          <w:bCs/>
          <w:sz w:val="28"/>
          <w:szCs w:val="28"/>
          <w:lang w:eastAsia="en-US"/>
        </w:rPr>
        <w:t>занято 17</w:t>
      </w:r>
      <w:r w:rsidR="003B092A" w:rsidRPr="00101487">
        <w:rPr>
          <w:rFonts w:eastAsiaTheme="minorHAnsi"/>
          <w:bCs/>
          <w:sz w:val="28"/>
          <w:szCs w:val="28"/>
          <w:lang w:eastAsia="en-US"/>
        </w:rPr>
        <w:t>%  трудоспособного населения города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, этот показатель, на 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>4,5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 % или 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>6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00 человек 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 xml:space="preserve">превышает 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 показател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>ь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 2019 года. Численность работников, занятых на средних и крупных предприятиях города составляет 21%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 трудоспособного населения города</w:t>
      </w:r>
      <w:r w:rsidR="009958BC" w:rsidRPr="00101487">
        <w:rPr>
          <w:rFonts w:eastAsiaTheme="minorHAnsi"/>
          <w:bCs/>
          <w:sz w:val="28"/>
          <w:szCs w:val="28"/>
          <w:lang w:eastAsia="en-US"/>
        </w:rPr>
        <w:t xml:space="preserve"> и снизилась на 3,6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% или на 600 человек в сравнении с показателем 2019 года. Негативное влияние на снижение работников, занятых на предприятиях города  </w:t>
      </w:r>
      <w:proofErr w:type="gramStart"/>
      <w:r w:rsidR="00076279" w:rsidRPr="00101487">
        <w:rPr>
          <w:rFonts w:eastAsiaTheme="minorHAnsi"/>
          <w:bCs/>
          <w:sz w:val="28"/>
          <w:szCs w:val="28"/>
          <w:lang w:eastAsia="en-US"/>
        </w:rPr>
        <w:t>оказали вынужденные карантинные меры</w:t>
      </w:r>
      <w:proofErr w:type="gramEnd"/>
      <w:r w:rsidR="00076279" w:rsidRPr="00101487">
        <w:rPr>
          <w:rFonts w:eastAsiaTheme="minorHAnsi"/>
          <w:bCs/>
          <w:sz w:val="28"/>
          <w:szCs w:val="28"/>
          <w:lang w:eastAsia="en-US"/>
        </w:rPr>
        <w:t>, введенные в связи с распространением коронавирусной инфекции в 2020 году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>,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 приведшие к снижению занятости</w:t>
      </w:r>
      <w:r w:rsidR="000F00A7" w:rsidRPr="00101487">
        <w:rPr>
          <w:rFonts w:eastAsiaTheme="minorHAnsi"/>
          <w:bCs/>
          <w:sz w:val="28"/>
          <w:szCs w:val="28"/>
          <w:lang w:eastAsia="en-US"/>
        </w:rPr>
        <w:t xml:space="preserve">  на средних и крупных предприятиях города.</w:t>
      </w:r>
      <w:r w:rsidR="00076279" w:rsidRPr="0010148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76279" w:rsidRPr="00101487" w:rsidRDefault="003940F9" w:rsidP="00672BCA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01487">
        <w:rPr>
          <w:rFonts w:eastAsia="Calibri"/>
          <w:bCs/>
          <w:sz w:val="28"/>
          <w:szCs w:val="28"/>
          <w:lang w:eastAsia="en-US"/>
        </w:rPr>
        <w:t xml:space="preserve">В целях популяризации предпринимательства, в отчетном периоде проведен ежегодный городской конкурс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Pr="00101487">
        <w:rPr>
          <w:rFonts w:eastAsia="Calibri"/>
          <w:bCs/>
          <w:sz w:val="28"/>
          <w:szCs w:val="28"/>
          <w:lang w:eastAsia="en-US"/>
        </w:rPr>
        <w:t>Предприниматель года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, по результатам которого определены 4 победителя. В номинации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Pr="00101487">
        <w:rPr>
          <w:rFonts w:eastAsia="Calibri"/>
          <w:bCs/>
          <w:sz w:val="28"/>
          <w:szCs w:val="28"/>
          <w:lang w:eastAsia="en-US"/>
        </w:rPr>
        <w:t>Успешный старт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 победителем признан медицинский центр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101487">
        <w:rPr>
          <w:rFonts w:eastAsia="Calibri"/>
          <w:bCs/>
          <w:sz w:val="28"/>
          <w:szCs w:val="28"/>
          <w:lang w:eastAsia="en-US"/>
        </w:rPr>
        <w:t>Вертебра</w:t>
      </w:r>
      <w:proofErr w:type="spellEnd"/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 (ООО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Курортная </w:t>
      </w:r>
      <w:r w:rsidRPr="00101487">
        <w:rPr>
          <w:rFonts w:eastAsia="Calibri"/>
          <w:bCs/>
          <w:sz w:val="28"/>
          <w:szCs w:val="28"/>
          <w:lang w:eastAsia="en-US"/>
        </w:rPr>
        <w:lastRenderedPageBreak/>
        <w:t>клиника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); за высокий профессионализм и развитие гостиничной индустрии в номинации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Pr="00101487">
        <w:rPr>
          <w:rFonts w:eastAsia="Calibri"/>
          <w:bCs/>
          <w:sz w:val="28"/>
          <w:szCs w:val="28"/>
          <w:lang w:eastAsia="en-US"/>
        </w:rPr>
        <w:t>Лучшая организация сферы гостеприимства и туристических услуг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 победителем признан гостиничный комплекс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101487">
        <w:rPr>
          <w:rFonts w:eastAsia="Calibri"/>
          <w:bCs/>
          <w:sz w:val="28"/>
          <w:szCs w:val="28"/>
          <w:lang w:eastAsia="en-US"/>
        </w:rPr>
        <w:t>Green</w:t>
      </w:r>
      <w:proofErr w:type="spellEnd"/>
      <w:r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01487">
        <w:rPr>
          <w:rFonts w:eastAsia="Calibri"/>
          <w:bCs/>
          <w:sz w:val="28"/>
          <w:szCs w:val="28"/>
          <w:lang w:eastAsia="en-US"/>
        </w:rPr>
        <w:t>Resort</w:t>
      </w:r>
      <w:proofErr w:type="spellEnd"/>
      <w:r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01487">
        <w:rPr>
          <w:rFonts w:eastAsia="Calibri"/>
          <w:bCs/>
          <w:sz w:val="28"/>
          <w:szCs w:val="28"/>
          <w:lang w:eastAsia="en-US"/>
        </w:rPr>
        <w:t>Hotel</w:t>
      </w:r>
      <w:proofErr w:type="spellEnd"/>
      <w:r w:rsidRPr="00101487">
        <w:rPr>
          <w:rFonts w:eastAsia="Calibri"/>
          <w:bCs/>
          <w:sz w:val="28"/>
          <w:szCs w:val="28"/>
          <w:lang w:eastAsia="en-US"/>
        </w:rPr>
        <w:t xml:space="preserve"> &amp; </w:t>
      </w:r>
      <w:proofErr w:type="spellStart"/>
      <w:r w:rsidRPr="00101487">
        <w:rPr>
          <w:rFonts w:eastAsia="Calibri"/>
          <w:bCs/>
          <w:sz w:val="28"/>
          <w:szCs w:val="28"/>
          <w:lang w:eastAsia="en-US"/>
        </w:rPr>
        <w:t>Spa</w:t>
      </w:r>
      <w:proofErr w:type="spellEnd"/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  (ООО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101487">
        <w:rPr>
          <w:rFonts w:eastAsia="Calibri"/>
          <w:bCs/>
          <w:sz w:val="28"/>
          <w:szCs w:val="28"/>
          <w:lang w:eastAsia="en-US"/>
        </w:rPr>
        <w:t>Югтурсфера</w:t>
      </w:r>
      <w:proofErr w:type="spellEnd"/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); в номинации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Pr="00101487">
        <w:rPr>
          <w:rFonts w:eastAsia="Calibri"/>
          <w:bCs/>
          <w:sz w:val="28"/>
          <w:szCs w:val="28"/>
          <w:lang w:eastAsia="en-US"/>
        </w:rPr>
        <w:t>Эффективность и развитие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 за многолетнюю стабильную предпринимательскую деятельность и положительный опыт работы в сфере розничной торговли и общественного питания отмечен</w:t>
      </w:r>
      <w:proofErr w:type="gramStart"/>
      <w:r w:rsidRPr="00101487">
        <w:rPr>
          <w:rFonts w:eastAsia="Calibri"/>
          <w:bCs/>
          <w:sz w:val="28"/>
          <w:szCs w:val="28"/>
          <w:lang w:eastAsia="en-US"/>
        </w:rPr>
        <w:t>о ООО</w:t>
      </w:r>
      <w:proofErr w:type="gramEnd"/>
      <w:r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Pr="00101487">
        <w:rPr>
          <w:rFonts w:eastAsia="Calibri"/>
          <w:bCs/>
          <w:sz w:val="28"/>
          <w:szCs w:val="28"/>
          <w:lang w:eastAsia="en-US"/>
        </w:rPr>
        <w:t>Проспект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="000F00A7" w:rsidRPr="00101487">
        <w:rPr>
          <w:rFonts w:eastAsia="Calibri"/>
          <w:bCs/>
          <w:sz w:val="28"/>
          <w:szCs w:val="28"/>
          <w:lang w:eastAsia="en-US"/>
        </w:rPr>
        <w:t>.</w:t>
      </w:r>
      <w:r w:rsidR="00076279" w:rsidRPr="0010148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940F9" w:rsidRPr="00101487" w:rsidRDefault="00013819" w:rsidP="00672BCA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1487">
        <w:rPr>
          <w:rFonts w:eastAsia="Calibri"/>
          <w:bCs/>
          <w:sz w:val="28"/>
          <w:szCs w:val="28"/>
          <w:lang w:eastAsia="en-US"/>
        </w:rPr>
        <w:t>В</w:t>
      </w:r>
      <w:r w:rsidR="003940F9" w:rsidRPr="00101487">
        <w:rPr>
          <w:rFonts w:eastAsia="Calibri"/>
          <w:bCs/>
          <w:sz w:val="28"/>
          <w:szCs w:val="28"/>
          <w:lang w:eastAsia="en-US"/>
        </w:rPr>
        <w:t xml:space="preserve"> 2021 году в конкурс</w:t>
      </w:r>
      <w:r w:rsidR="000F00A7" w:rsidRPr="00101487">
        <w:rPr>
          <w:rFonts w:eastAsia="Calibri"/>
          <w:bCs/>
          <w:sz w:val="28"/>
          <w:szCs w:val="28"/>
          <w:lang w:eastAsia="en-US"/>
        </w:rPr>
        <w:t>е</w:t>
      </w:r>
      <w:r w:rsidR="003940F9"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="003940F9" w:rsidRPr="00101487">
        <w:rPr>
          <w:rFonts w:eastAsia="Calibri"/>
          <w:bCs/>
          <w:sz w:val="28"/>
          <w:szCs w:val="28"/>
          <w:lang w:eastAsia="en-US"/>
        </w:rPr>
        <w:t>Предприниматель года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="003940F9" w:rsidRPr="00101487">
        <w:rPr>
          <w:rFonts w:eastAsia="Calibri"/>
          <w:bCs/>
          <w:sz w:val="28"/>
          <w:szCs w:val="28"/>
          <w:lang w:eastAsia="en-US"/>
        </w:rPr>
        <w:t xml:space="preserve"> введена дополнительная номинация -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="003940F9" w:rsidRPr="00101487">
        <w:rPr>
          <w:rFonts w:eastAsia="Calibri"/>
          <w:bCs/>
          <w:sz w:val="28"/>
          <w:szCs w:val="28"/>
          <w:lang w:eastAsia="en-US"/>
        </w:rPr>
        <w:t>Лучший производственный проект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="003940F9" w:rsidRPr="00101487">
        <w:rPr>
          <w:rFonts w:eastAsia="Calibri"/>
          <w:bCs/>
          <w:sz w:val="28"/>
          <w:szCs w:val="28"/>
          <w:lang w:eastAsia="en-US"/>
        </w:rPr>
        <w:t xml:space="preserve">. За эффективную предпринимательскую деятельность в производственной сфере отмечен индивидуальный предприниматель Овчаренко Тамара Георгиевна, представляющая компанию 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«</w:t>
      </w:r>
      <w:r w:rsidR="003940F9" w:rsidRPr="00101487">
        <w:rPr>
          <w:rFonts w:eastAsia="Calibri"/>
          <w:bCs/>
          <w:sz w:val="28"/>
          <w:szCs w:val="28"/>
          <w:lang w:eastAsia="en-US"/>
        </w:rPr>
        <w:t>Стальные Решения</w:t>
      </w:r>
      <w:r w:rsidR="00236104" w:rsidRPr="00101487">
        <w:rPr>
          <w:rFonts w:eastAsia="Calibri"/>
          <w:bCs/>
          <w:sz w:val="28"/>
          <w:szCs w:val="28"/>
          <w:lang w:eastAsia="en-US"/>
        </w:rPr>
        <w:t>»</w:t>
      </w:r>
      <w:r w:rsidR="003940F9" w:rsidRPr="00101487">
        <w:rPr>
          <w:rFonts w:eastAsia="Calibri"/>
          <w:bCs/>
          <w:sz w:val="28"/>
          <w:szCs w:val="28"/>
          <w:lang w:eastAsia="en-US"/>
        </w:rPr>
        <w:t>.</w:t>
      </w:r>
    </w:p>
    <w:p w:rsidR="00672BCA" w:rsidRPr="00101487" w:rsidRDefault="003940F9" w:rsidP="00672BCA">
      <w:pPr>
        <w:widowControl w:val="0"/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>В рамках ежегодного конкурса</w:t>
      </w:r>
      <w:r w:rsidR="00672BCA" w:rsidRPr="00101487">
        <w:rPr>
          <w:rFonts w:eastAsia="Calibri"/>
          <w:bCs/>
          <w:sz w:val="28"/>
          <w:szCs w:val="28"/>
          <w:lang w:eastAsia="en-US"/>
        </w:rPr>
        <w:t xml:space="preserve"> социальных проектов среди СОНКО </w:t>
      </w:r>
      <w:r w:rsidRPr="00101487">
        <w:rPr>
          <w:rFonts w:eastAsia="Calibri"/>
          <w:sz w:val="28"/>
          <w:szCs w:val="28"/>
          <w:lang w:eastAsia="en-US"/>
        </w:rPr>
        <w:t>на право получения финансовой муниципальной поддержки определен 1 победитель –</w:t>
      </w:r>
      <w:r w:rsidR="00672BCA" w:rsidRPr="00101487">
        <w:rPr>
          <w:rFonts w:eastAsia="Calibri"/>
          <w:sz w:val="28"/>
          <w:szCs w:val="28"/>
          <w:lang w:eastAsia="en-US"/>
        </w:rPr>
        <w:t xml:space="preserve"> </w:t>
      </w:r>
      <w:r w:rsidR="00672BCA" w:rsidRPr="00101487">
        <w:rPr>
          <w:rFonts w:eastAsia="Calibri"/>
          <w:bCs/>
          <w:sz w:val="28"/>
          <w:szCs w:val="28"/>
          <w:lang w:eastAsia="en-US"/>
        </w:rPr>
        <w:t xml:space="preserve">Ассоциация  «Общеобразовательная школа № 21 города-курорта Кисловодска» с социальным проектом «Счастливая осень» - программа для детей инвалидов и детей с ограниченными возможностями здоровья».  </w:t>
      </w:r>
    </w:p>
    <w:p w:rsidR="003940F9" w:rsidRPr="00101487" w:rsidRDefault="003940F9" w:rsidP="00672BCA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>Получателями всех форм муниципальной поддержки (финансовой, образовательной, информационной, имущественной) в 202</w:t>
      </w:r>
      <w:r w:rsidR="00477172" w:rsidRPr="00101487">
        <w:rPr>
          <w:rFonts w:eastAsia="Calibri"/>
          <w:sz w:val="28"/>
          <w:szCs w:val="28"/>
          <w:lang w:eastAsia="en-US"/>
        </w:rPr>
        <w:t>1</w:t>
      </w:r>
      <w:r w:rsidRPr="00101487">
        <w:rPr>
          <w:rFonts w:eastAsia="Calibri"/>
          <w:sz w:val="28"/>
          <w:szCs w:val="28"/>
          <w:lang w:eastAsia="en-US"/>
        </w:rPr>
        <w:t xml:space="preserve"> стали</w:t>
      </w:r>
      <w:r w:rsidR="00515DF6" w:rsidRPr="00101487">
        <w:rPr>
          <w:rFonts w:eastAsia="Calibri"/>
          <w:sz w:val="28"/>
          <w:szCs w:val="28"/>
          <w:lang w:eastAsia="en-US"/>
        </w:rPr>
        <w:t xml:space="preserve"> 75</w:t>
      </w:r>
      <w:r w:rsidRPr="00101487">
        <w:rPr>
          <w:rFonts w:eastAsia="Calibri"/>
          <w:sz w:val="28"/>
          <w:szCs w:val="28"/>
          <w:shd w:val="clear" w:color="auto" w:fill="FFFF00"/>
          <w:lang w:eastAsia="en-US"/>
        </w:rPr>
        <w:t xml:space="preserve"> </w:t>
      </w:r>
      <w:r w:rsidRPr="00101487">
        <w:rPr>
          <w:rFonts w:eastAsia="Calibri"/>
          <w:sz w:val="28"/>
          <w:szCs w:val="28"/>
          <w:lang w:eastAsia="en-US"/>
        </w:rPr>
        <w:t xml:space="preserve">представителей субъектов малого и среднего предпринимательства, что на </w:t>
      </w:r>
      <w:r w:rsidR="00515DF6" w:rsidRPr="00101487">
        <w:rPr>
          <w:rFonts w:eastAsia="Calibri"/>
          <w:sz w:val="28"/>
          <w:szCs w:val="28"/>
          <w:lang w:eastAsia="en-US"/>
        </w:rPr>
        <w:t>6</w:t>
      </w:r>
      <w:r w:rsidRPr="00101487">
        <w:rPr>
          <w:rFonts w:eastAsia="Calibri"/>
          <w:sz w:val="28"/>
          <w:szCs w:val="28"/>
          <w:lang w:eastAsia="en-US"/>
        </w:rPr>
        <w:t xml:space="preserve">7 % </w:t>
      </w:r>
      <w:r w:rsidR="00515DF6" w:rsidRPr="00101487">
        <w:rPr>
          <w:rFonts w:eastAsia="Calibri"/>
          <w:sz w:val="28"/>
          <w:szCs w:val="28"/>
          <w:lang w:eastAsia="en-US"/>
        </w:rPr>
        <w:t xml:space="preserve">меньше </w:t>
      </w:r>
      <w:r w:rsidRPr="00101487">
        <w:rPr>
          <w:rFonts w:eastAsia="Calibri"/>
          <w:sz w:val="28"/>
          <w:szCs w:val="28"/>
          <w:lang w:eastAsia="en-US"/>
        </w:rPr>
        <w:t>по сравнению с 201</w:t>
      </w:r>
      <w:r w:rsidR="00477172" w:rsidRPr="00101487">
        <w:rPr>
          <w:rFonts w:eastAsia="Calibri"/>
          <w:sz w:val="28"/>
          <w:szCs w:val="28"/>
          <w:lang w:eastAsia="en-US"/>
        </w:rPr>
        <w:t>9</w:t>
      </w:r>
      <w:r w:rsidRPr="00101487">
        <w:rPr>
          <w:rFonts w:eastAsia="Calibri"/>
          <w:sz w:val="28"/>
          <w:szCs w:val="28"/>
          <w:lang w:eastAsia="en-US"/>
        </w:rPr>
        <w:t xml:space="preserve"> годом (228 СМСП).</w:t>
      </w:r>
      <w:r w:rsidRPr="00101487">
        <w:rPr>
          <w:sz w:val="28"/>
          <w:szCs w:val="28"/>
        </w:rPr>
        <w:t xml:space="preserve"> </w:t>
      </w:r>
      <w:r w:rsidRPr="00101487">
        <w:rPr>
          <w:rFonts w:eastAsia="Calibri"/>
          <w:sz w:val="28"/>
          <w:szCs w:val="28"/>
          <w:lang w:eastAsia="en-US"/>
        </w:rPr>
        <w:t xml:space="preserve">На реализацию мероприятий по поддержке малого и среднего предпринимательства </w:t>
      </w:r>
      <w:r w:rsidR="000F00A7" w:rsidRPr="00101487">
        <w:rPr>
          <w:rFonts w:eastAsia="Calibri"/>
          <w:sz w:val="28"/>
          <w:szCs w:val="28"/>
          <w:lang w:eastAsia="en-US"/>
        </w:rPr>
        <w:t>в</w:t>
      </w:r>
      <w:r w:rsidRPr="00101487">
        <w:rPr>
          <w:rFonts w:eastAsia="Calibri"/>
          <w:sz w:val="28"/>
          <w:szCs w:val="28"/>
          <w:lang w:eastAsia="en-US"/>
        </w:rPr>
        <w:t xml:space="preserve"> 2021 год</w:t>
      </w:r>
      <w:r w:rsidR="000F00A7" w:rsidRPr="00101487">
        <w:rPr>
          <w:rFonts w:eastAsia="Calibri"/>
          <w:sz w:val="28"/>
          <w:szCs w:val="28"/>
          <w:lang w:eastAsia="en-US"/>
        </w:rPr>
        <w:t>у</w:t>
      </w:r>
      <w:r w:rsidRPr="00101487">
        <w:rPr>
          <w:rFonts w:eastAsia="Calibri"/>
          <w:sz w:val="28"/>
          <w:szCs w:val="28"/>
          <w:lang w:eastAsia="en-US"/>
        </w:rPr>
        <w:t xml:space="preserve"> </w:t>
      </w:r>
      <w:r w:rsidR="000F00A7" w:rsidRPr="00101487">
        <w:rPr>
          <w:rFonts w:eastAsia="Calibri"/>
          <w:sz w:val="28"/>
          <w:szCs w:val="28"/>
          <w:lang w:eastAsia="en-US"/>
        </w:rPr>
        <w:t>из</w:t>
      </w:r>
      <w:r w:rsidRPr="00101487">
        <w:rPr>
          <w:rFonts w:eastAsia="Calibri"/>
          <w:sz w:val="28"/>
          <w:szCs w:val="28"/>
          <w:lang w:eastAsia="en-US"/>
        </w:rPr>
        <w:t xml:space="preserve"> бюджет</w:t>
      </w:r>
      <w:r w:rsidR="000F00A7" w:rsidRPr="00101487">
        <w:rPr>
          <w:rFonts w:eastAsia="Calibri"/>
          <w:sz w:val="28"/>
          <w:szCs w:val="28"/>
          <w:lang w:eastAsia="en-US"/>
        </w:rPr>
        <w:t>а</w:t>
      </w:r>
      <w:r w:rsidRPr="00101487">
        <w:rPr>
          <w:rFonts w:eastAsia="Calibri"/>
          <w:sz w:val="28"/>
          <w:szCs w:val="28"/>
          <w:lang w:eastAsia="en-US"/>
        </w:rPr>
        <w:t xml:space="preserve"> города </w:t>
      </w:r>
      <w:r w:rsidR="000F00A7" w:rsidRPr="00101487">
        <w:rPr>
          <w:rFonts w:eastAsia="Calibri"/>
          <w:sz w:val="28"/>
          <w:szCs w:val="28"/>
          <w:lang w:eastAsia="en-US"/>
        </w:rPr>
        <w:t>направлено</w:t>
      </w:r>
      <w:r w:rsidRPr="00101487">
        <w:rPr>
          <w:rFonts w:eastAsia="Calibri"/>
          <w:sz w:val="28"/>
          <w:szCs w:val="28"/>
          <w:lang w:eastAsia="en-US"/>
        </w:rPr>
        <w:t xml:space="preserve"> 105,0</w:t>
      </w:r>
      <w:r w:rsidR="000F00A7" w:rsidRPr="00101487">
        <w:rPr>
          <w:rFonts w:eastAsia="Calibri"/>
          <w:sz w:val="28"/>
          <w:szCs w:val="28"/>
          <w:lang w:eastAsia="en-US"/>
        </w:rPr>
        <w:t xml:space="preserve"> тыс. руб</w:t>
      </w:r>
      <w:r w:rsidRPr="00101487">
        <w:rPr>
          <w:rFonts w:eastAsia="Calibri"/>
          <w:sz w:val="28"/>
          <w:szCs w:val="28"/>
          <w:lang w:eastAsia="en-US"/>
        </w:rPr>
        <w:t>.</w:t>
      </w:r>
    </w:p>
    <w:p w:rsidR="003940F9" w:rsidRPr="00101487" w:rsidRDefault="003940F9" w:rsidP="00672BCA">
      <w:pPr>
        <w:shd w:val="clear" w:color="auto" w:fill="FFFFFF"/>
        <w:ind w:firstLine="567"/>
        <w:jc w:val="both"/>
        <w:rPr>
          <w:color w:val="272727"/>
          <w:sz w:val="28"/>
          <w:szCs w:val="28"/>
          <w:highlight w:val="yellow"/>
        </w:rPr>
      </w:pPr>
    </w:p>
    <w:p w:rsidR="004E0E0B" w:rsidRPr="00101487" w:rsidRDefault="00CA3B50" w:rsidP="00672BCA">
      <w:pPr>
        <w:shd w:val="clear" w:color="auto" w:fill="FFFFFF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01487">
        <w:rPr>
          <w:b/>
          <w:sz w:val="28"/>
          <w:szCs w:val="28"/>
          <w:highlight w:val="green"/>
        </w:rPr>
        <w:t>САНКУР.</w:t>
      </w:r>
      <w:r w:rsidR="0086553E" w:rsidRPr="00101487">
        <w:rPr>
          <w:color w:val="272727"/>
          <w:sz w:val="28"/>
          <w:szCs w:val="28"/>
        </w:rPr>
        <w:t xml:space="preserve"> </w:t>
      </w:r>
      <w:r w:rsidR="004E0E0B" w:rsidRPr="00101487">
        <w:rPr>
          <w:color w:val="272727"/>
          <w:sz w:val="28"/>
          <w:szCs w:val="28"/>
        </w:rPr>
        <w:t>В структуре экономики города лидирующее положение занимает</w:t>
      </w:r>
      <w:r w:rsidR="004E0E0B" w:rsidRPr="00101487">
        <w:rPr>
          <w:b/>
          <w:color w:val="272727"/>
          <w:sz w:val="28"/>
          <w:szCs w:val="28"/>
        </w:rPr>
        <w:t xml:space="preserve"> </w:t>
      </w:r>
      <w:r w:rsidR="004E0E0B" w:rsidRPr="00101487">
        <w:rPr>
          <w:sz w:val="28"/>
          <w:szCs w:val="28"/>
        </w:rPr>
        <w:t>деятельность</w:t>
      </w:r>
      <w:r w:rsidR="004E0E0B" w:rsidRPr="00101487">
        <w:rPr>
          <w:b/>
          <w:sz w:val="28"/>
          <w:szCs w:val="28"/>
        </w:rPr>
        <w:t xml:space="preserve"> </w:t>
      </w:r>
      <w:r w:rsidR="004E0E0B" w:rsidRPr="00101487">
        <w:rPr>
          <w:sz w:val="28"/>
          <w:szCs w:val="28"/>
        </w:rPr>
        <w:t>организаций</w:t>
      </w:r>
      <w:r w:rsidR="004E0E0B" w:rsidRPr="00101487">
        <w:rPr>
          <w:color w:val="FF0000"/>
          <w:sz w:val="28"/>
          <w:szCs w:val="28"/>
        </w:rPr>
        <w:t xml:space="preserve"> </w:t>
      </w:r>
      <w:r w:rsidR="004E0E0B" w:rsidRPr="00101487">
        <w:rPr>
          <w:b/>
          <w:sz w:val="28"/>
          <w:szCs w:val="28"/>
        </w:rPr>
        <w:t>санаторно-курортного и гостиничного комплексов и сферы туризма.</w:t>
      </w:r>
    </w:p>
    <w:p w:rsidR="004E0E0B" w:rsidRPr="00101487" w:rsidRDefault="004E0E0B" w:rsidP="00672BC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1487">
        <w:rPr>
          <w:rFonts w:eastAsiaTheme="minorHAnsi"/>
          <w:sz w:val="28"/>
          <w:szCs w:val="28"/>
          <w:lang w:eastAsia="en-US"/>
        </w:rPr>
        <w:t xml:space="preserve">В городе насчитывается </w:t>
      </w:r>
      <w:r w:rsidRPr="00101487">
        <w:rPr>
          <w:rFonts w:eastAsiaTheme="minorHAnsi"/>
          <w:b/>
          <w:sz w:val="28"/>
          <w:szCs w:val="28"/>
          <w:lang w:eastAsia="en-US"/>
        </w:rPr>
        <w:t>13</w:t>
      </w:r>
      <w:r w:rsidR="00477172" w:rsidRPr="00101487">
        <w:rPr>
          <w:rFonts w:eastAsiaTheme="minorHAnsi"/>
          <w:b/>
          <w:sz w:val="28"/>
          <w:szCs w:val="28"/>
          <w:lang w:eastAsia="en-US"/>
        </w:rPr>
        <w:t>9</w:t>
      </w:r>
      <w:r w:rsidRPr="00101487">
        <w:rPr>
          <w:rFonts w:eastAsiaTheme="minorHAnsi"/>
          <w:sz w:val="28"/>
          <w:szCs w:val="28"/>
          <w:lang w:eastAsia="en-US"/>
        </w:rPr>
        <w:t xml:space="preserve"> мест на </w:t>
      </w:r>
      <w:r w:rsidR="00477172" w:rsidRPr="00101487">
        <w:rPr>
          <w:rFonts w:eastAsiaTheme="minorHAnsi"/>
          <w:sz w:val="28"/>
          <w:szCs w:val="28"/>
          <w:lang w:eastAsia="en-US"/>
        </w:rPr>
        <w:t>1</w:t>
      </w:r>
      <w:r w:rsidRPr="00101487">
        <w:rPr>
          <w:rFonts w:eastAsiaTheme="minorHAnsi"/>
          <w:sz w:val="28"/>
          <w:szCs w:val="28"/>
          <w:lang w:eastAsia="en-US"/>
        </w:rPr>
        <w:t xml:space="preserve"> мест</w:t>
      </w:r>
      <w:r w:rsidR="000F00A7" w:rsidRPr="00101487">
        <w:rPr>
          <w:rFonts w:eastAsiaTheme="minorHAnsi"/>
          <w:sz w:val="28"/>
          <w:szCs w:val="28"/>
          <w:lang w:eastAsia="en-US"/>
        </w:rPr>
        <w:t>о</w:t>
      </w:r>
      <w:r w:rsidRPr="00101487">
        <w:rPr>
          <w:rFonts w:eastAsiaTheme="minorHAnsi"/>
          <w:sz w:val="28"/>
          <w:szCs w:val="28"/>
          <w:lang w:eastAsia="en-US"/>
        </w:rPr>
        <w:t xml:space="preserve"> размещения больше в сравнении с показателем 20</w:t>
      </w:r>
      <w:r w:rsidR="000F00A7" w:rsidRPr="00101487">
        <w:rPr>
          <w:rFonts w:eastAsiaTheme="minorHAnsi"/>
          <w:sz w:val="28"/>
          <w:szCs w:val="28"/>
          <w:lang w:eastAsia="en-US"/>
        </w:rPr>
        <w:t>20</w:t>
      </w:r>
      <w:r w:rsidRPr="00101487">
        <w:rPr>
          <w:rFonts w:eastAsiaTheme="minorHAnsi"/>
          <w:sz w:val="28"/>
          <w:szCs w:val="28"/>
          <w:lang w:eastAsia="en-US"/>
        </w:rPr>
        <w:t xml:space="preserve"> года. Коечная емкость коллективных мест составляет </w:t>
      </w:r>
      <w:r w:rsidR="00477172" w:rsidRPr="00101487">
        <w:rPr>
          <w:rFonts w:eastAsiaTheme="minorHAnsi"/>
          <w:b/>
          <w:sz w:val="28"/>
          <w:szCs w:val="28"/>
          <w:lang w:eastAsia="en-US"/>
        </w:rPr>
        <w:t>15 950</w:t>
      </w:r>
      <w:r w:rsidRPr="00101487">
        <w:rPr>
          <w:rFonts w:eastAsiaTheme="minorHAnsi"/>
          <w:sz w:val="28"/>
          <w:szCs w:val="28"/>
          <w:lang w:eastAsia="en-US"/>
        </w:rPr>
        <w:t xml:space="preserve"> единиц</w:t>
      </w:r>
      <w:r w:rsidR="000F00A7" w:rsidRPr="00101487">
        <w:rPr>
          <w:rFonts w:eastAsiaTheme="minorHAnsi"/>
          <w:sz w:val="28"/>
          <w:szCs w:val="28"/>
          <w:lang w:eastAsia="en-US"/>
        </w:rPr>
        <w:t xml:space="preserve"> на 102 % или </w:t>
      </w:r>
      <w:r w:rsidR="00DF60DE" w:rsidRPr="00101487">
        <w:rPr>
          <w:rFonts w:eastAsiaTheme="minorHAnsi"/>
          <w:sz w:val="28"/>
          <w:szCs w:val="28"/>
          <w:lang w:eastAsia="en-US"/>
        </w:rPr>
        <w:t>319 мест больше, чем в 2020 году.</w:t>
      </w:r>
    </w:p>
    <w:p w:rsidR="004E0E0B" w:rsidRPr="00101487" w:rsidRDefault="004E0E0B" w:rsidP="00672BCA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Среднегодовая наполняемость санаторно-курортных и </w:t>
      </w:r>
      <w:proofErr w:type="spellStart"/>
      <w:r w:rsidRPr="00101487">
        <w:rPr>
          <w:sz w:val="28"/>
          <w:szCs w:val="28"/>
        </w:rPr>
        <w:t>г</w:t>
      </w:r>
      <w:r w:rsidR="00CC1AF9">
        <w:rPr>
          <w:sz w:val="28"/>
          <w:szCs w:val="28"/>
        </w:rPr>
        <w:t>остинично</w:t>
      </w:r>
      <w:proofErr w:type="spellEnd"/>
      <w:r w:rsidR="00CC1AF9">
        <w:rPr>
          <w:sz w:val="28"/>
          <w:szCs w:val="28"/>
        </w:rPr>
        <w:t>-</w:t>
      </w:r>
      <w:r w:rsidR="00515DF6" w:rsidRPr="00101487">
        <w:rPr>
          <w:sz w:val="28"/>
          <w:szCs w:val="28"/>
        </w:rPr>
        <w:t xml:space="preserve">туристских комплексов выросла к 2019 году на 6,7% и составила </w:t>
      </w:r>
      <w:r w:rsidRPr="00101487">
        <w:rPr>
          <w:sz w:val="28"/>
          <w:szCs w:val="28"/>
        </w:rPr>
        <w:t>в 202</w:t>
      </w:r>
      <w:r w:rsidR="00515DF6" w:rsidRPr="00101487">
        <w:rPr>
          <w:sz w:val="28"/>
          <w:szCs w:val="28"/>
        </w:rPr>
        <w:t>1</w:t>
      </w:r>
      <w:r w:rsidRPr="00101487">
        <w:rPr>
          <w:sz w:val="28"/>
          <w:szCs w:val="28"/>
        </w:rPr>
        <w:t xml:space="preserve"> году </w:t>
      </w:r>
      <w:r w:rsidR="00515DF6" w:rsidRPr="00101487">
        <w:rPr>
          <w:sz w:val="28"/>
          <w:szCs w:val="28"/>
        </w:rPr>
        <w:t>68,9%.</w:t>
      </w:r>
    </w:p>
    <w:p w:rsidR="004E0E0B" w:rsidRPr="00101487" w:rsidRDefault="004E0E0B" w:rsidP="00672BCA">
      <w:pPr>
        <w:ind w:firstLine="567"/>
        <w:jc w:val="both"/>
        <w:rPr>
          <w:color w:val="272727"/>
          <w:sz w:val="28"/>
          <w:szCs w:val="28"/>
        </w:rPr>
      </w:pPr>
      <w:r w:rsidRPr="00101487">
        <w:rPr>
          <w:color w:val="272727"/>
          <w:sz w:val="28"/>
          <w:szCs w:val="28"/>
        </w:rPr>
        <w:t xml:space="preserve">За отчетный год курорт посетили </w:t>
      </w:r>
      <w:r w:rsidR="00D775B0" w:rsidRPr="00101487">
        <w:rPr>
          <w:b/>
          <w:color w:val="272727"/>
          <w:sz w:val="28"/>
          <w:szCs w:val="28"/>
        </w:rPr>
        <w:t>407,56</w:t>
      </w:r>
      <w:r w:rsidRPr="00101487">
        <w:rPr>
          <w:b/>
          <w:color w:val="272727"/>
          <w:sz w:val="28"/>
          <w:szCs w:val="28"/>
        </w:rPr>
        <w:t xml:space="preserve"> тыс. чел.,</w:t>
      </w:r>
      <w:r w:rsidRPr="00101487">
        <w:rPr>
          <w:color w:val="272727"/>
          <w:sz w:val="28"/>
          <w:szCs w:val="28"/>
        </w:rPr>
        <w:t xml:space="preserve"> что </w:t>
      </w:r>
      <w:r w:rsidR="00DF60DE" w:rsidRPr="00101487">
        <w:rPr>
          <w:color w:val="272727"/>
          <w:sz w:val="28"/>
          <w:szCs w:val="28"/>
        </w:rPr>
        <w:t xml:space="preserve"> в 2,6 раза </w:t>
      </w:r>
      <w:r w:rsidRPr="00101487">
        <w:rPr>
          <w:color w:val="272727"/>
          <w:sz w:val="28"/>
          <w:szCs w:val="28"/>
        </w:rPr>
        <w:t xml:space="preserve">или на </w:t>
      </w:r>
      <w:r w:rsidR="00DF60DE" w:rsidRPr="00101487">
        <w:rPr>
          <w:color w:val="272727"/>
          <w:sz w:val="28"/>
          <w:szCs w:val="28"/>
        </w:rPr>
        <w:t xml:space="preserve">250,7 </w:t>
      </w:r>
      <w:r w:rsidRPr="00101487">
        <w:rPr>
          <w:color w:val="272727"/>
          <w:sz w:val="28"/>
          <w:szCs w:val="28"/>
        </w:rPr>
        <w:t>тыс.</w:t>
      </w:r>
      <w:r w:rsidR="00D775B0" w:rsidRPr="00101487">
        <w:rPr>
          <w:color w:val="272727"/>
          <w:sz w:val="28"/>
          <w:szCs w:val="28"/>
        </w:rPr>
        <w:t xml:space="preserve"> </w:t>
      </w:r>
      <w:r w:rsidRPr="00101487">
        <w:rPr>
          <w:color w:val="272727"/>
          <w:sz w:val="28"/>
          <w:szCs w:val="28"/>
        </w:rPr>
        <w:t xml:space="preserve">чел. </w:t>
      </w:r>
      <w:r w:rsidR="00D775B0" w:rsidRPr="00101487">
        <w:rPr>
          <w:color w:val="272727"/>
          <w:sz w:val="28"/>
          <w:szCs w:val="28"/>
        </w:rPr>
        <w:t>больше</w:t>
      </w:r>
      <w:r w:rsidRPr="00101487">
        <w:rPr>
          <w:color w:val="272727"/>
          <w:sz w:val="28"/>
          <w:szCs w:val="28"/>
        </w:rPr>
        <w:t>, чем в 20</w:t>
      </w:r>
      <w:r w:rsidR="00DF60DE" w:rsidRPr="00101487">
        <w:rPr>
          <w:color w:val="272727"/>
          <w:sz w:val="28"/>
          <w:szCs w:val="28"/>
        </w:rPr>
        <w:t>20</w:t>
      </w:r>
      <w:r w:rsidRPr="00101487">
        <w:rPr>
          <w:color w:val="272727"/>
          <w:sz w:val="28"/>
          <w:szCs w:val="28"/>
        </w:rPr>
        <w:t xml:space="preserve"> году. </w:t>
      </w:r>
    </w:p>
    <w:p w:rsidR="001970F5" w:rsidRPr="00101487" w:rsidRDefault="001970F5" w:rsidP="00672BCA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За 2021 год от учреждений санаторно-курортного комплекса, предприятий гостиничного хозяйства и организаций, занимающихся врачебной практикой, в местный бюджет поступило 173 558,5 тыс. руб. снижение на 5,2% или на 9 530 тыс. руб. к соответствующему периоду 2020 года (183 088,5 тыс. руб.). К показателю 2019г. рост составил 10,2% или на 15 999,8 тыс. руб. (157 558,7 тыс. руб.), в том числе по видам налогов:</w:t>
      </w:r>
    </w:p>
    <w:p w:rsidR="001970F5" w:rsidRPr="00101487" w:rsidRDefault="001970F5" w:rsidP="00672BCA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НДФЛ – 129 889,2 тыс. руб., 101,8% к соответствующему периоду 2020г. года (127 613,8 тыс. руб.), к 2019г. – 108,4% (119 874,7 тыс. руб.);</w:t>
      </w:r>
    </w:p>
    <w:p w:rsidR="001970F5" w:rsidRPr="00101487" w:rsidRDefault="001970F5" w:rsidP="00672BCA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ЕНВД – 231,9 тыс. руб., 108,2% к соответствующему периоду 2020 г. (214,3 тыс. руб.), к 2019г. – 86,2% (269,0 тыс. руб.);</w:t>
      </w:r>
    </w:p>
    <w:p w:rsidR="001970F5" w:rsidRPr="00101487" w:rsidRDefault="001970F5" w:rsidP="00672BCA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земельный налог – 38 239,9 тыс. руб., 69,2% к соответствующему периоду 2020 г. (55 248,2 тыс. руб.), к 2019г. – 102,3% (37 387,2 тыс. руб.);</w:t>
      </w:r>
    </w:p>
    <w:p w:rsidR="00672BCA" w:rsidRPr="00101487" w:rsidRDefault="001970F5" w:rsidP="00672BCA">
      <w:pPr>
        <w:shd w:val="clear" w:color="auto" w:fill="FFFFFF"/>
        <w:ind w:firstLine="567"/>
        <w:jc w:val="both"/>
        <w:rPr>
          <w:rFonts w:ascii="Calibri" w:eastAsia="Calibri" w:hAnsi="Calibri" w:cs="Arial"/>
          <w:noProof/>
          <w:sz w:val="28"/>
          <w:szCs w:val="28"/>
        </w:rPr>
      </w:pPr>
      <w:r w:rsidRPr="00101487">
        <w:rPr>
          <w:sz w:val="28"/>
          <w:szCs w:val="28"/>
        </w:rPr>
        <w:lastRenderedPageBreak/>
        <w:t>прочие – 93,6 тыс. руб., в 7,7 раза к соответствующему периоду 2020г. года (12,2 тыс. руб.), к 2019г. – в 3,4 раза (27,8 тыс. руб.).</w:t>
      </w:r>
      <w:r w:rsidRPr="00101487">
        <w:rPr>
          <w:rFonts w:ascii="Calibri" w:eastAsia="Calibri" w:hAnsi="Calibri" w:cs="Arial"/>
          <w:noProof/>
          <w:sz w:val="28"/>
          <w:szCs w:val="28"/>
        </w:rPr>
        <w:t xml:space="preserve"> </w:t>
      </w:r>
    </w:p>
    <w:p w:rsidR="001970F5" w:rsidRPr="001970F5" w:rsidRDefault="001970F5" w:rsidP="00672BCA">
      <w:pPr>
        <w:shd w:val="clear" w:color="auto" w:fill="FFFFFF"/>
        <w:jc w:val="both"/>
        <w:rPr>
          <w:sz w:val="28"/>
          <w:szCs w:val="28"/>
        </w:rPr>
      </w:pPr>
      <w:r w:rsidRPr="001970F5">
        <w:rPr>
          <w:rFonts w:ascii="Calibri" w:eastAsia="Calibri" w:hAnsi="Calibri" w:cs="Arial"/>
          <w:noProof/>
          <w:sz w:val="22"/>
          <w:szCs w:val="22"/>
          <w:shd w:val="clear" w:color="auto" w:fill="FFFF00"/>
        </w:rPr>
        <w:drawing>
          <wp:inline distT="0" distB="0" distL="0" distR="0" wp14:anchorId="04A92577" wp14:editId="680EFB34">
            <wp:extent cx="5779008" cy="2479853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7A09" w:rsidRDefault="008A7A09" w:rsidP="00677596">
      <w:pPr>
        <w:ind w:right="-185" w:firstLine="567"/>
        <w:contextualSpacing/>
        <w:jc w:val="both"/>
        <w:rPr>
          <w:b/>
          <w:sz w:val="28"/>
          <w:szCs w:val="28"/>
          <w:highlight w:val="green"/>
        </w:rPr>
      </w:pPr>
    </w:p>
    <w:p w:rsidR="00677596" w:rsidRPr="00101487" w:rsidRDefault="00CA3B50" w:rsidP="00101487">
      <w:pPr>
        <w:ind w:firstLine="567"/>
        <w:contextualSpacing/>
        <w:jc w:val="both"/>
        <w:rPr>
          <w:sz w:val="28"/>
          <w:szCs w:val="28"/>
          <w:highlight w:val="yellow"/>
        </w:rPr>
      </w:pPr>
      <w:r w:rsidRPr="00101487">
        <w:rPr>
          <w:b/>
          <w:sz w:val="28"/>
          <w:szCs w:val="28"/>
          <w:highlight w:val="green"/>
        </w:rPr>
        <w:t>БЮДЖЕТ.</w:t>
      </w:r>
      <w:r w:rsidRPr="00101487">
        <w:rPr>
          <w:sz w:val="28"/>
          <w:szCs w:val="28"/>
        </w:rPr>
        <w:t xml:space="preserve"> </w:t>
      </w:r>
      <w:r w:rsidR="009D140F" w:rsidRPr="00101487">
        <w:rPr>
          <w:sz w:val="28"/>
          <w:szCs w:val="28"/>
        </w:rPr>
        <w:t>В 202</w:t>
      </w:r>
      <w:r w:rsidR="00D775B0" w:rsidRPr="00101487">
        <w:rPr>
          <w:sz w:val="28"/>
          <w:szCs w:val="28"/>
        </w:rPr>
        <w:t>1</w:t>
      </w:r>
      <w:r w:rsidR="009D140F" w:rsidRPr="00101487">
        <w:rPr>
          <w:sz w:val="28"/>
          <w:szCs w:val="28"/>
        </w:rPr>
        <w:t xml:space="preserve"> году </w:t>
      </w:r>
      <w:r w:rsidR="009D140F" w:rsidRPr="00101487">
        <w:rPr>
          <w:b/>
          <w:sz w:val="28"/>
          <w:szCs w:val="28"/>
        </w:rPr>
        <w:t>исполнение бюджета города</w:t>
      </w:r>
      <w:r w:rsidR="009D140F" w:rsidRPr="00101487">
        <w:rPr>
          <w:sz w:val="28"/>
          <w:szCs w:val="28"/>
        </w:rPr>
        <w:t xml:space="preserve"> осуществлялось в соответствии с решени</w:t>
      </w:r>
      <w:r w:rsidR="00231E7D" w:rsidRPr="00101487">
        <w:rPr>
          <w:sz w:val="28"/>
          <w:szCs w:val="28"/>
        </w:rPr>
        <w:t>ем</w:t>
      </w:r>
      <w:r w:rsidR="009D140F" w:rsidRPr="00101487">
        <w:rPr>
          <w:sz w:val="28"/>
          <w:szCs w:val="28"/>
        </w:rPr>
        <w:t xml:space="preserve"> Думы города-курорта Кисловодска </w:t>
      </w:r>
      <w:r w:rsidR="00231E7D" w:rsidRPr="00101487">
        <w:rPr>
          <w:rFonts w:eastAsia="Calibri"/>
          <w:sz w:val="28"/>
          <w:szCs w:val="28"/>
          <w:lang w:eastAsia="en-US"/>
        </w:rPr>
        <w:t xml:space="preserve">от 23.12.2020 № 108-520 </w:t>
      </w:r>
      <w:r w:rsidR="00236104" w:rsidRPr="00101487">
        <w:rPr>
          <w:sz w:val="28"/>
          <w:szCs w:val="28"/>
        </w:rPr>
        <w:t>«</w:t>
      </w:r>
      <w:r w:rsidR="009D140F" w:rsidRPr="00101487">
        <w:rPr>
          <w:sz w:val="28"/>
          <w:szCs w:val="28"/>
        </w:rPr>
        <w:t>О бюджете города-курорта Кисловодска на 202</w:t>
      </w:r>
      <w:r w:rsidR="00231E7D" w:rsidRPr="00101487">
        <w:rPr>
          <w:sz w:val="28"/>
          <w:szCs w:val="28"/>
        </w:rPr>
        <w:t>1</w:t>
      </w:r>
      <w:r w:rsidR="009D140F" w:rsidRPr="00101487">
        <w:rPr>
          <w:sz w:val="28"/>
          <w:szCs w:val="28"/>
        </w:rPr>
        <w:t xml:space="preserve"> год и плановый период 202</w:t>
      </w:r>
      <w:r w:rsidR="00231E7D" w:rsidRPr="00101487">
        <w:rPr>
          <w:sz w:val="28"/>
          <w:szCs w:val="28"/>
        </w:rPr>
        <w:t>2</w:t>
      </w:r>
      <w:r w:rsidR="009D140F" w:rsidRPr="00101487">
        <w:rPr>
          <w:sz w:val="28"/>
          <w:szCs w:val="28"/>
        </w:rPr>
        <w:t xml:space="preserve"> и 202</w:t>
      </w:r>
      <w:r w:rsidR="00231E7D" w:rsidRPr="00101487">
        <w:rPr>
          <w:sz w:val="28"/>
          <w:szCs w:val="28"/>
        </w:rPr>
        <w:t>3</w:t>
      </w:r>
      <w:r w:rsidR="009D140F" w:rsidRPr="00101487">
        <w:rPr>
          <w:sz w:val="28"/>
          <w:szCs w:val="28"/>
        </w:rPr>
        <w:t xml:space="preserve"> годов</w:t>
      </w:r>
      <w:r w:rsidR="00236104" w:rsidRPr="00101487">
        <w:rPr>
          <w:sz w:val="28"/>
          <w:szCs w:val="28"/>
        </w:rPr>
        <w:t>»</w:t>
      </w:r>
      <w:r w:rsidR="00231E7D" w:rsidRPr="00101487">
        <w:rPr>
          <w:sz w:val="28"/>
          <w:szCs w:val="28"/>
        </w:rPr>
        <w:t xml:space="preserve"> (с изменениями и дополнениями).</w:t>
      </w:r>
    </w:p>
    <w:p w:rsidR="009D140F" w:rsidRPr="00101487" w:rsidRDefault="009D140F" w:rsidP="0010148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>В 202</w:t>
      </w:r>
      <w:r w:rsidR="00D775B0" w:rsidRPr="00101487">
        <w:rPr>
          <w:rFonts w:eastAsia="Calibri"/>
          <w:sz w:val="28"/>
          <w:szCs w:val="28"/>
          <w:lang w:eastAsia="en-US"/>
        </w:rPr>
        <w:t>1</w:t>
      </w:r>
      <w:r w:rsidRPr="00101487">
        <w:rPr>
          <w:rFonts w:eastAsia="Calibri"/>
          <w:sz w:val="28"/>
          <w:szCs w:val="28"/>
          <w:lang w:eastAsia="en-US"/>
        </w:rPr>
        <w:t xml:space="preserve"> году фактическое поступление доходов в бюджет города сост</w:t>
      </w:r>
      <w:r w:rsidR="003F777F" w:rsidRPr="00101487">
        <w:rPr>
          <w:rFonts w:eastAsia="Calibri"/>
          <w:sz w:val="28"/>
          <w:szCs w:val="28"/>
          <w:lang w:eastAsia="en-US"/>
        </w:rPr>
        <w:t xml:space="preserve">авило </w:t>
      </w:r>
      <w:r w:rsidR="00D775B0" w:rsidRPr="00101487">
        <w:rPr>
          <w:rFonts w:eastAsia="Calibri"/>
          <w:sz w:val="28"/>
          <w:szCs w:val="28"/>
          <w:lang w:eastAsia="en-US"/>
        </w:rPr>
        <w:t>5 660,02</w:t>
      </w:r>
      <w:r w:rsidR="003F777F" w:rsidRPr="00101487">
        <w:rPr>
          <w:rFonts w:eastAsia="Calibri"/>
          <w:sz w:val="28"/>
          <w:szCs w:val="28"/>
          <w:lang w:eastAsia="en-US"/>
        </w:rPr>
        <w:t xml:space="preserve"> млн. рублей (</w:t>
      </w:r>
      <w:r w:rsidR="00DF60DE" w:rsidRPr="00101487">
        <w:rPr>
          <w:rFonts w:eastAsia="Calibri"/>
          <w:sz w:val="28"/>
          <w:szCs w:val="28"/>
          <w:lang w:eastAsia="en-US"/>
        </w:rPr>
        <w:t xml:space="preserve">прирост </w:t>
      </w:r>
      <w:r w:rsidR="003C05CC" w:rsidRPr="00101487">
        <w:rPr>
          <w:rFonts w:eastAsia="Calibri"/>
          <w:sz w:val="28"/>
          <w:szCs w:val="28"/>
          <w:lang w:eastAsia="en-US"/>
        </w:rPr>
        <w:t>2,4</w:t>
      </w:r>
      <w:r w:rsidR="00DF60DE" w:rsidRPr="00101487">
        <w:rPr>
          <w:rFonts w:eastAsia="Calibri"/>
          <w:sz w:val="28"/>
          <w:szCs w:val="28"/>
          <w:lang w:eastAsia="en-US"/>
        </w:rPr>
        <w:t xml:space="preserve"> млрд.</w:t>
      </w:r>
      <w:r w:rsidR="00672BCA" w:rsidRPr="00101487">
        <w:rPr>
          <w:rFonts w:eastAsia="Calibri"/>
          <w:sz w:val="28"/>
          <w:szCs w:val="28"/>
          <w:lang w:eastAsia="en-US"/>
        </w:rPr>
        <w:t xml:space="preserve"> </w:t>
      </w:r>
      <w:r w:rsidR="00DF60DE" w:rsidRPr="00101487">
        <w:rPr>
          <w:rFonts w:eastAsia="Calibri"/>
          <w:sz w:val="28"/>
          <w:szCs w:val="28"/>
          <w:lang w:eastAsia="en-US"/>
        </w:rPr>
        <w:t>руб. за 3 года или 177 %</w:t>
      </w:r>
      <w:r w:rsidR="003F777F" w:rsidRPr="00101487">
        <w:rPr>
          <w:rFonts w:eastAsia="Calibri"/>
          <w:sz w:val="28"/>
          <w:szCs w:val="28"/>
          <w:lang w:eastAsia="en-US"/>
        </w:rPr>
        <w:t>)</w:t>
      </w:r>
      <w:r w:rsidRPr="00101487">
        <w:rPr>
          <w:rFonts w:eastAsia="Calibri"/>
          <w:sz w:val="28"/>
          <w:szCs w:val="28"/>
          <w:lang w:eastAsia="en-US"/>
        </w:rPr>
        <w:t>. Собстве</w:t>
      </w:r>
      <w:r w:rsidR="003F777F" w:rsidRPr="00101487">
        <w:rPr>
          <w:rFonts w:eastAsia="Calibri"/>
          <w:sz w:val="28"/>
          <w:szCs w:val="28"/>
          <w:lang w:eastAsia="en-US"/>
        </w:rPr>
        <w:t xml:space="preserve">нные </w:t>
      </w:r>
    </w:p>
    <w:p w:rsidR="0033397F" w:rsidRPr="00101487" w:rsidRDefault="009D140F" w:rsidP="0010148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 xml:space="preserve">налоговые и неналоговые доходы – </w:t>
      </w:r>
      <w:r w:rsidR="0033397F" w:rsidRPr="00101487">
        <w:rPr>
          <w:rFonts w:eastAsia="Calibri"/>
          <w:sz w:val="28"/>
          <w:szCs w:val="28"/>
          <w:lang w:eastAsia="en-US"/>
        </w:rPr>
        <w:t>948,</w:t>
      </w:r>
      <w:r w:rsidR="003C05CC" w:rsidRPr="00101487">
        <w:rPr>
          <w:rFonts w:eastAsia="Calibri"/>
          <w:sz w:val="28"/>
          <w:szCs w:val="28"/>
          <w:lang w:eastAsia="en-US"/>
        </w:rPr>
        <w:t>7</w:t>
      </w:r>
      <w:r w:rsidRPr="00101487">
        <w:rPr>
          <w:rFonts w:eastAsia="Calibri"/>
          <w:sz w:val="28"/>
          <w:szCs w:val="28"/>
          <w:lang w:eastAsia="en-US"/>
        </w:rPr>
        <w:t xml:space="preserve"> млн. рублей (</w:t>
      </w:r>
      <w:r w:rsidR="00DF60DE" w:rsidRPr="00101487">
        <w:rPr>
          <w:rFonts w:eastAsia="Calibri"/>
          <w:sz w:val="28"/>
          <w:szCs w:val="28"/>
          <w:lang w:eastAsia="en-US"/>
        </w:rPr>
        <w:t>прирост за 3 года – 240 млн.</w:t>
      </w:r>
      <w:r w:rsidR="008A7A09" w:rsidRPr="00101487">
        <w:rPr>
          <w:rFonts w:eastAsia="Calibri"/>
          <w:sz w:val="28"/>
          <w:szCs w:val="28"/>
          <w:lang w:eastAsia="en-US"/>
        </w:rPr>
        <w:t xml:space="preserve"> </w:t>
      </w:r>
      <w:r w:rsidR="00DF60DE" w:rsidRPr="00101487">
        <w:rPr>
          <w:rFonts w:eastAsia="Calibri"/>
          <w:sz w:val="28"/>
          <w:szCs w:val="28"/>
          <w:lang w:eastAsia="en-US"/>
        </w:rPr>
        <w:t>руб. или 134%</w:t>
      </w:r>
      <w:r w:rsidR="008A7A09" w:rsidRPr="00101487">
        <w:rPr>
          <w:rFonts w:eastAsia="Calibri"/>
          <w:sz w:val="28"/>
          <w:szCs w:val="28"/>
          <w:lang w:eastAsia="en-US"/>
        </w:rPr>
        <w:t>).</w:t>
      </w:r>
    </w:p>
    <w:p w:rsidR="00C4386E" w:rsidRDefault="00C4386E" w:rsidP="004E09DB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D140F" w:rsidRPr="00101487" w:rsidRDefault="009D140F" w:rsidP="004E09DB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101487">
        <w:rPr>
          <w:rFonts w:eastAsiaTheme="minorHAnsi"/>
          <w:sz w:val="28"/>
          <w:szCs w:val="28"/>
          <w:lang w:eastAsia="en-US"/>
        </w:rPr>
        <w:t xml:space="preserve">Данные </w:t>
      </w:r>
      <w:r w:rsidRPr="00101487">
        <w:rPr>
          <w:rFonts w:eastAsiaTheme="minorHAnsi"/>
          <w:b/>
          <w:sz w:val="28"/>
          <w:szCs w:val="28"/>
          <w:lang w:eastAsia="en-US"/>
        </w:rPr>
        <w:t>о налоговых и неналоговых доходах</w:t>
      </w:r>
    </w:p>
    <w:p w:rsidR="0033397F" w:rsidRPr="008A7A09" w:rsidRDefault="009D140F" w:rsidP="0033397F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01487">
        <w:rPr>
          <w:rFonts w:eastAsiaTheme="minorHAnsi"/>
          <w:sz w:val="28"/>
          <w:szCs w:val="28"/>
          <w:lang w:eastAsia="en-US"/>
        </w:rPr>
        <w:t xml:space="preserve">бюджета города-курорта Кисловодска </w:t>
      </w:r>
      <w:r w:rsidR="0033397F" w:rsidRPr="00101487">
        <w:rPr>
          <w:sz w:val="28"/>
          <w:szCs w:val="28"/>
        </w:rPr>
        <w:t xml:space="preserve">за 2019-2021 годы                                                                                                                                                     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2"/>
        <w:gridCol w:w="1561"/>
        <w:gridCol w:w="1418"/>
        <w:gridCol w:w="1419"/>
        <w:gridCol w:w="1276"/>
      </w:tblGrid>
      <w:tr w:rsidR="0033397F" w:rsidRPr="0033397F" w:rsidTr="003C05C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Pr="0033397F" w:rsidRDefault="0033397F" w:rsidP="0033397F">
            <w:pPr>
              <w:jc w:val="center"/>
              <w:rPr>
                <w:b/>
                <w:bCs/>
              </w:rPr>
            </w:pPr>
            <w:r w:rsidRPr="0033397F">
              <w:rPr>
                <w:b/>
                <w:bCs/>
              </w:rPr>
              <w:t>ИСТОЧНИКИ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Default="0033397F" w:rsidP="00BC4D07">
            <w:pPr>
              <w:jc w:val="center"/>
              <w:rPr>
                <w:b/>
              </w:rPr>
            </w:pPr>
            <w:r w:rsidRPr="0033397F">
              <w:rPr>
                <w:b/>
              </w:rPr>
              <w:t>2019 год</w:t>
            </w:r>
          </w:p>
          <w:p w:rsidR="0033397F" w:rsidRPr="0033397F" w:rsidRDefault="0033397F" w:rsidP="00BC4D07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Default="0033397F" w:rsidP="00BC4D07">
            <w:pPr>
              <w:jc w:val="center"/>
              <w:rPr>
                <w:b/>
              </w:rPr>
            </w:pPr>
            <w:r w:rsidRPr="0033397F">
              <w:rPr>
                <w:b/>
              </w:rPr>
              <w:t>2020 год</w:t>
            </w:r>
          </w:p>
          <w:p w:rsidR="0033397F" w:rsidRPr="0033397F" w:rsidRDefault="0033397F" w:rsidP="00BC4D07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397F" w:rsidRDefault="0033397F" w:rsidP="00BC4D07">
            <w:pPr>
              <w:jc w:val="center"/>
              <w:rPr>
                <w:b/>
              </w:rPr>
            </w:pPr>
            <w:r w:rsidRPr="0033397F">
              <w:rPr>
                <w:b/>
              </w:rPr>
              <w:t>2021 год</w:t>
            </w:r>
          </w:p>
          <w:p w:rsidR="0033397F" w:rsidRPr="0033397F" w:rsidRDefault="0033397F" w:rsidP="00BC4D07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Pr="00C4386E" w:rsidRDefault="0033397F" w:rsidP="00BC4D07">
            <w:pPr>
              <w:ind w:left="-106"/>
              <w:jc w:val="center"/>
              <w:rPr>
                <w:sz w:val="16"/>
                <w:szCs w:val="16"/>
              </w:rPr>
            </w:pPr>
            <w:r w:rsidRPr="00C4386E">
              <w:rPr>
                <w:sz w:val="16"/>
                <w:szCs w:val="16"/>
              </w:rPr>
              <w:t>Темп</w:t>
            </w:r>
          </w:p>
          <w:p w:rsidR="0033397F" w:rsidRPr="00C4386E" w:rsidRDefault="0033397F" w:rsidP="00BC4D07">
            <w:pPr>
              <w:ind w:left="-106"/>
              <w:jc w:val="center"/>
              <w:rPr>
                <w:sz w:val="16"/>
                <w:szCs w:val="16"/>
              </w:rPr>
            </w:pPr>
            <w:r w:rsidRPr="00C4386E">
              <w:rPr>
                <w:sz w:val="16"/>
                <w:szCs w:val="16"/>
              </w:rPr>
              <w:t>роста 2021г к 2019 г</w:t>
            </w:r>
          </w:p>
          <w:p w:rsidR="0033397F" w:rsidRPr="0033397F" w:rsidRDefault="0033397F" w:rsidP="00BC4D07">
            <w:pPr>
              <w:ind w:left="-106"/>
              <w:jc w:val="center"/>
              <w:rPr>
                <w:b/>
              </w:rPr>
            </w:pPr>
            <w:r w:rsidRPr="00C4386E">
              <w:rPr>
                <w:sz w:val="16"/>
                <w:szCs w:val="16"/>
              </w:rPr>
              <w:t>(%)</w:t>
            </w:r>
          </w:p>
        </w:tc>
      </w:tr>
      <w:tr w:rsidR="0033397F" w:rsidRPr="0033397F" w:rsidTr="003C05CC">
        <w:trPr>
          <w:trHeight w:val="42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Pr="0033397F" w:rsidRDefault="0033397F" w:rsidP="0033397F">
            <w:pPr>
              <w:jc w:val="center"/>
              <w:rPr>
                <w:b/>
                <w:bCs/>
              </w:rPr>
            </w:pPr>
            <w:r w:rsidRPr="0033397F">
              <w:rPr>
                <w:b/>
                <w:bCs/>
              </w:rPr>
              <w:t>Доходы бюджета</w:t>
            </w:r>
          </w:p>
        </w:tc>
      </w:tr>
      <w:tr w:rsidR="0033397F" w:rsidRPr="0033397F" w:rsidTr="003C05CC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rPr>
                <w:b/>
                <w:bCs/>
              </w:rPr>
            </w:pPr>
            <w:r w:rsidRPr="0033397F">
              <w:rPr>
                <w:b/>
                <w:bCs/>
              </w:rPr>
              <w:t>ИТОГО ДОХОДОВ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174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3 203 319,58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220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3 854 218,99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5 660 019,79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176,69</w:t>
            </w:r>
          </w:p>
        </w:tc>
      </w:tr>
      <w:tr w:rsidR="0033397F" w:rsidRPr="0033397F" w:rsidTr="003C05C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rPr>
                <w:b/>
                <w:bCs/>
              </w:rPr>
            </w:pPr>
            <w:r w:rsidRPr="0033397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708 548,08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824 295,91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948 712,05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133,90</w:t>
            </w:r>
          </w:p>
        </w:tc>
      </w:tr>
      <w:tr w:rsidR="0033397F" w:rsidRPr="0033397F" w:rsidTr="003C05CC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ind w:left="-93"/>
              <w:jc w:val="center"/>
            </w:pPr>
            <w:r w:rsidRPr="0033397F">
              <w:t>1.1.1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rPr>
                <w:b/>
                <w:bCs/>
              </w:rPr>
            </w:pPr>
            <w:r w:rsidRPr="0033397F">
              <w:rPr>
                <w:b/>
                <w:bCs/>
              </w:rPr>
              <w:t>Налоговые доходы всего,</w:t>
            </w:r>
          </w:p>
          <w:p w:rsidR="0033397F" w:rsidRPr="0033397F" w:rsidRDefault="0033397F" w:rsidP="0033397F">
            <w:pPr>
              <w:rPr>
                <w:b/>
                <w:bCs/>
              </w:rPr>
            </w:pPr>
            <w:r w:rsidRPr="0033397F">
              <w:rPr>
                <w:b/>
                <w:bCs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611 037,01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647 575,47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785 251,42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128,51</w:t>
            </w:r>
          </w:p>
        </w:tc>
      </w:tr>
      <w:tr w:rsidR="0033397F" w:rsidRPr="0033397F" w:rsidTr="003C05C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Налог на доходы физических лиц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335 163,13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339 751,85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382 595,68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114,15</w:t>
            </w:r>
          </w:p>
        </w:tc>
      </w:tr>
      <w:tr w:rsidR="0033397F" w:rsidRPr="0033397F" w:rsidTr="003C05CC">
        <w:trPr>
          <w:trHeight w:val="3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Акцизы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12 625,23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11 776,32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13 708,07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108,58</w:t>
            </w:r>
          </w:p>
        </w:tc>
      </w:tr>
      <w:tr w:rsidR="0033397F" w:rsidRPr="0033397F" w:rsidTr="003C05CC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97F" w:rsidRPr="0033397F" w:rsidRDefault="0033397F" w:rsidP="0033397F">
            <w:r w:rsidRPr="0033397F">
              <w:t>Налог, взимаемый в связи с применением упрощенной системы налогообложения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60 470,63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-</w:t>
            </w:r>
          </w:p>
        </w:tc>
      </w:tr>
      <w:tr w:rsidR="0033397F" w:rsidRPr="0033397F" w:rsidTr="003C05C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97F" w:rsidRPr="0033397F" w:rsidRDefault="0033397F" w:rsidP="0033397F">
            <w:r w:rsidRPr="0033397F">
              <w:t>Единый налог на вмененный доход для отдельных видов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36 917,21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31 034,49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8 653,61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23,44</w:t>
            </w:r>
          </w:p>
        </w:tc>
      </w:tr>
      <w:tr w:rsidR="0033397F" w:rsidRPr="0033397F" w:rsidTr="003C05C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Единый сельскохозяйственный налог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389,74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421,37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321,60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82,52</w:t>
            </w:r>
          </w:p>
        </w:tc>
      </w:tr>
      <w:tr w:rsidR="0033397F" w:rsidRPr="0033397F" w:rsidTr="003C05CC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97F" w:rsidRPr="0033397F" w:rsidRDefault="0033397F" w:rsidP="0033397F">
            <w:r w:rsidRPr="0033397F">
              <w:t xml:space="preserve">Налог, взимаемый в связи с </w:t>
            </w:r>
            <w:r w:rsidRPr="0033397F">
              <w:lastRenderedPageBreak/>
              <w:t>применением патентной системы налогообложения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lastRenderedPageBreak/>
              <w:t>2 607,91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1 919,45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15 715,02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602,59</w:t>
            </w:r>
          </w:p>
        </w:tc>
      </w:tr>
      <w:tr w:rsidR="0033397F" w:rsidRPr="0033397F" w:rsidTr="003C05CC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 xml:space="preserve">Налог на имущество </w:t>
            </w:r>
          </w:p>
          <w:p w:rsidR="0033397F" w:rsidRPr="0033397F" w:rsidRDefault="0033397F" w:rsidP="0033397F">
            <w:r w:rsidRPr="0033397F">
              <w:t>физических лиц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48 477,11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61 564,43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83 322,52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171,88</w:t>
            </w:r>
          </w:p>
        </w:tc>
      </w:tr>
      <w:tr w:rsidR="0033397F" w:rsidRPr="0033397F" w:rsidTr="003C05CC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Земельный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160 091,26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184 439,69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202 822,94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126,69</w:t>
            </w:r>
          </w:p>
        </w:tc>
      </w:tr>
      <w:tr w:rsidR="0033397F" w:rsidRPr="0033397F" w:rsidTr="003C05C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Государственная пошлина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14 765,15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16 667,87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17 641,16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119,48</w:t>
            </w:r>
          </w:p>
        </w:tc>
      </w:tr>
      <w:tr w:rsidR="0033397F" w:rsidRPr="0033397F" w:rsidTr="003C05C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Задолженность по отмененным налогам и сборам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73,08</w:t>
            </w:r>
          </w:p>
        </w:tc>
      </w:tr>
      <w:tr w:rsidR="0033397F" w:rsidRPr="0033397F" w:rsidTr="003C05CC">
        <w:trPr>
          <w:trHeight w:val="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ind w:left="-93"/>
              <w:jc w:val="center"/>
            </w:pPr>
            <w:r w:rsidRPr="0033397F">
              <w:t>1.1.2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rPr>
                <w:b/>
              </w:rPr>
            </w:pPr>
            <w:r w:rsidRPr="0033397F">
              <w:rPr>
                <w:b/>
              </w:rPr>
              <w:t xml:space="preserve">Неналоговые доходы </w:t>
            </w:r>
          </w:p>
          <w:p w:rsidR="0033397F" w:rsidRPr="0033397F" w:rsidRDefault="0033397F" w:rsidP="0033397F">
            <w:pPr>
              <w:rPr>
                <w:b/>
              </w:rPr>
            </w:pPr>
            <w:r w:rsidRPr="0033397F">
              <w:rPr>
                <w:b/>
              </w:rPr>
              <w:t>всего,  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</w:rPr>
            </w:pPr>
            <w:r w:rsidRPr="0033397F">
              <w:rPr>
                <w:b/>
              </w:rPr>
              <w:t>97 511,07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</w:rPr>
            </w:pPr>
            <w:r w:rsidRPr="0033397F">
              <w:rPr>
                <w:b/>
              </w:rPr>
              <w:t>176 720,44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</w:rPr>
            </w:pPr>
            <w:r w:rsidRPr="0033397F">
              <w:rPr>
                <w:b/>
              </w:rPr>
              <w:t>163 460,63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</w:rPr>
            </w:pPr>
            <w:r w:rsidRPr="0033397F">
              <w:rPr>
                <w:b/>
              </w:rPr>
              <w:t>167,63</w:t>
            </w:r>
          </w:p>
        </w:tc>
      </w:tr>
      <w:tr w:rsidR="0033397F" w:rsidRPr="0033397F" w:rsidTr="003C05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 xml:space="preserve">Доходы от </w:t>
            </w:r>
            <w:proofErr w:type="spellStart"/>
            <w:r w:rsidRPr="0033397F">
              <w:t>дивидентов</w:t>
            </w:r>
            <w:proofErr w:type="spellEnd"/>
            <w:r w:rsidRPr="0033397F">
              <w:t xml:space="preserve"> по акциям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228,57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930,97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407,30</w:t>
            </w:r>
          </w:p>
        </w:tc>
      </w:tr>
      <w:tr w:rsidR="0033397F" w:rsidRPr="0033397F" w:rsidTr="003C05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Доходы, получаемые в виде арендной платы за земельные участки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50 944,83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65 606,87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99 620,99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195,55</w:t>
            </w:r>
          </w:p>
        </w:tc>
      </w:tr>
      <w:tr w:rsidR="0033397F" w:rsidRPr="0033397F" w:rsidTr="003C05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Доходы от сдачи в аренду имущества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7 657,06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6 019,18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7 165,86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93,59</w:t>
            </w:r>
          </w:p>
        </w:tc>
      </w:tr>
      <w:tr w:rsidR="0033397F" w:rsidRPr="0033397F" w:rsidTr="003C05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12 359,31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2 184,20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2 203,08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17,83</w:t>
            </w:r>
          </w:p>
        </w:tc>
      </w:tr>
      <w:tr w:rsidR="0033397F" w:rsidRPr="0033397F" w:rsidTr="003C05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 xml:space="preserve">Прочие доходы от использования муниципального имущества (плата за </w:t>
            </w:r>
            <w:proofErr w:type="gramStart"/>
            <w:r w:rsidRPr="0033397F">
              <w:t>социальный</w:t>
            </w:r>
            <w:proofErr w:type="gramEnd"/>
            <w:r w:rsidRPr="0033397F">
              <w:t xml:space="preserve"> найм муниципального жилья)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 xml:space="preserve">698,64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707,46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699,72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100,15</w:t>
            </w:r>
          </w:p>
        </w:tc>
      </w:tr>
      <w:tr w:rsidR="0033397F" w:rsidRPr="0033397F" w:rsidTr="003C05C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 xml:space="preserve">платежи при пользовании природными ресурсами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260,18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111,81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161,90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62,23</w:t>
            </w:r>
          </w:p>
        </w:tc>
      </w:tr>
      <w:tr w:rsidR="0033397F" w:rsidRPr="0033397F" w:rsidTr="003C05C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доходы от оказания платных услуг (работ) и компенсации затрат государства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1 474,23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798,88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27 091,87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1 837,70</w:t>
            </w:r>
          </w:p>
        </w:tc>
      </w:tr>
      <w:tr w:rsidR="0033397F" w:rsidRPr="0033397F" w:rsidTr="003C05C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доходы от продажи материальных и нематериальных активов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4 819,20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90 848,12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11 135,54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231,07</w:t>
            </w:r>
          </w:p>
        </w:tc>
      </w:tr>
      <w:tr w:rsidR="0033397F" w:rsidRPr="0033397F" w:rsidTr="003C05C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административные платежи и сборы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11 833,65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6 121,41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9 057,76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76,54</w:t>
            </w:r>
          </w:p>
        </w:tc>
      </w:tr>
      <w:tr w:rsidR="0033397F" w:rsidRPr="0033397F" w:rsidTr="003C05C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 xml:space="preserve">штрафы, санкции, возмещение ущерба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6 429,39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3 795,86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3 929,54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61,12</w:t>
            </w:r>
          </w:p>
        </w:tc>
      </w:tr>
      <w:tr w:rsidR="0033397F" w:rsidRPr="0033397F" w:rsidTr="003C05CC">
        <w:trPr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прочие неналоговые доходы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526,65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1 463,40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181,56</w:t>
            </w:r>
          </w:p>
        </w:tc>
      </w:tr>
      <w:tr w:rsidR="0033397F" w:rsidRPr="0033397F" w:rsidTr="003C05C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rPr>
                <w:b/>
                <w:bCs/>
              </w:rPr>
            </w:pPr>
            <w:r w:rsidRPr="0033397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174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2 494 771,50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78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3 029 923,08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4 711 307,74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188,85</w:t>
            </w:r>
          </w:p>
        </w:tc>
      </w:tr>
      <w:tr w:rsidR="0033397F" w:rsidRPr="0033397F" w:rsidTr="003C05C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ind w:left="-93"/>
              <w:jc w:val="center"/>
            </w:pPr>
            <w:r w:rsidRPr="0033397F">
              <w:t>1.2.1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r w:rsidRPr="0033397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174"/>
              <w:jc w:val="right"/>
            </w:pPr>
            <w:r w:rsidRPr="0033397F">
              <w:t>2 501 953,50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78"/>
              <w:jc w:val="right"/>
            </w:pPr>
            <w:r w:rsidRPr="0033397F">
              <w:t>3 030 401,93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4 777 049,60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190,93</w:t>
            </w:r>
          </w:p>
        </w:tc>
      </w:tr>
      <w:tr w:rsidR="0033397F" w:rsidRPr="0033397F" w:rsidTr="003C05CC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 xml:space="preserve">Дотации, в </w:t>
            </w:r>
            <w:proofErr w:type="spellStart"/>
            <w:r w:rsidRPr="0033397F">
              <w:t>т.ч</w:t>
            </w:r>
            <w:proofErr w:type="spellEnd"/>
            <w:r w:rsidRPr="0033397F"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187 174,33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390 203,28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319 293,91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170,59</w:t>
            </w:r>
          </w:p>
        </w:tc>
      </w:tr>
      <w:tr w:rsidR="0033397F" w:rsidRPr="0033397F" w:rsidTr="003C05C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на выравнивание бюджетной обеспеченности из бюджета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120 174,33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224 928,75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309 427,00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257,48</w:t>
            </w:r>
          </w:p>
        </w:tc>
      </w:tr>
      <w:tr w:rsidR="0033397F" w:rsidRPr="0033397F" w:rsidTr="003C05CC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165 274,53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9 866,91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14,73</w:t>
            </w:r>
          </w:p>
        </w:tc>
      </w:tr>
      <w:tr w:rsidR="0033397F" w:rsidRPr="0033397F" w:rsidTr="003C05CC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Субсидии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174"/>
              <w:jc w:val="right"/>
            </w:pPr>
            <w:r w:rsidRPr="0033397F">
              <w:t>1 136 491,23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78"/>
              <w:jc w:val="right"/>
            </w:pPr>
            <w:r w:rsidRPr="0033397F">
              <w:t>1 105 757,21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2 835 346,43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249,48</w:t>
            </w:r>
          </w:p>
        </w:tc>
      </w:tr>
      <w:tr w:rsidR="0033397F" w:rsidRPr="0033397F" w:rsidTr="003C05C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Субвенции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174"/>
              <w:jc w:val="right"/>
            </w:pPr>
            <w:r w:rsidRPr="0033397F">
              <w:t>1 043 239,47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78"/>
              <w:jc w:val="right"/>
            </w:pPr>
            <w:r w:rsidRPr="0033397F">
              <w:t>1 376 469,62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1 513 400,76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145,07</w:t>
            </w:r>
          </w:p>
        </w:tc>
      </w:tr>
      <w:tr w:rsidR="0033397F" w:rsidRPr="0033397F" w:rsidTr="003C05CC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Иные 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135 048,47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157 971,83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109 008,50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80,72</w:t>
            </w:r>
          </w:p>
        </w:tc>
      </w:tr>
      <w:tr w:rsidR="0033397F" w:rsidRPr="0033397F" w:rsidTr="003C05CC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7F" w:rsidRPr="0033397F" w:rsidRDefault="0033397F" w:rsidP="0033397F">
            <w:pPr>
              <w:jc w:val="center"/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Прочие безвозмездные поступления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372,55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3 378,20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0,00</w:t>
            </w:r>
          </w:p>
        </w:tc>
      </w:tr>
      <w:tr w:rsidR="0033397F" w:rsidRPr="0033397F" w:rsidTr="003C05CC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ind w:left="-93"/>
              <w:jc w:val="center"/>
            </w:pPr>
            <w:r w:rsidRPr="0033397F">
              <w:t>1.2.2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Средства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-7 554,55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-3 857,05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-65 741,86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4 900,76</w:t>
            </w:r>
          </w:p>
        </w:tc>
      </w:tr>
    </w:tbl>
    <w:p w:rsidR="008A7A09" w:rsidRDefault="008A7A09" w:rsidP="008A7A09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3C05CC" w:rsidRPr="00101487" w:rsidRDefault="003C05CC" w:rsidP="0010148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 xml:space="preserve">Темп роста по поступлению доходов в городской бюджет за 2021 год к 2019 году составил 176,69%, фактическое поступление доходов в бюджет за 2021 год составило 5 660 019,79  тыс. рублей. </w:t>
      </w:r>
    </w:p>
    <w:p w:rsidR="003C05CC" w:rsidRPr="00101487" w:rsidRDefault="003C05CC" w:rsidP="0010148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>По собственным доходам темп роста к 2019 году составил 191,97%. Собственные доходы бюджета за 2021</w:t>
      </w:r>
      <w:r w:rsidR="00CC1AF9">
        <w:rPr>
          <w:rFonts w:eastAsia="Calibri"/>
          <w:sz w:val="28"/>
          <w:szCs w:val="28"/>
          <w:lang w:eastAsia="en-US"/>
        </w:rPr>
        <w:t xml:space="preserve"> </w:t>
      </w:r>
      <w:r w:rsidRPr="00101487">
        <w:rPr>
          <w:rFonts w:eastAsia="Calibri"/>
          <w:sz w:val="28"/>
          <w:szCs w:val="28"/>
          <w:lang w:eastAsia="en-US"/>
        </w:rPr>
        <w:t>год поступили в сумме 4 146 619,03 тыс. рублей (удельный вес в общем объеме доходов – 73,26%), в том числе:</w:t>
      </w:r>
    </w:p>
    <w:p w:rsidR="003C05CC" w:rsidRPr="00101487" w:rsidRDefault="003C05CC" w:rsidP="00101487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 xml:space="preserve">налоговые и неналоговые доходы – 948 712,05 тыс. рублей (удельный вес в общем объеме доходов – </w:t>
      </w:r>
      <w:r w:rsidRPr="00101487">
        <w:rPr>
          <w:sz w:val="28"/>
          <w:szCs w:val="28"/>
        </w:rPr>
        <w:t>16,76</w:t>
      </w:r>
      <w:r w:rsidRPr="00101487">
        <w:rPr>
          <w:rFonts w:eastAsia="Calibri"/>
          <w:sz w:val="28"/>
          <w:szCs w:val="28"/>
          <w:lang w:eastAsia="en-US"/>
        </w:rPr>
        <w:t xml:space="preserve">%); </w:t>
      </w:r>
      <w:r w:rsidRPr="00101487">
        <w:rPr>
          <w:rFonts w:eastAsia="Calibri"/>
          <w:sz w:val="28"/>
          <w:szCs w:val="28"/>
          <w:lang w:eastAsia="en-US"/>
        </w:rPr>
        <w:tab/>
      </w:r>
      <w:r w:rsidRPr="00101487">
        <w:rPr>
          <w:sz w:val="28"/>
          <w:szCs w:val="28"/>
        </w:rPr>
        <w:t xml:space="preserve">безвозмездные поступления из других бюджетов (за исключением субвенций) – 3 197 906,98 тыс. рублей </w:t>
      </w:r>
      <w:r w:rsidRPr="00101487">
        <w:rPr>
          <w:rFonts w:eastAsia="Calibri"/>
          <w:sz w:val="28"/>
          <w:szCs w:val="28"/>
          <w:lang w:eastAsia="en-US"/>
        </w:rPr>
        <w:t>(удельный вес в общем объеме доходов – 56,50 %).</w:t>
      </w:r>
    </w:p>
    <w:p w:rsidR="003C05CC" w:rsidRPr="00101487" w:rsidRDefault="003C05CC" w:rsidP="00CC1AF9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Субвенции на выполнение передан</w:t>
      </w:r>
      <w:r w:rsidR="00CC1AF9">
        <w:rPr>
          <w:sz w:val="28"/>
          <w:szCs w:val="28"/>
        </w:rPr>
        <w:t xml:space="preserve">ных полномочий составили  1 513 </w:t>
      </w:r>
      <w:r w:rsidRPr="00101487">
        <w:rPr>
          <w:sz w:val="28"/>
          <w:szCs w:val="28"/>
        </w:rPr>
        <w:t>400,76 тыс. рублей (удельный вес в общем объеме доходов – 26,74%).</w:t>
      </w:r>
    </w:p>
    <w:p w:rsidR="008A7A09" w:rsidRPr="00101487" w:rsidRDefault="003C05CC" w:rsidP="00101487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Положительное влияние на ход поступления налогов в городской бюджет оказывает практика ежемесячного проведения заседаний межведомственной комиссии </w:t>
      </w:r>
      <w:r w:rsidRPr="00101487">
        <w:rPr>
          <w:bCs/>
          <w:sz w:val="28"/>
          <w:szCs w:val="28"/>
        </w:rPr>
        <w:t xml:space="preserve">по </w:t>
      </w:r>
      <w:proofErr w:type="gramStart"/>
      <w:r w:rsidRPr="00101487">
        <w:rPr>
          <w:bCs/>
          <w:sz w:val="28"/>
          <w:szCs w:val="28"/>
        </w:rPr>
        <w:t>контролю за</w:t>
      </w:r>
      <w:proofErr w:type="gramEnd"/>
      <w:r w:rsidRPr="00101487">
        <w:rPr>
          <w:bCs/>
          <w:sz w:val="28"/>
          <w:szCs w:val="28"/>
        </w:rPr>
        <w:t xml:space="preserve"> поступлением в бюджет города-курорта Кисловодска налоговых и неналоговых доходов</w:t>
      </w:r>
      <w:r w:rsidR="008A7A09" w:rsidRPr="00101487">
        <w:rPr>
          <w:sz w:val="28"/>
          <w:szCs w:val="28"/>
        </w:rPr>
        <w:t xml:space="preserve">. </w:t>
      </w:r>
    </w:p>
    <w:p w:rsidR="003C05CC" w:rsidRPr="00101487" w:rsidRDefault="003C05CC" w:rsidP="00101487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В результате работы, организованной и проводимой в рамках взаимодействия членов межведомственной  комиссии,  за последние три года погашена недоимка по налоговым и неналоговым доходам в городской бюджет  в сумме 58 951,20 тыс. рублей.</w:t>
      </w:r>
    </w:p>
    <w:p w:rsidR="003C05CC" w:rsidRPr="00101487" w:rsidRDefault="003C05CC" w:rsidP="00101487">
      <w:pPr>
        <w:ind w:firstLine="567"/>
        <w:jc w:val="both"/>
        <w:rPr>
          <w:sz w:val="28"/>
          <w:szCs w:val="28"/>
        </w:rPr>
      </w:pPr>
    </w:p>
    <w:p w:rsidR="003C05CC" w:rsidRPr="00101487" w:rsidRDefault="003C05CC" w:rsidP="00101487">
      <w:pPr>
        <w:ind w:firstLine="426"/>
        <w:jc w:val="both"/>
        <w:rPr>
          <w:b/>
          <w:bCs/>
          <w:sz w:val="28"/>
          <w:szCs w:val="28"/>
        </w:rPr>
      </w:pPr>
      <w:r w:rsidRPr="00101487">
        <w:rPr>
          <w:b/>
          <w:bCs/>
          <w:sz w:val="28"/>
          <w:szCs w:val="28"/>
        </w:rPr>
        <w:t>Динамика погашения недоимки в местный бюджет за 2019-2021 годы</w:t>
      </w:r>
    </w:p>
    <w:p w:rsidR="003C05CC" w:rsidRPr="00101487" w:rsidRDefault="003C05CC" w:rsidP="00101487">
      <w:pPr>
        <w:jc w:val="center"/>
        <w:rPr>
          <w:b/>
          <w:sz w:val="28"/>
          <w:szCs w:val="28"/>
        </w:rPr>
      </w:pPr>
      <w:r w:rsidRPr="00101487">
        <w:rPr>
          <w:bCs/>
          <w:sz w:val="28"/>
          <w:szCs w:val="28"/>
        </w:rPr>
        <w:t xml:space="preserve">                                                                                      </w:t>
      </w:r>
      <w:r w:rsidRPr="00101487">
        <w:rPr>
          <w:b/>
          <w:sz w:val="28"/>
          <w:szCs w:val="28"/>
        </w:rPr>
        <w:t>(тыс. рублей)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185"/>
        <w:gridCol w:w="1464"/>
        <w:gridCol w:w="1451"/>
        <w:gridCol w:w="1560"/>
        <w:gridCol w:w="1420"/>
      </w:tblGrid>
      <w:tr w:rsidR="003C05CC" w:rsidRPr="003C05CC" w:rsidTr="003C05CC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C05CC" w:rsidRPr="003C05CC" w:rsidRDefault="003C05CC" w:rsidP="003C05CC">
            <w:pPr>
              <w:jc w:val="center"/>
            </w:pPr>
            <w:r w:rsidRPr="003C05CC"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C05CC" w:rsidRPr="003C05CC" w:rsidRDefault="003C05CC" w:rsidP="003C05CC">
            <w:pPr>
              <w:ind w:left="-106"/>
              <w:jc w:val="center"/>
              <w:rPr>
                <w:b/>
                <w:bCs/>
              </w:rPr>
            </w:pPr>
            <w:r w:rsidRPr="003C05CC">
              <w:rPr>
                <w:b/>
                <w:bCs/>
              </w:rPr>
              <w:t>Погашение задолженности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C05CC" w:rsidRPr="003C05CC" w:rsidRDefault="003C05CC" w:rsidP="003C05CC">
            <w:pPr>
              <w:jc w:val="center"/>
              <w:rPr>
                <w:b/>
              </w:rPr>
            </w:pPr>
            <w:r w:rsidRPr="003C05CC">
              <w:rPr>
                <w:b/>
              </w:rPr>
              <w:t>2019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C05CC" w:rsidRPr="003C05CC" w:rsidRDefault="003C05CC" w:rsidP="003C05CC">
            <w:pPr>
              <w:jc w:val="center"/>
              <w:rPr>
                <w:b/>
              </w:rPr>
            </w:pPr>
            <w:r w:rsidRPr="003C05CC"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C05CC" w:rsidRPr="003C05CC" w:rsidRDefault="003C05CC" w:rsidP="003C05CC">
            <w:pPr>
              <w:jc w:val="center"/>
              <w:rPr>
                <w:b/>
              </w:rPr>
            </w:pPr>
          </w:p>
          <w:p w:rsidR="003C05CC" w:rsidRPr="003C05CC" w:rsidRDefault="003C05CC" w:rsidP="003C05CC">
            <w:pPr>
              <w:jc w:val="center"/>
              <w:rPr>
                <w:b/>
              </w:rPr>
            </w:pPr>
            <w:r w:rsidRPr="003C05CC">
              <w:rPr>
                <w:b/>
              </w:rPr>
              <w:t>2021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C05CC" w:rsidRPr="003C05CC" w:rsidRDefault="003C05CC" w:rsidP="003C05CC">
            <w:pPr>
              <w:ind w:left="-106"/>
              <w:jc w:val="center"/>
              <w:rPr>
                <w:b/>
              </w:rPr>
            </w:pPr>
            <w:r w:rsidRPr="003C05CC">
              <w:rPr>
                <w:b/>
              </w:rPr>
              <w:t>Темп роста 2021г к 2019 г</w:t>
            </w:r>
          </w:p>
          <w:p w:rsidR="003C05CC" w:rsidRPr="003C05CC" w:rsidRDefault="003C05CC" w:rsidP="003C05CC">
            <w:pPr>
              <w:ind w:left="-106"/>
              <w:jc w:val="center"/>
              <w:rPr>
                <w:b/>
              </w:rPr>
            </w:pPr>
            <w:r w:rsidRPr="003C05CC">
              <w:rPr>
                <w:b/>
              </w:rPr>
              <w:t>(%)</w:t>
            </w:r>
          </w:p>
        </w:tc>
      </w:tr>
      <w:tr w:rsidR="003C05CC" w:rsidRPr="003C05CC" w:rsidTr="003C05CC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CC" w:rsidRPr="003C05CC" w:rsidRDefault="003C05CC" w:rsidP="003C05CC">
            <w:pP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Pr>
              <w:rPr>
                <w:b/>
              </w:rPr>
            </w:pPr>
            <w:r w:rsidRPr="003C05CC">
              <w:rPr>
                <w:b/>
              </w:rPr>
              <w:t>Доходы всего, в том числе: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5CC" w:rsidRPr="003C05CC" w:rsidRDefault="003C05CC" w:rsidP="003C05CC">
            <w:pPr>
              <w:jc w:val="right"/>
              <w:rPr>
                <w:b/>
              </w:rPr>
            </w:pPr>
            <w:r w:rsidRPr="003C05CC">
              <w:rPr>
                <w:b/>
              </w:rPr>
              <w:t>16 908,98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5CC" w:rsidRPr="003C05CC" w:rsidRDefault="003C05CC" w:rsidP="003C05CC">
            <w:pPr>
              <w:jc w:val="right"/>
              <w:rPr>
                <w:b/>
              </w:rPr>
            </w:pPr>
            <w:r w:rsidRPr="003C05CC">
              <w:rPr>
                <w:b/>
              </w:rPr>
              <w:t>12 624,19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Pr>
              <w:jc w:val="right"/>
              <w:rPr>
                <w:b/>
              </w:rPr>
            </w:pPr>
            <w:r w:rsidRPr="003C05CC">
              <w:rPr>
                <w:b/>
              </w:rPr>
              <w:t>29 418,03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Pr>
              <w:jc w:val="right"/>
              <w:rPr>
                <w:b/>
              </w:rPr>
            </w:pPr>
            <w:r w:rsidRPr="003C05CC">
              <w:rPr>
                <w:b/>
              </w:rPr>
              <w:t>173,98%</w:t>
            </w:r>
          </w:p>
        </w:tc>
      </w:tr>
      <w:tr w:rsidR="003C05CC" w:rsidRPr="003C05CC" w:rsidTr="003C05CC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CC" w:rsidRPr="003C05CC" w:rsidRDefault="003C05CC" w:rsidP="003C05CC">
            <w:pPr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r w:rsidRPr="003C05CC">
              <w:t>Налоговые доходы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10 350,00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4 325,38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21 231,86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205,14%</w:t>
            </w:r>
          </w:p>
        </w:tc>
      </w:tr>
      <w:tr w:rsidR="003C05CC" w:rsidRPr="003C05CC" w:rsidTr="003C05CC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5CC" w:rsidRPr="003C05CC" w:rsidRDefault="003C05CC" w:rsidP="003C05CC">
            <w:pPr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roofErr w:type="gramStart"/>
            <w:r w:rsidRPr="003C05CC">
              <w:t>Неналоговое</w:t>
            </w:r>
            <w:proofErr w:type="gramEnd"/>
            <w:r w:rsidRPr="003C05CC">
              <w:t xml:space="preserve"> доходы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6 558,98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8 298,81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CC" w:rsidRPr="003C05CC" w:rsidRDefault="003C05CC" w:rsidP="003C05CC">
            <w:pPr>
              <w:jc w:val="right"/>
            </w:pPr>
            <w:r w:rsidRPr="003C05CC">
              <w:t>8 186,17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CC" w:rsidRPr="003C05CC" w:rsidRDefault="003C05CC" w:rsidP="003C05CC">
            <w:pPr>
              <w:jc w:val="right"/>
            </w:pPr>
          </w:p>
          <w:p w:rsidR="003C05CC" w:rsidRPr="003C05CC" w:rsidRDefault="003C05CC" w:rsidP="003C05CC">
            <w:pPr>
              <w:jc w:val="right"/>
            </w:pPr>
            <w:r w:rsidRPr="003C05CC">
              <w:t>124,81%</w:t>
            </w:r>
          </w:p>
        </w:tc>
      </w:tr>
    </w:tbl>
    <w:p w:rsidR="003C05CC" w:rsidRPr="003C05CC" w:rsidRDefault="003C05CC" w:rsidP="003C05CC">
      <w:pPr>
        <w:ind w:firstLine="708"/>
        <w:jc w:val="both"/>
        <w:rPr>
          <w:bCs/>
          <w:sz w:val="28"/>
          <w:szCs w:val="28"/>
        </w:rPr>
      </w:pPr>
    </w:p>
    <w:p w:rsidR="003C05CC" w:rsidRPr="00101487" w:rsidRDefault="003C05CC" w:rsidP="008A7A09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>Темп роста расходов городского бюджета в 2021 год к 2019 году составил 167,79%,  кассовое исполнение бюджета за 2021 год составило 5 640 992,06 тыс. рублей.</w:t>
      </w:r>
    </w:p>
    <w:p w:rsidR="003C05CC" w:rsidRPr="00101487" w:rsidRDefault="003C05CC" w:rsidP="008A7A09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В структуре расходов городского бюджета расходы на социальную сферу составили</w:t>
      </w:r>
      <w:r w:rsidRPr="00101487">
        <w:rPr>
          <w:color w:val="FF0000"/>
          <w:sz w:val="28"/>
          <w:szCs w:val="28"/>
        </w:rPr>
        <w:t xml:space="preserve"> </w:t>
      </w:r>
      <w:r w:rsidRPr="00101487">
        <w:rPr>
          <w:sz w:val="28"/>
          <w:szCs w:val="28"/>
        </w:rPr>
        <w:t>57,76%, в том числе: по разделу «Образование» - 34,45%, «Социальная политика» - 19,4%, «Культура» - 1,02%, «Физическая культура и спорт» - 2,89%;</w:t>
      </w:r>
    </w:p>
    <w:p w:rsidR="003C05CC" w:rsidRPr="00101487" w:rsidRDefault="003C05CC" w:rsidP="008A7A09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Выплаты текущих обязательств по заработной плате и начислениям на выплаты по оплате труда относятся к приоритетным направлениям при исполнении бюджета и финансируются в первую очередь, вследствие чего задолженность перед работниками бюджетной сферы в городе-курорте Кисловодске в течение ряда лет отсутствует.</w:t>
      </w:r>
    </w:p>
    <w:p w:rsidR="009D140F" w:rsidRPr="00101487" w:rsidRDefault="009D140F" w:rsidP="008A7A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487">
        <w:rPr>
          <w:b/>
          <w:sz w:val="28"/>
          <w:szCs w:val="28"/>
        </w:rPr>
        <w:t>Расходы бюджета</w:t>
      </w:r>
      <w:r w:rsidRPr="00101487">
        <w:rPr>
          <w:sz w:val="28"/>
          <w:szCs w:val="28"/>
        </w:rPr>
        <w:t xml:space="preserve"> города-курорта Кисл</w:t>
      </w:r>
      <w:r w:rsidR="003F777F" w:rsidRPr="00101487">
        <w:rPr>
          <w:sz w:val="28"/>
          <w:szCs w:val="28"/>
        </w:rPr>
        <w:t>оводска за 202</w:t>
      </w:r>
      <w:r w:rsidR="0033397F" w:rsidRPr="00101487">
        <w:rPr>
          <w:sz w:val="28"/>
          <w:szCs w:val="28"/>
        </w:rPr>
        <w:t>1</w:t>
      </w:r>
      <w:r w:rsidR="003F777F" w:rsidRPr="00101487">
        <w:rPr>
          <w:sz w:val="28"/>
          <w:szCs w:val="28"/>
        </w:rPr>
        <w:t xml:space="preserve"> год составили </w:t>
      </w:r>
      <w:r w:rsidR="0033397F" w:rsidRPr="00101487">
        <w:rPr>
          <w:sz w:val="28"/>
          <w:szCs w:val="28"/>
        </w:rPr>
        <w:t>5 640,99</w:t>
      </w:r>
      <w:r w:rsidRPr="00101487">
        <w:rPr>
          <w:sz w:val="28"/>
          <w:szCs w:val="28"/>
        </w:rPr>
        <w:t xml:space="preserve"> млн. руб</w:t>
      </w:r>
      <w:r w:rsidR="00C4386E" w:rsidRPr="00101487">
        <w:rPr>
          <w:sz w:val="28"/>
          <w:szCs w:val="28"/>
        </w:rPr>
        <w:t>. на 1,8 млрд.</w:t>
      </w:r>
      <w:r w:rsidR="008A7A09" w:rsidRPr="00101487">
        <w:rPr>
          <w:sz w:val="28"/>
          <w:szCs w:val="28"/>
        </w:rPr>
        <w:t xml:space="preserve"> </w:t>
      </w:r>
      <w:r w:rsidR="00C4386E" w:rsidRPr="00101487">
        <w:rPr>
          <w:sz w:val="28"/>
          <w:szCs w:val="28"/>
        </w:rPr>
        <w:t xml:space="preserve">руб. </w:t>
      </w:r>
      <w:r w:rsidRPr="00101487">
        <w:rPr>
          <w:sz w:val="28"/>
          <w:szCs w:val="28"/>
        </w:rPr>
        <w:t xml:space="preserve"> или</w:t>
      </w:r>
      <w:r w:rsidR="00BC4D07" w:rsidRPr="00101487">
        <w:rPr>
          <w:sz w:val="28"/>
          <w:szCs w:val="28"/>
        </w:rPr>
        <w:t xml:space="preserve">  </w:t>
      </w:r>
      <w:r w:rsidR="00C4386E" w:rsidRPr="00101487">
        <w:rPr>
          <w:sz w:val="28"/>
          <w:szCs w:val="28"/>
        </w:rPr>
        <w:t>на 148</w:t>
      </w:r>
      <w:r w:rsidR="00BC4D07" w:rsidRPr="00101487">
        <w:rPr>
          <w:sz w:val="28"/>
          <w:szCs w:val="28"/>
        </w:rPr>
        <w:t xml:space="preserve"> % </w:t>
      </w:r>
      <w:r w:rsidR="00C4386E" w:rsidRPr="00101487">
        <w:rPr>
          <w:sz w:val="28"/>
          <w:szCs w:val="28"/>
        </w:rPr>
        <w:t>больше показателя 2020 года</w:t>
      </w:r>
      <w:r w:rsidRPr="00101487">
        <w:rPr>
          <w:sz w:val="28"/>
          <w:szCs w:val="28"/>
        </w:rPr>
        <w:t>.</w:t>
      </w:r>
    </w:p>
    <w:p w:rsidR="00101487" w:rsidRDefault="00101487" w:rsidP="008A7A0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3397F" w:rsidRPr="00101487" w:rsidRDefault="00101487" w:rsidP="001014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40F" w:rsidRPr="00101487">
        <w:rPr>
          <w:sz w:val="28"/>
          <w:szCs w:val="28"/>
        </w:rPr>
        <w:t xml:space="preserve">Данные о расходах бюджета города-курорта Кисловодска </w:t>
      </w:r>
      <w:r w:rsidR="0033397F" w:rsidRPr="00101487">
        <w:rPr>
          <w:sz w:val="28"/>
          <w:szCs w:val="28"/>
        </w:rPr>
        <w:t xml:space="preserve">за 2019-2021 годы                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2"/>
        <w:gridCol w:w="1561"/>
        <w:gridCol w:w="1418"/>
        <w:gridCol w:w="1419"/>
        <w:gridCol w:w="1276"/>
      </w:tblGrid>
      <w:tr w:rsidR="0033397F" w:rsidRPr="0033397F" w:rsidTr="0033397F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Pr="0033397F" w:rsidRDefault="0033397F" w:rsidP="0033397F">
            <w:pPr>
              <w:jc w:val="center"/>
              <w:rPr>
                <w:b/>
                <w:bCs/>
              </w:rPr>
            </w:pPr>
            <w:r w:rsidRPr="0033397F">
              <w:rPr>
                <w:b/>
                <w:bCs/>
              </w:rPr>
              <w:t>ИСТОЧНИКИ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Default="0033397F" w:rsidP="0033397F">
            <w:pPr>
              <w:jc w:val="center"/>
              <w:rPr>
                <w:b/>
              </w:rPr>
            </w:pPr>
            <w:r w:rsidRPr="0033397F">
              <w:rPr>
                <w:b/>
              </w:rPr>
              <w:t>2019 год</w:t>
            </w:r>
          </w:p>
          <w:p w:rsidR="0033397F" w:rsidRPr="0033397F" w:rsidRDefault="0033397F" w:rsidP="0033397F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3397F" w:rsidRDefault="0033397F" w:rsidP="0033397F">
            <w:pPr>
              <w:jc w:val="center"/>
              <w:rPr>
                <w:b/>
              </w:rPr>
            </w:pPr>
            <w:r w:rsidRPr="0033397F">
              <w:rPr>
                <w:b/>
              </w:rPr>
              <w:t>2020 год</w:t>
            </w:r>
          </w:p>
          <w:p w:rsidR="0033397F" w:rsidRPr="0033397F" w:rsidRDefault="0033397F" w:rsidP="0033397F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3397F" w:rsidRPr="0033397F" w:rsidRDefault="0033397F" w:rsidP="0033397F">
            <w:pPr>
              <w:jc w:val="center"/>
              <w:rPr>
                <w:b/>
              </w:rPr>
            </w:pPr>
          </w:p>
          <w:p w:rsidR="0033397F" w:rsidRPr="0033397F" w:rsidRDefault="0033397F" w:rsidP="0033397F">
            <w:pPr>
              <w:jc w:val="center"/>
              <w:rPr>
                <w:b/>
              </w:rPr>
            </w:pPr>
          </w:p>
          <w:p w:rsidR="0033397F" w:rsidRDefault="0033397F" w:rsidP="0033397F">
            <w:pPr>
              <w:jc w:val="center"/>
              <w:rPr>
                <w:b/>
              </w:rPr>
            </w:pPr>
            <w:r w:rsidRPr="0033397F">
              <w:rPr>
                <w:b/>
              </w:rPr>
              <w:t>2021 год</w:t>
            </w:r>
          </w:p>
          <w:p w:rsidR="0033397F" w:rsidRPr="0033397F" w:rsidRDefault="0033397F" w:rsidP="0033397F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3397F" w:rsidRPr="0033397F" w:rsidRDefault="0033397F" w:rsidP="0033397F">
            <w:pPr>
              <w:ind w:left="-106"/>
              <w:jc w:val="center"/>
              <w:rPr>
                <w:b/>
              </w:rPr>
            </w:pPr>
            <w:r w:rsidRPr="0033397F">
              <w:rPr>
                <w:b/>
              </w:rPr>
              <w:t>Темп</w:t>
            </w:r>
          </w:p>
          <w:p w:rsidR="0033397F" w:rsidRPr="0033397F" w:rsidRDefault="0033397F" w:rsidP="0033397F">
            <w:pPr>
              <w:ind w:left="-106"/>
              <w:jc w:val="center"/>
              <w:rPr>
                <w:b/>
              </w:rPr>
            </w:pPr>
            <w:r w:rsidRPr="0033397F">
              <w:rPr>
                <w:b/>
              </w:rPr>
              <w:t xml:space="preserve"> роста 2021г к 2019 г</w:t>
            </w:r>
          </w:p>
          <w:p w:rsidR="0033397F" w:rsidRPr="0033397F" w:rsidRDefault="0033397F" w:rsidP="0033397F">
            <w:pPr>
              <w:ind w:left="-106"/>
              <w:jc w:val="center"/>
              <w:rPr>
                <w:b/>
              </w:rPr>
            </w:pPr>
            <w:r w:rsidRPr="0033397F">
              <w:rPr>
                <w:b/>
              </w:rPr>
              <w:t>(%)</w:t>
            </w:r>
          </w:p>
        </w:tc>
      </w:tr>
      <w:tr w:rsidR="0033397F" w:rsidRPr="0033397F" w:rsidTr="0033397F">
        <w:trPr>
          <w:trHeight w:val="40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397F" w:rsidRPr="0033397F" w:rsidRDefault="0033397F" w:rsidP="0033397F">
            <w:pPr>
              <w:jc w:val="center"/>
              <w:rPr>
                <w:b/>
                <w:bCs/>
              </w:rPr>
            </w:pPr>
            <w:r w:rsidRPr="0033397F">
              <w:rPr>
                <w:b/>
                <w:bCs/>
              </w:rPr>
              <w:t>Расходы бюджета</w:t>
            </w:r>
          </w:p>
        </w:tc>
      </w:tr>
      <w:tr w:rsidR="0033397F" w:rsidRPr="0033397F" w:rsidTr="0033397F">
        <w:trPr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rPr>
                <w:b/>
                <w:bCs/>
              </w:rPr>
            </w:pPr>
            <w:r w:rsidRPr="0033397F">
              <w:rPr>
                <w:b/>
                <w:bCs/>
              </w:rPr>
              <w:t>ИТОГО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3 362 006,68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3397F" w:rsidRPr="0033397F" w:rsidRDefault="0033397F" w:rsidP="0033397F">
            <w:pPr>
              <w:ind w:left="-78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3 805 640,06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5 640 992,06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3397F" w:rsidRPr="0033397F" w:rsidRDefault="0033397F" w:rsidP="0033397F">
            <w:pPr>
              <w:jc w:val="right"/>
              <w:rPr>
                <w:b/>
                <w:bCs/>
              </w:rPr>
            </w:pPr>
            <w:r w:rsidRPr="0033397F">
              <w:rPr>
                <w:b/>
                <w:bCs/>
              </w:rPr>
              <w:t>167,79</w:t>
            </w:r>
          </w:p>
        </w:tc>
      </w:tr>
      <w:tr w:rsidR="0033397F" w:rsidRPr="0033397F" w:rsidTr="0033397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200 558,99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232 011,33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276 307,43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137,77</w:t>
            </w:r>
          </w:p>
        </w:tc>
      </w:tr>
      <w:tr w:rsidR="0033397F" w:rsidRPr="0033397F" w:rsidTr="0033397F">
        <w:trPr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Национальная оборона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4 327,27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4 893,24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5 099,28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117,84</w:t>
            </w:r>
          </w:p>
        </w:tc>
      </w:tr>
      <w:tr w:rsidR="0033397F" w:rsidRPr="0033397F" w:rsidTr="0033397F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Национальная безопасность и правоохранительная  деятельность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58 515,76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31 360,30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35 550,84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60,75</w:t>
            </w:r>
          </w:p>
        </w:tc>
      </w:tr>
      <w:tr w:rsidR="0033397F" w:rsidRPr="0033397F" w:rsidTr="0033397F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185 493,56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126 397,41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451 018,61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243,15</w:t>
            </w:r>
          </w:p>
        </w:tc>
      </w:tr>
      <w:tr w:rsidR="0033397F" w:rsidRPr="0033397F" w:rsidTr="0033397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619 970,23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710 822,99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1 590 399,28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256,53</w:t>
            </w:r>
          </w:p>
        </w:tc>
      </w:tr>
      <w:tr w:rsidR="0033397F" w:rsidRPr="0033397F" w:rsidTr="0033397F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Образование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1 273 777,97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74"/>
              <w:jc w:val="right"/>
            </w:pPr>
            <w:r w:rsidRPr="0033397F">
              <w:t>1 468 266,99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1 943 193,01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152,55</w:t>
            </w:r>
          </w:p>
        </w:tc>
      </w:tr>
      <w:tr w:rsidR="0033397F" w:rsidRPr="0033397F" w:rsidTr="0033397F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88 566,82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74"/>
              <w:jc w:val="right"/>
            </w:pPr>
            <w:r w:rsidRPr="0033397F">
              <w:t>68 367,64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57 360,84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64,77</w:t>
            </w:r>
          </w:p>
        </w:tc>
      </w:tr>
      <w:tr w:rsidR="0033397F" w:rsidRPr="0033397F" w:rsidTr="0033397F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688 543,37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ind w:left="-74"/>
              <w:jc w:val="right"/>
            </w:pPr>
            <w:r w:rsidRPr="0033397F">
              <w:t>1 039 587,53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1 094 614,69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158,98</w:t>
            </w:r>
          </w:p>
        </w:tc>
      </w:tr>
      <w:tr w:rsidR="0033397F" w:rsidRPr="0033397F" w:rsidTr="0033397F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jc w:val="center"/>
            </w:pPr>
            <w:r w:rsidRPr="0033397F">
              <w:t>2.9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Физическая культура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215 998,67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93 911,79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162 998,08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75,46</w:t>
            </w:r>
          </w:p>
        </w:tc>
      </w:tr>
      <w:tr w:rsidR="0033397F" w:rsidRPr="0033397F" w:rsidTr="0033397F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ind w:left="-93"/>
              <w:jc w:val="center"/>
            </w:pPr>
            <w:r w:rsidRPr="0033397F">
              <w:t>2.10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Средства массовой информации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3 417,11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3 585,74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ind w:left="-108"/>
              <w:jc w:val="right"/>
            </w:pPr>
            <w:r w:rsidRPr="0033397F">
              <w:t>3 919,54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114,70</w:t>
            </w:r>
          </w:p>
        </w:tc>
      </w:tr>
      <w:tr w:rsidR="0033397F" w:rsidRPr="0033397F" w:rsidTr="0033397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97F" w:rsidRPr="0033397F" w:rsidRDefault="0033397F" w:rsidP="0033397F">
            <w:pPr>
              <w:ind w:left="-93"/>
              <w:jc w:val="center"/>
            </w:pPr>
            <w:r w:rsidRPr="0033397F">
              <w:lastRenderedPageBreak/>
              <w:t>2.11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r w:rsidRPr="0033397F">
              <w:t>Обслуживание государственного и муниципального долга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22 836,94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26 435,11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20 530,46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7F" w:rsidRPr="0033397F" w:rsidRDefault="0033397F" w:rsidP="0033397F">
            <w:pPr>
              <w:jc w:val="right"/>
            </w:pPr>
            <w:r w:rsidRPr="0033397F">
              <w:t>89,90</w:t>
            </w:r>
          </w:p>
        </w:tc>
      </w:tr>
    </w:tbl>
    <w:p w:rsidR="0033397F" w:rsidRPr="001F081D" w:rsidRDefault="0033397F" w:rsidP="009D140F">
      <w:pPr>
        <w:autoSpaceDE w:val="0"/>
        <w:autoSpaceDN w:val="0"/>
        <w:adjustRightInd w:val="0"/>
        <w:spacing w:line="257" w:lineRule="auto"/>
        <w:ind w:firstLine="567"/>
        <w:rPr>
          <w:sz w:val="28"/>
          <w:szCs w:val="28"/>
          <w:highlight w:val="yellow"/>
        </w:rPr>
      </w:pPr>
    </w:p>
    <w:p w:rsidR="008A7A09" w:rsidRPr="00101487" w:rsidRDefault="00400537" w:rsidP="00101487">
      <w:pPr>
        <w:ind w:firstLine="567"/>
        <w:jc w:val="both"/>
        <w:rPr>
          <w:sz w:val="28"/>
          <w:szCs w:val="28"/>
        </w:rPr>
      </w:pPr>
      <w:proofErr w:type="gramStart"/>
      <w:r w:rsidRPr="00101487">
        <w:rPr>
          <w:color w:val="262626"/>
          <w:sz w:val="28"/>
          <w:szCs w:val="28"/>
          <w:shd w:val="clear" w:color="auto" w:fill="FFFFFF"/>
        </w:rPr>
        <w:t>По итогам исполнения бюджета за 202</w:t>
      </w:r>
      <w:r w:rsidR="00BC4D07" w:rsidRPr="00101487">
        <w:rPr>
          <w:color w:val="262626"/>
          <w:sz w:val="28"/>
          <w:szCs w:val="28"/>
          <w:shd w:val="clear" w:color="auto" w:fill="FFFFFF"/>
        </w:rPr>
        <w:t>1</w:t>
      </w:r>
      <w:r w:rsidRPr="00101487">
        <w:rPr>
          <w:color w:val="262626"/>
          <w:sz w:val="28"/>
          <w:szCs w:val="28"/>
          <w:shd w:val="clear" w:color="auto" w:fill="FFFFFF"/>
        </w:rPr>
        <w:t xml:space="preserve"> год получен профицит в сумме </w:t>
      </w:r>
      <w:r w:rsidR="00BC4D07" w:rsidRPr="00101487">
        <w:rPr>
          <w:color w:val="262626"/>
          <w:sz w:val="28"/>
          <w:szCs w:val="28"/>
          <w:shd w:val="clear" w:color="auto" w:fill="FFFFFF"/>
        </w:rPr>
        <w:t>19 027,74</w:t>
      </w:r>
      <w:r w:rsidRPr="00101487">
        <w:rPr>
          <w:color w:val="262626"/>
          <w:sz w:val="28"/>
          <w:szCs w:val="28"/>
          <w:shd w:val="clear" w:color="auto" w:fill="FFFFFF"/>
        </w:rPr>
        <w:t xml:space="preserve"> тыс.</w:t>
      </w:r>
      <w:r w:rsidR="00BC4D07" w:rsidRPr="00101487">
        <w:rPr>
          <w:color w:val="262626"/>
          <w:sz w:val="28"/>
          <w:szCs w:val="28"/>
          <w:shd w:val="clear" w:color="auto" w:fill="FFFFFF"/>
        </w:rPr>
        <w:t xml:space="preserve"> </w:t>
      </w:r>
      <w:r w:rsidRPr="00101487">
        <w:rPr>
          <w:color w:val="262626"/>
          <w:sz w:val="28"/>
          <w:szCs w:val="28"/>
          <w:shd w:val="clear" w:color="auto" w:fill="FFFFFF"/>
        </w:rPr>
        <w:t>руб</w:t>
      </w:r>
      <w:r w:rsidR="00F42F51" w:rsidRPr="00101487">
        <w:rPr>
          <w:color w:val="262626"/>
          <w:sz w:val="28"/>
          <w:szCs w:val="28"/>
          <w:shd w:val="clear" w:color="auto" w:fill="FFFFFF"/>
        </w:rPr>
        <w:t>.</w:t>
      </w:r>
      <w:r w:rsidR="00C4386E" w:rsidRPr="00101487">
        <w:rPr>
          <w:color w:val="262626"/>
          <w:sz w:val="28"/>
          <w:szCs w:val="28"/>
          <w:shd w:val="clear" w:color="auto" w:fill="FFFFFF"/>
        </w:rPr>
        <w:t xml:space="preserve"> </w:t>
      </w:r>
      <w:r w:rsidR="003C05CC" w:rsidRPr="00101487">
        <w:rPr>
          <w:sz w:val="28"/>
          <w:szCs w:val="28"/>
        </w:rPr>
        <w:t xml:space="preserve">Реализация задач по наполняемости бюджета осуществлялась путем координации деятельности главных администраторов доходов и  обеспечения своевременного планирования межбюджетных трансфертов из краевого и федерального бюджетов.  </w:t>
      </w:r>
      <w:proofErr w:type="gramEnd"/>
    </w:p>
    <w:p w:rsidR="008A7A09" w:rsidRPr="00101487" w:rsidRDefault="003C05CC" w:rsidP="00101487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Долговая политика была направлена на обеспечение сбалансированности и долговой устойчивости, путем поддержания объема муниципального долга на безопасном уровне и минимизации стоимости обслуживания муниципального долга.      В результате привлечения двух </w:t>
      </w:r>
      <w:r w:rsidR="008A7A09" w:rsidRPr="00101487">
        <w:rPr>
          <w:sz w:val="28"/>
          <w:szCs w:val="28"/>
        </w:rPr>
        <w:t>бюджетных кредитов в 2021 году:</w:t>
      </w:r>
    </w:p>
    <w:p w:rsidR="008A7A09" w:rsidRPr="00101487" w:rsidRDefault="003C05CC" w:rsidP="00101487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из федерального бюджета в сумме 85 млн. рублей и из краевого бюджета в сумме 48 млн. рублей,  расходы на обслуживание муниципального долга сокращены на 6,7 млн</w:t>
      </w:r>
      <w:r w:rsidR="008A7A09" w:rsidRPr="00101487">
        <w:rPr>
          <w:sz w:val="28"/>
          <w:szCs w:val="28"/>
        </w:rPr>
        <w:t xml:space="preserve">. рублей. </w:t>
      </w:r>
    </w:p>
    <w:p w:rsidR="003C05CC" w:rsidRPr="00101487" w:rsidRDefault="003C05CC" w:rsidP="00101487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Кроме того, за счет перевыполнения доходной части бюджета был уменьшен верхний предел муниципального долга по состоянию на 01.01.2022 года на 30  млн. рублей  с 462  млн. руб. до 432 млн. руб. </w:t>
      </w:r>
    </w:p>
    <w:p w:rsidR="00C4386E" w:rsidRPr="00101487" w:rsidRDefault="00C4386E" w:rsidP="00101487">
      <w:pPr>
        <w:ind w:firstLine="567"/>
        <w:jc w:val="both"/>
        <w:rPr>
          <w:b/>
          <w:sz w:val="28"/>
          <w:szCs w:val="28"/>
          <w:highlight w:val="green"/>
          <w:shd w:val="clear" w:color="auto" w:fill="FFFFFF"/>
        </w:rPr>
      </w:pPr>
    </w:p>
    <w:p w:rsidR="00C4386E" w:rsidRPr="00101487" w:rsidRDefault="00CA3B50" w:rsidP="00101487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01487">
        <w:rPr>
          <w:b/>
          <w:sz w:val="28"/>
          <w:szCs w:val="28"/>
          <w:highlight w:val="green"/>
          <w:shd w:val="clear" w:color="auto" w:fill="FFFFFF"/>
        </w:rPr>
        <w:t>МУНИЦИПАЛЬНЫЕ ПРОГРАММЫ.</w:t>
      </w:r>
      <w:r w:rsidRPr="00101487">
        <w:rPr>
          <w:b/>
          <w:sz w:val="28"/>
          <w:szCs w:val="28"/>
          <w:shd w:val="clear" w:color="auto" w:fill="FFFFFF"/>
        </w:rPr>
        <w:t xml:space="preserve"> </w:t>
      </w:r>
    </w:p>
    <w:p w:rsidR="003C05CC" w:rsidRPr="00101487" w:rsidRDefault="003C05CC" w:rsidP="00101487">
      <w:pPr>
        <w:ind w:firstLine="567"/>
        <w:jc w:val="both"/>
        <w:rPr>
          <w:sz w:val="28"/>
          <w:szCs w:val="28"/>
          <w:lang w:eastAsia="en-US"/>
        </w:rPr>
      </w:pPr>
      <w:r w:rsidRPr="00101487">
        <w:rPr>
          <w:sz w:val="28"/>
          <w:szCs w:val="28"/>
        </w:rPr>
        <w:t>В 2021 году в городе-куро</w:t>
      </w:r>
      <w:r w:rsidR="00CC1AF9">
        <w:rPr>
          <w:sz w:val="28"/>
          <w:szCs w:val="28"/>
        </w:rPr>
        <w:t xml:space="preserve">рте Кисловодске реализовывались </w:t>
      </w:r>
      <w:r w:rsidRPr="00101487">
        <w:rPr>
          <w:sz w:val="28"/>
          <w:szCs w:val="28"/>
        </w:rPr>
        <w:t xml:space="preserve">11 муниципальных программ. На финансирование мероприятий данных программ за счет всех источников финансирования были </w:t>
      </w:r>
      <w:r w:rsidR="008A7A09" w:rsidRPr="00101487">
        <w:rPr>
          <w:sz w:val="28"/>
          <w:szCs w:val="28"/>
        </w:rPr>
        <w:t>предусмотрены средства в объеме</w:t>
      </w:r>
      <w:r w:rsidRPr="00101487">
        <w:rPr>
          <w:sz w:val="28"/>
          <w:szCs w:val="28"/>
        </w:rPr>
        <w:t xml:space="preserve"> 6,6 млрд. рублей. Кассовое исполнение мероприятий программ за счет всех источников финансирования составило 5,4 млрд.  рублей или 80,5% от предусмотренного плана. Доля расходов на реализацию муниципальных программ в общем объеме расходов бюджета города-курорта Кисловодска в 2021 году составила 95 %.</w:t>
      </w:r>
    </w:p>
    <w:p w:rsidR="000611B6" w:rsidRPr="00101487" w:rsidRDefault="003C05CC" w:rsidP="00101487">
      <w:pPr>
        <w:ind w:firstLine="567"/>
        <w:jc w:val="both"/>
        <w:rPr>
          <w:sz w:val="28"/>
          <w:szCs w:val="28"/>
        </w:rPr>
      </w:pPr>
      <w:r w:rsidRPr="00101487">
        <w:rPr>
          <w:color w:val="262626"/>
          <w:sz w:val="28"/>
          <w:szCs w:val="28"/>
          <w:shd w:val="clear" w:color="auto" w:fill="FFFFFF"/>
        </w:rPr>
        <w:t xml:space="preserve"> </w:t>
      </w:r>
      <w:r w:rsidR="00460259" w:rsidRPr="00101487">
        <w:rPr>
          <w:color w:val="262626"/>
          <w:sz w:val="28"/>
          <w:szCs w:val="28"/>
          <w:shd w:val="clear" w:color="auto" w:fill="FFFFFF"/>
        </w:rPr>
        <w:t>К</w:t>
      </w:r>
      <w:r w:rsidR="000611B6" w:rsidRPr="00101487">
        <w:rPr>
          <w:color w:val="262626"/>
          <w:sz w:val="28"/>
          <w:szCs w:val="28"/>
          <w:shd w:val="clear" w:color="auto" w:fill="FFFFFF"/>
        </w:rPr>
        <w:t>ассовое исполнение расходов в рамках</w:t>
      </w:r>
      <w:r w:rsidR="000611B6" w:rsidRPr="00101487">
        <w:rPr>
          <w:b/>
          <w:sz w:val="28"/>
          <w:szCs w:val="28"/>
        </w:rPr>
        <w:t xml:space="preserve"> муниципальных программ</w:t>
      </w:r>
      <w:r w:rsidR="000611B6" w:rsidRPr="00101487">
        <w:rPr>
          <w:sz w:val="28"/>
          <w:szCs w:val="28"/>
        </w:rPr>
        <w:t xml:space="preserve"> составило в том числе:  </w:t>
      </w:r>
      <w:proofErr w:type="gramStart"/>
      <w:r w:rsidR="00236104" w:rsidRPr="00101487">
        <w:rPr>
          <w:sz w:val="28"/>
          <w:szCs w:val="28"/>
        </w:rPr>
        <w:t>«</w:t>
      </w:r>
      <w:r w:rsidR="000611B6" w:rsidRPr="00101487">
        <w:rPr>
          <w:sz w:val="28"/>
          <w:szCs w:val="28"/>
        </w:rPr>
        <w:t>Развитие образования</w:t>
      </w:r>
      <w:r w:rsidR="00236104" w:rsidRPr="00101487">
        <w:rPr>
          <w:sz w:val="28"/>
          <w:szCs w:val="28"/>
        </w:rPr>
        <w:t>»</w:t>
      </w:r>
      <w:r w:rsidR="000611B6" w:rsidRPr="00101487">
        <w:rPr>
          <w:sz w:val="28"/>
          <w:szCs w:val="28"/>
        </w:rPr>
        <w:t xml:space="preserve"> - </w:t>
      </w:r>
      <w:r w:rsidR="00BC4D07" w:rsidRPr="00101487">
        <w:rPr>
          <w:sz w:val="28"/>
          <w:szCs w:val="28"/>
        </w:rPr>
        <w:t>1 969,65</w:t>
      </w:r>
      <w:r w:rsidR="000611B6" w:rsidRPr="00101487">
        <w:rPr>
          <w:sz w:val="28"/>
          <w:szCs w:val="28"/>
        </w:rPr>
        <w:t xml:space="preserve"> млн. руб., </w:t>
      </w:r>
      <w:r w:rsidR="00236104" w:rsidRPr="00101487">
        <w:rPr>
          <w:sz w:val="28"/>
          <w:szCs w:val="28"/>
        </w:rPr>
        <w:t>«</w:t>
      </w:r>
      <w:r w:rsidR="00E246CC" w:rsidRPr="00101487">
        <w:rPr>
          <w:sz w:val="28"/>
          <w:szCs w:val="28"/>
        </w:rPr>
        <w:t>Развитие жилищно-коммунального хозяйства</w:t>
      </w:r>
      <w:r w:rsidR="00236104" w:rsidRPr="00101487">
        <w:rPr>
          <w:sz w:val="28"/>
          <w:szCs w:val="28"/>
        </w:rPr>
        <w:t>»</w:t>
      </w:r>
      <w:r w:rsidR="00E246CC" w:rsidRPr="00101487">
        <w:rPr>
          <w:sz w:val="28"/>
          <w:szCs w:val="28"/>
        </w:rPr>
        <w:t xml:space="preserve"> - 1 804,25 млн. руб., </w:t>
      </w:r>
      <w:r w:rsidR="00236104" w:rsidRPr="00101487">
        <w:rPr>
          <w:sz w:val="28"/>
          <w:szCs w:val="28"/>
        </w:rPr>
        <w:t>«</w:t>
      </w:r>
      <w:r w:rsidR="000611B6" w:rsidRPr="00101487">
        <w:rPr>
          <w:sz w:val="28"/>
          <w:szCs w:val="28"/>
        </w:rPr>
        <w:t>Социальная поддержка граждан</w:t>
      </w:r>
      <w:r w:rsidR="00236104" w:rsidRPr="00101487">
        <w:rPr>
          <w:sz w:val="28"/>
          <w:szCs w:val="28"/>
        </w:rPr>
        <w:t>»</w:t>
      </w:r>
      <w:r w:rsidR="000611B6" w:rsidRPr="00101487">
        <w:rPr>
          <w:sz w:val="28"/>
          <w:szCs w:val="28"/>
        </w:rPr>
        <w:t xml:space="preserve"> - </w:t>
      </w:r>
      <w:r w:rsidR="00BC4D07" w:rsidRPr="00101487">
        <w:rPr>
          <w:sz w:val="28"/>
          <w:szCs w:val="28"/>
        </w:rPr>
        <w:t>1 057,08</w:t>
      </w:r>
      <w:r w:rsidR="000611B6" w:rsidRPr="00101487">
        <w:rPr>
          <w:sz w:val="28"/>
          <w:szCs w:val="28"/>
        </w:rPr>
        <w:t xml:space="preserve"> млн. руб.,  </w:t>
      </w:r>
      <w:r w:rsidR="00236104" w:rsidRPr="00101487">
        <w:rPr>
          <w:sz w:val="28"/>
          <w:szCs w:val="28"/>
        </w:rPr>
        <w:t>«</w:t>
      </w:r>
      <w:r w:rsidR="00E246CC" w:rsidRPr="00101487">
        <w:rPr>
          <w:sz w:val="28"/>
          <w:szCs w:val="28"/>
        </w:rPr>
        <w:t>Развитие физической культуры и спорта</w:t>
      </w:r>
      <w:r w:rsidR="00236104" w:rsidRPr="00101487">
        <w:rPr>
          <w:sz w:val="28"/>
          <w:szCs w:val="28"/>
        </w:rPr>
        <w:t>»</w:t>
      </w:r>
      <w:r w:rsidR="00E246CC" w:rsidRPr="00101487">
        <w:rPr>
          <w:sz w:val="28"/>
          <w:szCs w:val="28"/>
        </w:rPr>
        <w:t xml:space="preserve"> - 163,0 млн. руб., </w:t>
      </w:r>
      <w:r w:rsidR="000611B6" w:rsidRPr="00101487">
        <w:rPr>
          <w:sz w:val="28"/>
          <w:szCs w:val="28"/>
        </w:rPr>
        <w:t xml:space="preserve"> </w:t>
      </w:r>
      <w:r w:rsidR="00236104" w:rsidRPr="00101487">
        <w:rPr>
          <w:sz w:val="28"/>
          <w:szCs w:val="28"/>
        </w:rPr>
        <w:t>«</w:t>
      </w:r>
      <w:r w:rsidR="000611B6" w:rsidRPr="00101487">
        <w:rPr>
          <w:sz w:val="28"/>
          <w:szCs w:val="28"/>
        </w:rPr>
        <w:t>Развитие транспортной системы и обеспечение безопасности движения</w:t>
      </w:r>
      <w:r w:rsidR="00236104" w:rsidRPr="00101487">
        <w:rPr>
          <w:sz w:val="28"/>
          <w:szCs w:val="28"/>
        </w:rPr>
        <w:t>»</w:t>
      </w:r>
      <w:r w:rsidR="000611B6" w:rsidRPr="00101487">
        <w:rPr>
          <w:sz w:val="28"/>
          <w:szCs w:val="28"/>
        </w:rPr>
        <w:t xml:space="preserve"> - </w:t>
      </w:r>
      <w:r w:rsidR="00BC4D07" w:rsidRPr="00101487">
        <w:rPr>
          <w:sz w:val="28"/>
          <w:szCs w:val="28"/>
        </w:rPr>
        <w:t>106,84</w:t>
      </w:r>
      <w:r w:rsidR="000611B6" w:rsidRPr="00101487">
        <w:rPr>
          <w:sz w:val="28"/>
          <w:szCs w:val="28"/>
        </w:rPr>
        <w:t xml:space="preserve"> млн. руб.,</w:t>
      </w:r>
      <w:r w:rsidR="00E246CC" w:rsidRPr="00101487">
        <w:rPr>
          <w:sz w:val="28"/>
          <w:szCs w:val="28"/>
        </w:rPr>
        <w:t xml:space="preserve"> </w:t>
      </w:r>
      <w:r w:rsidR="00236104" w:rsidRPr="00101487">
        <w:rPr>
          <w:sz w:val="28"/>
          <w:szCs w:val="28"/>
        </w:rPr>
        <w:t>«</w:t>
      </w:r>
      <w:r w:rsidR="00E246CC" w:rsidRPr="00101487">
        <w:rPr>
          <w:sz w:val="28"/>
          <w:szCs w:val="28"/>
        </w:rPr>
        <w:t>Развитие туристско-рекреационного комплекса</w:t>
      </w:r>
      <w:r w:rsidR="00236104" w:rsidRPr="00101487">
        <w:rPr>
          <w:sz w:val="28"/>
          <w:szCs w:val="28"/>
        </w:rPr>
        <w:t>»</w:t>
      </w:r>
      <w:r w:rsidR="00E246CC" w:rsidRPr="00101487">
        <w:rPr>
          <w:sz w:val="28"/>
          <w:szCs w:val="28"/>
        </w:rPr>
        <w:t xml:space="preserve"> </w:t>
      </w:r>
      <w:r w:rsidR="00CC1AF9">
        <w:rPr>
          <w:sz w:val="28"/>
          <w:szCs w:val="28"/>
        </w:rPr>
        <w:t>-</w:t>
      </w:r>
      <w:r w:rsidR="00E246CC" w:rsidRPr="00101487">
        <w:rPr>
          <w:sz w:val="28"/>
          <w:szCs w:val="28"/>
        </w:rPr>
        <w:t xml:space="preserve"> 71,25 млн. руб., </w:t>
      </w:r>
      <w:r w:rsidR="00236104" w:rsidRPr="00101487">
        <w:rPr>
          <w:sz w:val="28"/>
          <w:szCs w:val="28"/>
        </w:rPr>
        <w:t>«</w:t>
      </w:r>
      <w:r w:rsidR="00E246CC" w:rsidRPr="00101487">
        <w:rPr>
          <w:sz w:val="28"/>
          <w:szCs w:val="28"/>
        </w:rPr>
        <w:t>Формирование комфортной городской среды</w:t>
      </w:r>
      <w:r w:rsidR="00236104" w:rsidRPr="00101487">
        <w:rPr>
          <w:sz w:val="28"/>
          <w:szCs w:val="28"/>
        </w:rPr>
        <w:t>»</w:t>
      </w:r>
      <w:r w:rsidR="00E246CC" w:rsidRPr="00101487">
        <w:rPr>
          <w:sz w:val="28"/>
          <w:szCs w:val="28"/>
        </w:rPr>
        <w:t xml:space="preserve"> - 66,57 млн. руб.,</w:t>
      </w:r>
      <w:r w:rsidR="000611B6" w:rsidRPr="00101487">
        <w:rPr>
          <w:sz w:val="28"/>
          <w:szCs w:val="28"/>
        </w:rPr>
        <w:t xml:space="preserve"> </w:t>
      </w:r>
      <w:r w:rsidR="00236104" w:rsidRPr="00101487">
        <w:rPr>
          <w:sz w:val="28"/>
          <w:szCs w:val="28"/>
        </w:rPr>
        <w:t>«</w:t>
      </w:r>
      <w:r w:rsidR="000611B6" w:rsidRPr="00101487">
        <w:rPr>
          <w:sz w:val="28"/>
          <w:szCs w:val="28"/>
        </w:rPr>
        <w:t>Развитие культуры</w:t>
      </w:r>
      <w:r w:rsidR="00236104" w:rsidRPr="00101487">
        <w:rPr>
          <w:sz w:val="28"/>
          <w:szCs w:val="28"/>
        </w:rPr>
        <w:t>»</w:t>
      </w:r>
      <w:r w:rsidR="000611B6" w:rsidRPr="00101487">
        <w:rPr>
          <w:sz w:val="28"/>
          <w:szCs w:val="28"/>
        </w:rPr>
        <w:t xml:space="preserve"> - </w:t>
      </w:r>
      <w:r w:rsidR="00BC4D07" w:rsidRPr="00101487">
        <w:rPr>
          <w:sz w:val="28"/>
          <w:szCs w:val="28"/>
        </w:rPr>
        <w:t>61,25</w:t>
      </w:r>
      <w:r w:rsidR="000611B6" w:rsidRPr="00101487">
        <w:rPr>
          <w:sz w:val="28"/>
          <w:szCs w:val="28"/>
        </w:rPr>
        <w:t xml:space="preserve"> млн. руб., </w:t>
      </w:r>
      <w:r w:rsidR="00236104" w:rsidRPr="00101487">
        <w:rPr>
          <w:sz w:val="28"/>
          <w:szCs w:val="28"/>
        </w:rPr>
        <w:t>«</w:t>
      </w:r>
      <w:r w:rsidR="000611B6" w:rsidRPr="00101487">
        <w:rPr>
          <w:sz w:val="28"/>
          <w:szCs w:val="28"/>
        </w:rPr>
        <w:t>Обеспечение общественной безопасности и</w:t>
      </w:r>
      <w:proofErr w:type="gramEnd"/>
      <w:r w:rsidR="000611B6" w:rsidRPr="00101487">
        <w:rPr>
          <w:sz w:val="28"/>
          <w:szCs w:val="28"/>
        </w:rPr>
        <w:t xml:space="preserve"> защита населения и территорий от чрезвычайных ситуаций</w:t>
      </w:r>
      <w:r w:rsidR="00236104" w:rsidRPr="00101487">
        <w:rPr>
          <w:sz w:val="28"/>
          <w:szCs w:val="28"/>
        </w:rPr>
        <w:t>»</w:t>
      </w:r>
      <w:r w:rsidR="000611B6" w:rsidRPr="00101487">
        <w:rPr>
          <w:sz w:val="28"/>
          <w:szCs w:val="28"/>
        </w:rPr>
        <w:t xml:space="preserve"> - </w:t>
      </w:r>
      <w:r w:rsidR="00BC4D07" w:rsidRPr="00101487">
        <w:rPr>
          <w:sz w:val="28"/>
          <w:szCs w:val="28"/>
        </w:rPr>
        <w:t>35,66</w:t>
      </w:r>
      <w:r w:rsidR="000611B6" w:rsidRPr="00101487">
        <w:rPr>
          <w:sz w:val="28"/>
          <w:szCs w:val="28"/>
        </w:rPr>
        <w:t xml:space="preserve"> млн. руб.,</w:t>
      </w:r>
      <w:r w:rsidR="00E246CC" w:rsidRPr="00101487">
        <w:rPr>
          <w:sz w:val="28"/>
          <w:szCs w:val="28"/>
        </w:rPr>
        <w:t xml:space="preserve"> </w:t>
      </w:r>
      <w:r w:rsidR="00236104" w:rsidRPr="00101487">
        <w:rPr>
          <w:sz w:val="28"/>
          <w:szCs w:val="28"/>
        </w:rPr>
        <w:t>«</w:t>
      </w:r>
      <w:r w:rsidR="00E246CC" w:rsidRPr="00101487">
        <w:rPr>
          <w:sz w:val="28"/>
          <w:szCs w:val="28"/>
        </w:rPr>
        <w:t>Сохранение ценных архитектурных объектов</w:t>
      </w:r>
      <w:r w:rsidR="00236104" w:rsidRPr="00101487">
        <w:rPr>
          <w:sz w:val="28"/>
          <w:szCs w:val="28"/>
        </w:rPr>
        <w:t>»</w:t>
      </w:r>
      <w:r w:rsidR="00E246CC" w:rsidRPr="00101487">
        <w:rPr>
          <w:sz w:val="28"/>
          <w:szCs w:val="28"/>
        </w:rPr>
        <w:t xml:space="preserve"> - 15,04 млн. руб., </w:t>
      </w:r>
      <w:r w:rsidR="00236104" w:rsidRPr="00101487">
        <w:rPr>
          <w:sz w:val="28"/>
          <w:szCs w:val="28"/>
        </w:rPr>
        <w:t>«</w:t>
      </w:r>
      <w:r w:rsidR="000611B6" w:rsidRPr="00101487">
        <w:rPr>
          <w:sz w:val="28"/>
          <w:szCs w:val="28"/>
        </w:rPr>
        <w:t>Экономическое развитие</w:t>
      </w:r>
      <w:r w:rsidR="00236104" w:rsidRPr="00101487">
        <w:rPr>
          <w:sz w:val="28"/>
          <w:szCs w:val="28"/>
        </w:rPr>
        <w:t>»</w:t>
      </w:r>
      <w:r w:rsidR="000611B6" w:rsidRPr="00101487">
        <w:rPr>
          <w:sz w:val="28"/>
          <w:szCs w:val="28"/>
        </w:rPr>
        <w:t xml:space="preserve"> - 8,</w:t>
      </w:r>
      <w:r w:rsidR="00BC4D07" w:rsidRPr="00101487">
        <w:rPr>
          <w:sz w:val="28"/>
          <w:szCs w:val="28"/>
        </w:rPr>
        <w:t>68</w:t>
      </w:r>
      <w:r w:rsidR="00E246CC" w:rsidRPr="00101487">
        <w:rPr>
          <w:sz w:val="28"/>
          <w:szCs w:val="28"/>
        </w:rPr>
        <w:t xml:space="preserve"> млн. руб.</w:t>
      </w:r>
    </w:p>
    <w:p w:rsidR="008A7A09" w:rsidRPr="00101487" w:rsidRDefault="008A7A09" w:rsidP="00101487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</w:p>
    <w:p w:rsidR="005E5331" w:rsidRPr="00101487" w:rsidRDefault="00CA3B50" w:rsidP="00101487">
      <w:pPr>
        <w:ind w:firstLine="567"/>
        <w:jc w:val="both"/>
        <w:rPr>
          <w:rFonts w:eastAsia="Calibri"/>
          <w:sz w:val="28"/>
          <w:szCs w:val="28"/>
        </w:rPr>
      </w:pPr>
      <w:r w:rsidRPr="00101487">
        <w:rPr>
          <w:b/>
          <w:sz w:val="28"/>
          <w:szCs w:val="28"/>
          <w:highlight w:val="green"/>
        </w:rPr>
        <w:t>КИО.</w:t>
      </w:r>
      <w:r w:rsidRPr="00101487">
        <w:rPr>
          <w:sz w:val="28"/>
          <w:szCs w:val="28"/>
        </w:rPr>
        <w:t xml:space="preserve"> </w:t>
      </w:r>
      <w:r w:rsidR="004E09DB" w:rsidRPr="00101487">
        <w:rPr>
          <w:sz w:val="28"/>
          <w:szCs w:val="28"/>
        </w:rPr>
        <w:t>В 202</w:t>
      </w:r>
      <w:r w:rsidR="005E5331" w:rsidRPr="00101487">
        <w:rPr>
          <w:sz w:val="28"/>
          <w:szCs w:val="28"/>
        </w:rPr>
        <w:t>1</w:t>
      </w:r>
      <w:r w:rsidR="004E09DB" w:rsidRPr="00101487">
        <w:rPr>
          <w:sz w:val="28"/>
          <w:szCs w:val="28"/>
        </w:rPr>
        <w:t xml:space="preserve"> году </w:t>
      </w:r>
      <w:r w:rsidR="00656206" w:rsidRPr="00101487">
        <w:rPr>
          <w:b/>
          <w:sz w:val="28"/>
          <w:szCs w:val="28"/>
        </w:rPr>
        <w:t>у</w:t>
      </w:r>
      <w:r w:rsidR="004E09DB" w:rsidRPr="00101487">
        <w:rPr>
          <w:b/>
          <w:sz w:val="28"/>
          <w:szCs w:val="28"/>
        </w:rPr>
        <w:t>правлением муниципальным имуществом</w:t>
      </w:r>
      <w:r w:rsidR="004E09DB" w:rsidRPr="00101487">
        <w:rPr>
          <w:sz w:val="28"/>
          <w:szCs w:val="28"/>
        </w:rPr>
        <w:t xml:space="preserve"> </w:t>
      </w:r>
      <w:r w:rsidR="005E5331" w:rsidRPr="00101487">
        <w:rPr>
          <w:sz w:val="28"/>
          <w:szCs w:val="28"/>
        </w:rPr>
        <w:t>в</w:t>
      </w:r>
      <w:r w:rsidR="005E5331" w:rsidRPr="00101487">
        <w:rPr>
          <w:rFonts w:eastAsia="Calibri"/>
          <w:sz w:val="28"/>
          <w:szCs w:val="28"/>
        </w:rPr>
        <w:t xml:space="preserve"> рамках муниципального земельного контроля проведено 242 мероприятия из них:</w:t>
      </w:r>
    </w:p>
    <w:p w:rsidR="005E5331" w:rsidRPr="00101487" w:rsidRDefault="005E5331" w:rsidP="00101487">
      <w:pPr>
        <w:ind w:firstLine="567"/>
        <w:jc w:val="both"/>
        <w:rPr>
          <w:rFonts w:eastAsia="Calibri"/>
          <w:sz w:val="28"/>
          <w:szCs w:val="28"/>
        </w:rPr>
      </w:pPr>
      <w:r w:rsidRPr="00101487">
        <w:rPr>
          <w:rFonts w:eastAsia="Calibri"/>
          <w:sz w:val="28"/>
          <w:szCs w:val="28"/>
        </w:rPr>
        <w:t>-  23 внеплановы</w:t>
      </w:r>
      <w:r w:rsidR="00231E7D" w:rsidRPr="00101487">
        <w:rPr>
          <w:rFonts w:eastAsia="Calibri"/>
          <w:sz w:val="28"/>
          <w:szCs w:val="28"/>
        </w:rPr>
        <w:t>е</w:t>
      </w:r>
      <w:r w:rsidRPr="00101487">
        <w:rPr>
          <w:rFonts w:eastAsia="Calibri"/>
          <w:sz w:val="28"/>
          <w:szCs w:val="28"/>
        </w:rPr>
        <w:t xml:space="preserve"> проверки в отношении физических лиц по </w:t>
      </w:r>
      <w:r w:rsidR="00231E7D" w:rsidRPr="00101487">
        <w:rPr>
          <w:rFonts w:eastAsia="Calibri"/>
          <w:sz w:val="28"/>
          <w:szCs w:val="28"/>
        </w:rPr>
        <w:t>результатам,</w:t>
      </w:r>
      <w:r w:rsidRPr="00101487">
        <w:rPr>
          <w:rFonts w:eastAsia="Calibri"/>
          <w:sz w:val="28"/>
          <w:szCs w:val="28"/>
        </w:rPr>
        <w:t xml:space="preserve"> которых выявлено 11 нарушений по ст. 7.1. КоАП РФ (самовольное занятие з/у), 12 нарушений по ст. 8.8 КоАП РФ (использование з/</w:t>
      </w:r>
      <w:proofErr w:type="gramStart"/>
      <w:r w:rsidRPr="00101487">
        <w:rPr>
          <w:rFonts w:eastAsia="Calibri"/>
          <w:sz w:val="28"/>
          <w:szCs w:val="28"/>
        </w:rPr>
        <w:t>у</w:t>
      </w:r>
      <w:proofErr w:type="gramEnd"/>
      <w:r w:rsidRPr="00101487">
        <w:rPr>
          <w:rFonts w:eastAsia="Calibri"/>
          <w:sz w:val="28"/>
          <w:szCs w:val="28"/>
        </w:rPr>
        <w:t xml:space="preserve"> не по целевому </w:t>
      </w:r>
      <w:r w:rsidRPr="00101487">
        <w:rPr>
          <w:rFonts w:eastAsia="Calibri"/>
          <w:sz w:val="28"/>
          <w:szCs w:val="28"/>
        </w:rPr>
        <w:lastRenderedPageBreak/>
        <w:t>назначению), материалы в установленном порядке направлены в Управление Росреестра по Ставропольскому краю;</w:t>
      </w:r>
    </w:p>
    <w:p w:rsidR="005E5331" w:rsidRPr="00101487" w:rsidRDefault="005E5331" w:rsidP="00101487">
      <w:pPr>
        <w:ind w:firstLine="567"/>
        <w:jc w:val="both"/>
        <w:rPr>
          <w:rFonts w:eastAsia="Calibri"/>
          <w:sz w:val="28"/>
          <w:szCs w:val="28"/>
        </w:rPr>
      </w:pPr>
      <w:r w:rsidRPr="00101487">
        <w:rPr>
          <w:rFonts w:eastAsia="Calibri"/>
          <w:sz w:val="28"/>
          <w:szCs w:val="28"/>
        </w:rPr>
        <w:t xml:space="preserve">- 110 обследований земельных </w:t>
      </w:r>
      <w:r w:rsidR="00231E7D" w:rsidRPr="00101487">
        <w:rPr>
          <w:rFonts w:eastAsia="Calibri"/>
          <w:sz w:val="28"/>
          <w:szCs w:val="28"/>
        </w:rPr>
        <w:t>участков,</w:t>
      </w:r>
      <w:r w:rsidRPr="00101487">
        <w:rPr>
          <w:rFonts w:eastAsia="Calibri"/>
          <w:sz w:val="28"/>
          <w:szCs w:val="28"/>
        </w:rPr>
        <w:t xml:space="preserve"> на которых расположены скважины, </w:t>
      </w:r>
      <w:r w:rsidR="00231E7D" w:rsidRPr="00101487">
        <w:rPr>
          <w:rFonts w:eastAsia="Calibri"/>
          <w:sz w:val="28"/>
          <w:szCs w:val="28"/>
        </w:rPr>
        <w:t>обследования,</w:t>
      </w:r>
      <w:r w:rsidRPr="00101487">
        <w:rPr>
          <w:rFonts w:eastAsia="Calibri"/>
          <w:sz w:val="28"/>
          <w:szCs w:val="28"/>
        </w:rPr>
        <w:t xml:space="preserve"> проводились совместно с представителем прокуратуры г. Кисловодска, представителя Управления </w:t>
      </w:r>
      <w:proofErr w:type="spellStart"/>
      <w:r w:rsidRPr="00101487">
        <w:rPr>
          <w:rFonts w:eastAsia="Calibri"/>
          <w:sz w:val="28"/>
          <w:szCs w:val="28"/>
        </w:rPr>
        <w:t>Росрестра</w:t>
      </w:r>
      <w:proofErr w:type="spellEnd"/>
      <w:r w:rsidRPr="00101487">
        <w:rPr>
          <w:rFonts w:eastAsia="Calibri"/>
          <w:sz w:val="28"/>
          <w:szCs w:val="28"/>
        </w:rPr>
        <w:t xml:space="preserve"> по Ставропольскому краю, по результатам оформления актов обследования, акты представлены в прокуратуру г. Кисловодска;</w:t>
      </w:r>
    </w:p>
    <w:p w:rsidR="005E5331" w:rsidRPr="00101487" w:rsidRDefault="005E5331" w:rsidP="00101487">
      <w:pPr>
        <w:ind w:firstLine="567"/>
        <w:jc w:val="both"/>
        <w:rPr>
          <w:rFonts w:eastAsia="Calibri"/>
          <w:bCs/>
          <w:sz w:val="28"/>
          <w:szCs w:val="28"/>
          <w:shd w:val="clear" w:color="auto" w:fill="FBFBFB"/>
        </w:rPr>
      </w:pPr>
      <w:r w:rsidRPr="00101487">
        <w:rPr>
          <w:rFonts w:eastAsia="Calibri"/>
          <w:sz w:val="28"/>
          <w:szCs w:val="28"/>
        </w:rPr>
        <w:t>- 47 обследований</w:t>
      </w:r>
      <w:r w:rsidR="00CC1AF9">
        <w:rPr>
          <w:rFonts w:eastAsia="Calibri"/>
          <w:sz w:val="28"/>
          <w:szCs w:val="28"/>
        </w:rPr>
        <w:t xml:space="preserve"> земельных участков, занимаемых </w:t>
      </w:r>
      <w:r w:rsidRPr="00101487">
        <w:rPr>
          <w:rFonts w:eastAsia="Calibri"/>
          <w:bCs/>
          <w:sz w:val="28"/>
          <w:szCs w:val="28"/>
          <w:shd w:val="clear" w:color="auto" w:fill="FBFBFB"/>
        </w:rPr>
        <w:t>автомобильными</w:t>
      </w:r>
      <w:r w:rsidRPr="00101487">
        <w:rPr>
          <w:rFonts w:eastAsia="Calibri"/>
          <w:sz w:val="28"/>
          <w:szCs w:val="28"/>
          <w:shd w:val="clear" w:color="auto" w:fill="FBFBFB"/>
        </w:rPr>
        <w:t> газозаправочными </w:t>
      </w:r>
      <w:r w:rsidRPr="00101487">
        <w:rPr>
          <w:rFonts w:eastAsia="Calibri"/>
          <w:bCs/>
          <w:sz w:val="28"/>
          <w:szCs w:val="28"/>
          <w:shd w:val="clear" w:color="auto" w:fill="FBFBFB"/>
        </w:rPr>
        <w:t xml:space="preserve">станциями и автомойками по результатам оформления актов, акты переданы в прокуратуру </w:t>
      </w:r>
      <w:r w:rsidR="00CC1AF9">
        <w:rPr>
          <w:rFonts w:eastAsia="Calibri"/>
          <w:bCs/>
          <w:sz w:val="28"/>
          <w:szCs w:val="28"/>
          <w:shd w:val="clear" w:color="auto" w:fill="FBFBFB"/>
        </w:rPr>
        <w:t xml:space="preserve">г. </w:t>
      </w:r>
      <w:r w:rsidRPr="00101487">
        <w:rPr>
          <w:rFonts w:eastAsia="Calibri"/>
          <w:bCs/>
          <w:sz w:val="28"/>
          <w:szCs w:val="28"/>
          <w:shd w:val="clear" w:color="auto" w:fill="FBFBFB"/>
        </w:rPr>
        <w:t>Кисловодска;</w:t>
      </w:r>
    </w:p>
    <w:p w:rsidR="005E5331" w:rsidRPr="00101487" w:rsidRDefault="005E5331" w:rsidP="00101487">
      <w:pPr>
        <w:ind w:firstLine="567"/>
        <w:jc w:val="both"/>
        <w:rPr>
          <w:rFonts w:eastAsia="Calibri"/>
          <w:sz w:val="28"/>
          <w:szCs w:val="28"/>
        </w:rPr>
      </w:pPr>
      <w:r w:rsidRPr="00101487">
        <w:rPr>
          <w:rFonts w:eastAsia="Calibri"/>
          <w:bCs/>
          <w:sz w:val="28"/>
          <w:szCs w:val="28"/>
          <w:shd w:val="clear" w:color="auto" w:fill="FBFBFB"/>
        </w:rPr>
        <w:t xml:space="preserve">- 62 обследования земельных </w:t>
      </w:r>
      <w:r w:rsidR="00231E7D" w:rsidRPr="00101487">
        <w:rPr>
          <w:rFonts w:eastAsia="Calibri"/>
          <w:bCs/>
          <w:sz w:val="28"/>
          <w:szCs w:val="28"/>
          <w:shd w:val="clear" w:color="auto" w:fill="FBFBFB"/>
        </w:rPr>
        <w:t>участка,</w:t>
      </w:r>
      <w:r w:rsidRPr="00101487">
        <w:rPr>
          <w:rFonts w:eastAsia="Calibri"/>
          <w:bCs/>
          <w:sz w:val="28"/>
          <w:szCs w:val="28"/>
          <w:shd w:val="clear" w:color="auto" w:fill="FBFBFB"/>
        </w:rPr>
        <w:t xml:space="preserve"> на которых расположены объекты некапитального строительства, по результатам проведенной работы установлено отсутствие правоустанавливающих документов на земельные участки соответственно 62 объекта были направлены в комиссию по сносу и демонтажу.</w:t>
      </w:r>
    </w:p>
    <w:p w:rsidR="005E5331" w:rsidRPr="00101487" w:rsidRDefault="005E5331" w:rsidP="00101487">
      <w:pPr>
        <w:ind w:firstLine="567"/>
        <w:jc w:val="both"/>
        <w:rPr>
          <w:rFonts w:eastAsia="Calibri"/>
          <w:sz w:val="28"/>
          <w:szCs w:val="28"/>
        </w:rPr>
      </w:pPr>
      <w:r w:rsidRPr="00101487">
        <w:rPr>
          <w:rFonts w:eastAsia="Calibri"/>
          <w:sz w:val="28"/>
          <w:szCs w:val="28"/>
        </w:rPr>
        <w:t xml:space="preserve">Муниципальной услугой </w:t>
      </w:r>
      <w:r w:rsidR="00236104" w:rsidRPr="00101487">
        <w:rPr>
          <w:rFonts w:eastAsia="Calibri"/>
          <w:sz w:val="28"/>
          <w:szCs w:val="28"/>
        </w:rPr>
        <w:t>«</w:t>
      </w:r>
      <w:r w:rsidRPr="00101487">
        <w:rPr>
          <w:rFonts w:eastAsia="Calibri"/>
          <w:sz w:val="28"/>
          <w:szCs w:val="28"/>
        </w:rPr>
        <w:t xml:space="preserve">Предоставление в постоянное (бессрочное) пользование, аренду (продление договоров аренды), земельных участков в 2021 году воспользовалось 573 </w:t>
      </w:r>
      <w:r w:rsidR="00CC1AF9">
        <w:rPr>
          <w:rFonts w:eastAsia="Calibri"/>
          <w:sz w:val="28"/>
          <w:szCs w:val="28"/>
        </w:rPr>
        <w:t xml:space="preserve">человека, за аналогичный период </w:t>
      </w:r>
      <w:r w:rsidRPr="00101487">
        <w:rPr>
          <w:rFonts w:eastAsia="Calibri"/>
          <w:sz w:val="28"/>
          <w:szCs w:val="28"/>
        </w:rPr>
        <w:t xml:space="preserve">2020г. муниципальной услугой воспользовалось 507 человек. </w:t>
      </w:r>
    </w:p>
    <w:p w:rsidR="005E5331" w:rsidRPr="00101487" w:rsidRDefault="005E5331" w:rsidP="00101487">
      <w:pPr>
        <w:ind w:firstLine="567"/>
        <w:jc w:val="both"/>
        <w:rPr>
          <w:rFonts w:eastAsia="Calibri"/>
          <w:sz w:val="28"/>
          <w:szCs w:val="28"/>
        </w:rPr>
      </w:pPr>
      <w:r w:rsidRPr="00101487">
        <w:rPr>
          <w:rFonts w:eastAsia="Calibri"/>
          <w:sz w:val="28"/>
          <w:szCs w:val="28"/>
        </w:rPr>
        <w:t>В соответствии с Положением о порядке освобождения земельных участков на территории г-к Кисловодска, занятых самовольно установленными некапитальными объектами и в рамках проведенной совместной работы с УАиГ г-к Кисловодска, УГХ г-к Кисловодска в 2021 году снесено (демонтировано) 104 некапитальных объектов, за аналогичный период 2020г., 11 объектов.</w:t>
      </w:r>
    </w:p>
    <w:p w:rsidR="00CA3B50" w:rsidRPr="00101487" w:rsidRDefault="00CA3B50" w:rsidP="0010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01487">
        <w:rPr>
          <w:sz w:val="28"/>
          <w:szCs w:val="28"/>
        </w:rPr>
        <w:t>В 2019 году кадастровая стоимость земельных участков с разрешенным видом использования «Под индивидуальное жилищное строительство» и «для ведения садоводства и огородничества</w:t>
      </w:r>
      <w:r w:rsidR="008A7A09" w:rsidRPr="00101487">
        <w:rPr>
          <w:sz w:val="28"/>
          <w:szCs w:val="28"/>
        </w:rPr>
        <w:t xml:space="preserve">» составляла 2,013 млрд. руб., </w:t>
      </w:r>
      <w:r w:rsidRPr="00101487">
        <w:rPr>
          <w:sz w:val="28"/>
          <w:szCs w:val="28"/>
        </w:rPr>
        <w:t>сумма начислений  за пользование по ставке</w:t>
      </w:r>
      <w:r w:rsidRPr="00101487">
        <w:rPr>
          <w:rFonts w:eastAsia="Calibri"/>
          <w:sz w:val="28"/>
          <w:szCs w:val="28"/>
        </w:rPr>
        <w:t xml:space="preserve"> </w:t>
      </w:r>
      <w:r w:rsidRPr="00101487">
        <w:rPr>
          <w:sz w:val="28"/>
          <w:szCs w:val="28"/>
        </w:rPr>
        <w:t>арендной платы 0,3% составила 6,04 млн. руб.</w:t>
      </w:r>
      <w:r w:rsidRPr="00101487">
        <w:rPr>
          <w:rFonts w:eastAsia="Calibri"/>
          <w:sz w:val="28"/>
          <w:szCs w:val="28"/>
        </w:rPr>
        <w:t xml:space="preserve"> К</w:t>
      </w:r>
      <w:r w:rsidRPr="00101487">
        <w:rPr>
          <w:sz w:val="28"/>
          <w:szCs w:val="28"/>
        </w:rPr>
        <w:t xml:space="preserve">адастровая стоимость участков с </w:t>
      </w:r>
      <w:r w:rsidR="008A7A09" w:rsidRPr="00101487">
        <w:rPr>
          <w:sz w:val="28"/>
          <w:szCs w:val="28"/>
        </w:rPr>
        <w:t xml:space="preserve">разрешенным видом использования </w:t>
      </w:r>
      <w:r w:rsidRPr="00101487">
        <w:rPr>
          <w:sz w:val="28"/>
          <w:szCs w:val="28"/>
        </w:rPr>
        <w:t>«Административные здания», «магазины», «производственные помещения» и т.п. составляла 3,152 млрд. руб., сумма по ставке</w:t>
      </w:r>
      <w:proofErr w:type="gramEnd"/>
      <w:r w:rsidRPr="00101487">
        <w:rPr>
          <w:sz w:val="28"/>
          <w:szCs w:val="28"/>
        </w:rPr>
        <w:t xml:space="preserve"> 1,5% - 47,274 млн. руб.</w:t>
      </w:r>
    </w:p>
    <w:p w:rsidR="00CA3B50" w:rsidRPr="00101487" w:rsidRDefault="00CA3B50" w:rsidP="0010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С 1 января 2020 года кадастровая стоимость земельных участков на территории города-курорта Кисловодска с разрешенным видом использования «Под индивидуальное жилищное строительство» и «для ведения садоводства </w:t>
      </w:r>
      <w:r w:rsidR="008A7A09" w:rsidRPr="00101487">
        <w:rPr>
          <w:sz w:val="28"/>
          <w:szCs w:val="28"/>
        </w:rPr>
        <w:t>и огородничества» составляла 3,</w:t>
      </w:r>
      <w:r w:rsidRPr="00101487">
        <w:rPr>
          <w:sz w:val="28"/>
          <w:szCs w:val="28"/>
        </w:rPr>
        <w:t>2 млрд. руб., сумма начислений за пользование по ставке ар</w:t>
      </w:r>
      <w:r w:rsidR="008A7A09" w:rsidRPr="00101487">
        <w:rPr>
          <w:sz w:val="28"/>
          <w:szCs w:val="28"/>
        </w:rPr>
        <w:t>ендной платы  0,3% составила 9,</w:t>
      </w:r>
      <w:r w:rsidRPr="00101487">
        <w:rPr>
          <w:sz w:val="28"/>
          <w:szCs w:val="28"/>
        </w:rPr>
        <w:t>7 млн. руб.</w:t>
      </w:r>
    </w:p>
    <w:p w:rsidR="00CA3B50" w:rsidRPr="00101487" w:rsidRDefault="00CA3B50" w:rsidP="0010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С 1 января 2020 года кадастровая стоимость земельных участков на территории города-курорта Кисловодска с разрешенным видом использования «Административные здания», «магазины», «производственные</w:t>
      </w:r>
      <w:r w:rsidR="008A7A09" w:rsidRPr="00101487">
        <w:rPr>
          <w:sz w:val="28"/>
          <w:szCs w:val="28"/>
        </w:rPr>
        <w:t xml:space="preserve"> помещения» и т.д. составила 4,</w:t>
      </w:r>
      <w:r w:rsidRPr="00101487">
        <w:rPr>
          <w:sz w:val="28"/>
          <w:szCs w:val="28"/>
        </w:rPr>
        <w:t>9</w:t>
      </w:r>
      <w:r w:rsidR="003C05CC" w:rsidRPr="00101487">
        <w:rPr>
          <w:sz w:val="28"/>
          <w:szCs w:val="28"/>
        </w:rPr>
        <w:t>8</w:t>
      </w:r>
      <w:r w:rsidRPr="00101487">
        <w:rPr>
          <w:sz w:val="28"/>
          <w:szCs w:val="28"/>
        </w:rPr>
        <w:t xml:space="preserve"> млрд. руб. Годовая сумма начислений, с учетом ставки арен</w:t>
      </w:r>
      <w:r w:rsidR="008A7A09" w:rsidRPr="00101487">
        <w:rPr>
          <w:sz w:val="28"/>
          <w:szCs w:val="28"/>
        </w:rPr>
        <w:t>дной платы в 1,5% составила 74,</w:t>
      </w:r>
      <w:r w:rsidRPr="00101487">
        <w:rPr>
          <w:sz w:val="28"/>
          <w:szCs w:val="28"/>
        </w:rPr>
        <w:t xml:space="preserve">6  млн. руб. </w:t>
      </w:r>
    </w:p>
    <w:p w:rsidR="00CA3B50" w:rsidRPr="00101487" w:rsidRDefault="00CA3B50" w:rsidP="0010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Переоценки кадастровой стоимости земельных участков в 2021 году на территории Ставропольского края не проводилось.</w:t>
      </w:r>
    </w:p>
    <w:p w:rsidR="00CA3B50" w:rsidRPr="00101487" w:rsidRDefault="00CA3B50" w:rsidP="0010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Поступления в бюджет города-курорта Кисловодска за аренду земельных участков составили: в 2019 году: 50</w:t>
      </w:r>
      <w:r w:rsidR="003C05CC" w:rsidRPr="00101487">
        <w:rPr>
          <w:sz w:val="28"/>
          <w:szCs w:val="28"/>
        </w:rPr>
        <w:t>,</w:t>
      </w:r>
      <w:r w:rsidRPr="00101487">
        <w:rPr>
          <w:sz w:val="28"/>
          <w:szCs w:val="28"/>
        </w:rPr>
        <w:t>9</w:t>
      </w:r>
      <w:r w:rsidR="00750966" w:rsidRPr="00101487">
        <w:rPr>
          <w:sz w:val="28"/>
          <w:szCs w:val="28"/>
        </w:rPr>
        <w:t xml:space="preserve"> млн.</w:t>
      </w:r>
      <w:r w:rsidR="008A7A09" w:rsidRPr="00101487">
        <w:rPr>
          <w:sz w:val="28"/>
          <w:szCs w:val="28"/>
        </w:rPr>
        <w:t xml:space="preserve"> </w:t>
      </w:r>
      <w:r w:rsidRPr="00101487">
        <w:rPr>
          <w:sz w:val="28"/>
          <w:szCs w:val="28"/>
        </w:rPr>
        <w:t>руб., в 2020 году: 65</w:t>
      </w:r>
      <w:r w:rsidR="00750966" w:rsidRPr="00101487">
        <w:rPr>
          <w:sz w:val="28"/>
          <w:szCs w:val="28"/>
        </w:rPr>
        <w:t>,</w:t>
      </w:r>
      <w:r w:rsidRPr="00101487">
        <w:rPr>
          <w:sz w:val="28"/>
          <w:szCs w:val="28"/>
        </w:rPr>
        <w:t>6</w:t>
      </w:r>
      <w:r w:rsidR="00750966" w:rsidRPr="00101487">
        <w:rPr>
          <w:sz w:val="28"/>
          <w:szCs w:val="28"/>
        </w:rPr>
        <w:t xml:space="preserve"> млн.</w:t>
      </w:r>
      <w:r w:rsidRPr="00101487">
        <w:rPr>
          <w:sz w:val="28"/>
          <w:szCs w:val="28"/>
        </w:rPr>
        <w:t xml:space="preserve"> руб., в 2021 году: 99</w:t>
      </w:r>
      <w:r w:rsidR="00750966" w:rsidRPr="00101487">
        <w:rPr>
          <w:sz w:val="28"/>
          <w:szCs w:val="28"/>
        </w:rPr>
        <w:t>,</w:t>
      </w:r>
      <w:r w:rsidRPr="00101487">
        <w:rPr>
          <w:sz w:val="28"/>
          <w:szCs w:val="28"/>
        </w:rPr>
        <w:t>6</w:t>
      </w:r>
      <w:r w:rsidR="00750966" w:rsidRPr="00101487">
        <w:rPr>
          <w:sz w:val="28"/>
          <w:szCs w:val="28"/>
        </w:rPr>
        <w:t xml:space="preserve"> млн.</w:t>
      </w:r>
      <w:r w:rsidR="008A7A09" w:rsidRPr="00101487">
        <w:rPr>
          <w:sz w:val="28"/>
          <w:szCs w:val="28"/>
        </w:rPr>
        <w:t xml:space="preserve"> </w:t>
      </w:r>
      <w:r w:rsidR="00750966" w:rsidRPr="00101487">
        <w:rPr>
          <w:sz w:val="28"/>
          <w:szCs w:val="28"/>
        </w:rPr>
        <w:t>руб</w:t>
      </w:r>
      <w:r w:rsidRPr="00101487">
        <w:rPr>
          <w:sz w:val="28"/>
          <w:szCs w:val="28"/>
        </w:rPr>
        <w:t xml:space="preserve">. что </w:t>
      </w:r>
      <w:r w:rsidR="00750966" w:rsidRPr="00101487">
        <w:rPr>
          <w:sz w:val="28"/>
          <w:szCs w:val="28"/>
        </w:rPr>
        <w:t>в 1,9 раза превышает показатель 2019 года</w:t>
      </w:r>
      <w:r w:rsidRPr="00101487">
        <w:rPr>
          <w:sz w:val="28"/>
          <w:szCs w:val="28"/>
        </w:rPr>
        <w:t>.</w:t>
      </w:r>
    </w:p>
    <w:p w:rsidR="008A7A09" w:rsidRPr="00101487" w:rsidRDefault="008A7A09" w:rsidP="00101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391" w:rsidRPr="00101487" w:rsidRDefault="00CA3B50" w:rsidP="00101487">
      <w:pPr>
        <w:ind w:firstLine="567"/>
        <w:jc w:val="both"/>
        <w:rPr>
          <w:b/>
          <w:sz w:val="28"/>
          <w:szCs w:val="28"/>
          <w:lang w:eastAsia="en-US"/>
        </w:rPr>
      </w:pPr>
      <w:r w:rsidRPr="00101487">
        <w:rPr>
          <w:b/>
          <w:sz w:val="28"/>
          <w:szCs w:val="28"/>
          <w:highlight w:val="green"/>
          <w:lang w:eastAsia="en-US"/>
        </w:rPr>
        <w:t>ДЕМОГРАФИЯ И СОЦИАЛЬНАЯ ПОЛИТИКА.</w:t>
      </w:r>
    </w:p>
    <w:p w:rsidR="002F55DA" w:rsidRPr="00101487" w:rsidRDefault="002F55DA" w:rsidP="00101487">
      <w:pPr>
        <w:ind w:firstLine="567"/>
        <w:jc w:val="both"/>
        <w:rPr>
          <w:sz w:val="28"/>
          <w:szCs w:val="28"/>
          <w:lang w:eastAsia="en-US"/>
        </w:rPr>
      </w:pPr>
      <w:r w:rsidRPr="00101487">
        <w:rPr>
          <w:sz w:val="28"/>
          <w:szCs w:val="28"/>
          <w:lang w:eastAsia="en-US"/>
        </w:rPr>
        <w:t>Самым ценным ресурсом является</w:t>
      </w:r>
      <w:r w:rsidRPr="00101487">
        <w:rPr>
          <w:sz w:val="28"/>
          <w:szCs w:val="28"/>
        </w:rPr>
        <w:t xml:space="preserve"> </w:t>
      </w:r>
      <w:r w:rsidRPr="00101487">
        <w:rPr>
          <w:sz w:val="28"/>
          <w:szCs w:val="28"/>
          <w:lang w:eastAsia="en-US"/>
        </w:rPr>
        <w:t xml:space="preserve">человеческий </w:t>
      </w:r>
      <w:r w:rsidR="00B51FF5" w:rsidRPr="00101487">
        <w:rPr>
          <w:sz w:val="28"/>
          <w:szCs w:val="28"/>
          <w:lang w:eastAsia="en-US"/>
        </w:rPr>
        <w:t>потенциал</w:t>
      </w:r>
      <w:r w:rsidRPr="00101487">
        <w:rPr>
          <w:sz w:val="28"/>
          <w:szCs w:val="28"/>
          <w:lang w:eastAsia="en-US"/>
        </w:rPr>
        <w:t xml:space="preserve">. </w:t>
      </w:r>
    </w:p>
    <w:p w:rsidR="006C72C8" w:rsidRPr="00101487" w:rsidRDefault="006C72C8" w:rsidP="001014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Численность населения городского округа города-курорта Кисловодска на 1 января 2022 года составила </w:t>
      </w:r>
      <w:r w:rsidRPr="0010148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134,6 тысяч человек</w:t>
      </w:r>
      <w:r w:rsidR="00750966"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снизилась за 3 года на 1,3 тыс.</w:t>
      </w:r>
      <w:r w:rsidR="008A7A09"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750966"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>чел.</w:t>
      </w:r>
      <w:r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750966"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или </w:t>
      </w:r>
      <w:r w:rsidRPr="00101487">
        <w:rPr>
          <w:rFonts w:eastAsia="Calibri"/>
          <w:bCs/>
          <w:sz w:val="28"/>
          <w:szCs w:val="28"/>
          <w:lang w:eastAsia="en-US"/>
        </w:rPr>
        <w:t xml:space="preserve">на </w:t>
      </w:r>
      <w:r w:rsidR="00750966" w:rsidRPr="00101487">
        <w:rPr>
          <w:rFonts w:eastAsia="Calibri"/>
          <w:bCs/>
          <w:sz w:val="28"/>
          <w:szCs w:val="28"/>
          <w:lang w:eastAsia="en-US"/>
        </w:rPr>
        <w:t>1</w:t>
      </w:r>
      <w:r w:rsidRPr="00101487">
        <w:rPr>
          <w:rFonts w:eastAsia="Calibri"/>
          <w:bCs/>
          <w:sz w:val="28"/>
          <w:szCs w:val="28"/>
          <w:lang w:eastAsia="en-US"/>
        </w:rPr>
        <w:t>%.</w:t>
      </w:r>
    </w:p>
    <w:p w:rsidR="008A7A09" w:rsidRPr="00101487" w:rsidRDefault="002F55DA" w:rsidP="00101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1487">
        <w:rPr>
          <w:sz w:val="28"/>
          <w:szCs w:val="28"/>
          <w:lang w:eastAsia="en-US"/>
        </w:rPr>
        <w:t xml:space="preserve">За </w:t>
      </w:r>
      <w:r w:rsidR="00BD3CF7" w:rsidRPr="00101487">
        <w:rPr>
          <w:rFonts w:eastAsia="Calibri"/>
          <w:sz w:val="28"/>
          <w:szCs w:val="28"/>
          <w:lang w:eastAsia="en-US"/>
        </w:rPr>
        <w:t xml:space="preserve">9 месяцев 2021 год в городском округе родилось 874 ребенка, умерло 1119 человек, таким образом, естественная убыль населения составила 245 человек. Естественная убыль населения к 9 месяцам 2019 года увеличилась в 27,2 раза (родилось - 1037 человек, умерло - 1046 человек, естественная убыль населения составила 9 человек). </w:t>
      </w:r>
      <w:r w:rsidR="00BD3CF7" w:rsidRPr="00101487">
        <w:rPr>
          <w:rFonts w:eastAsia="Calibri"/>
          <w:bCs/>
          <w:sz w:val="28"/>
          <w:szCs w:val="28"/>
          <w:lang w:eastAsia="en-US"/>
        </w:rPr>
        <w:t xml:space="preserve">Миграционная убыль населения городского округа за 9 месяцев 2021 года составила 102 человека (прибыло - 1851 человек, выбыло - 1953 человека). Снижение миграционной убыли к 9 месяцам 2019 года составило </w:t>
      </w:r>
      <w:r w:rsidR="00231E7D" w:rsidRPr="00101487">
        <w:rPr>
          <w:rFonts w:eastAsia="Calibri"/>
          <w:bCs/>
          <w:sz w:val="28"/>
          <w:szCs w:val="28"/>
          <w:lang w:eastAsia="en-US"/>
        </w:rPr>
        <w:t>17,1</w:t>
      </w:r>
      <w:r w:rsidR="00BD3CF7" w:rsidRPr="00101487">
        <w:rPr>
          <w:rFonts w:eastAsia="Calibri"/>
          <w:bCs/>
          <w:sz w:val="28"/>
          <w:szCs w:val="28"/>
          <w:lang w:eastAsia="en-US"/>
        </w:rPr>
        <w:t xml:space="preserve">% (прибыло </w:t>
      </w:r>
      <w:r w:rsidR="00CC1AF9">
        <w:rPr>
          <w:rFonts w:eastAsia="Calibri"/>
          <w:bCs/>
          <w:sz w:val="28"/>
          <w:szCs w:val="28"/>
          <w:lang w:eastAsia="en-US"/>
        </w:rPr>
        <w:t>-</w:t>
      </w:r>
      <w:r w:rsidR="00BD3CF7" w:rsidRPr="00101487">
        <w:rPr>
          <w:rFonts w:eastAsia="Calibri"/>
          <w:bCs/>
          <w:sz w:val="28"/>
          <w:szCs w:val="28"/>
          <w:lang w:eastAsia="en-US"/>
        </w:rPr>
        <w:t xml:space="preserve"> 2105 человек, выбыло</w:t>
      </w:r>
      <w:r w:rsidR="008A7A09" w:rsidRPr="00101487">
        <w:rPr>
          <w:rFonts w:eastAsia="Calibri"/>
          <w:bCs/>
          <w:sz w:val="28"/>
          <w:szCs w:val="28"/>
          <w:lang w:eastAsia="en-US"/>
        </w:rPr>
        <w:t xml:space="preserve"> </w:t>
      </w:r>
      <w:r w:rsidR="00CC1AF9">
        <w:rPr>
          <w:rFonts w:eastAsia="Calibri"/>
          <w:bCs/>
          <w:sz w:val="28"/>
          <w:szCs w:val="28"/>
          <w:lang w:eastAsia="en-US"/>
        </w:rPr>
        <w:t>-</w:t>
      </w:r>
      <w:r w:rsidR="008A7A09" w:rsidRPr="00101487">
        <w:rPr>
          <w:rFonts w:eastAsia="Calibri"/>
          <w:bCs/>
          <w:sz w:val="28"/>
          <w:szCs w:val="28"/>
          <w:lang w:eastAsia="en-US"/>
        </w:rPr>
        <w:t xml:space="preserve"> 2228 человек).</w:t>
      </w:r>
    </w:p>
    <w:p w:rsidR="00BD3CF7" w:rsidRPr="00101487" w:rsidRDefault="002F55DA" w:rsidP="00101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Возрастная структура населения города в целом сохраняет процентное соотношение груп</w:t>
      </w:r>
      <w:r w:rsidR="00BD3CF7" w:rsidRPr="00101487">
        <w:rPr>
          <w:rFonts w:eastAsiaTheme="minorHAnsi"/>
          <w:bCs/>
          <w:color w:val="000000" w:themeColor="text1"/>
          <w:sz w:val="28"/>
          <w:szCs w:val="28"/>
          <w:lang w:eastAsia="en-US"/>
        </w:rPr>
        <w:t>п и выглядит следующим образом:</w:t>
      </w:r>
    </w:p>
    <w:p w:rsidR="00BD3CF7" w:rsidRPr="00101487" w:rsidRDefault="00BD3CF7" w:rsidP="001014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01487">
        <w:rPr>
          <w:rFonts w:eastAsia="Calibri"/>
          <w:bCs/>
          <w:sz w:val="28"/>
          <w:szCs w:val="28"/>
          <w:lang w:eastAsia="en-US"/>
        </w:rPr>
        <w:t>17,1% моложе трудоспособного возраста или 23,0 тыс. чел.;</w:t>
      </w:r>
    </w:p>
    <w:p w:rsidR="00BD3CF7" w:rsidRPr="00101487" w:rsidRDefault="00BD3CF7" w:rsidP="0010148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01487">
        <w:rPr>
          <w:rFonts w:eastAsia="Calibri"/>
          <w:bCs/>
          <w:sz w:val="28"/>
          <w:szCs w:val="28"/>
          <w:lang w:eastAsia="en-US"/>
        </w:rPr>
        <w:t>57,2% трудоспособного возраста или 77,1 тыс. чел.</w:t>
      </w:r>
      <w:r w:rsidR="00750966" w:rsidRPr="00101487">
        <w:rPr>
          <w:rFonts w:eastAsia="Calibri"/>
          <w:bCs/>
          <w:sz w:val="28"/>
          <w:szCs w:val="28"/>
          <w:lang w:eastAsia="en-US"/>
        </w:rPr>
        <w:t xml:space="preserve"> от общей численности населения и возросла на 0,4 % за трехлетний период (76,8 % - 2019 год)</w:t>
      </w:r>
      <w:r w:rsidRPr="00101487">
        <w:rPr>
          <w:rFonts w:eastAsia="Calibri"/>
          <w:bCs/>
          <w:sz w:val="28"/>
          <w:szCs w:val="28"/>
          <w:lang w:eastAsia="en-US"/>
        </w:rPr>
        <w:t>;</w:t>
      </w:r>
    </w:p>
    <w:p w:rsidR="00750966" w:rsidRPr="00101487" w:rsidRDefault="00BD3CF7" w:rsidP="0010148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1487">
        <w:rPr>
          <w:rFonts w:eastAsia="Calibri"/>
          <w:bCs/>
          <w:sz w:val="28"/>
          <w:szCs w:val="28"/>
          <w:lang w:eastAsia="en-US"/>
        </w:rPr>
        <w:t>25,6% старше трудоспособного возраста или 34,5 тыс. чел.</w:t>
      </w:r>
      <w:r w:rsidR="00750966" w:rsidRPr="0010148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84129" w:rsidRPr="00101487" w:rsidRDefault="00A84129" w:rsidP="0010148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1487">
        <w:rPr>
          <w:rFonts w:eastAsia="Calibri"/>
          <w:color w:val="000000"/>
          <w:sz w:val="28"/>
          <w:szCs w:val="28"/>
          <w:lang w:eastAsia="en-US"/>
        </w:rPr>
        <w:t xml:space="preserve">Уровень официально зарегистрированной безработицы в городе на 24.12.2021 составил 0,38%, уменьшился в 13,28 раза по сравнению с показателем 2020 года (5,05%). </w:t>
      </w:r>
      <w:r w:rsidR="002F55DA" w:rsidRPr="00101487">
        <w:rPr>
          <w:bCs/>
          <w:sz w:val="28"/>
          <w:szCs w:val="28"/>
        </w:rPr>
        <w:t xml:space="preserve">По состоянию на </w:t>
      </w:r>
      <w:r w:rsidRPr="00101487">
        <w:rPr>
          <w:bCs/>
          <w:sz w:val="28"/>
          <w:szCs w:val="28"/>
        </w:rPr>
        <w:t>24.12</w:t>
      </w:r>
      <w:r w:rsidR="002F55DA" w:rsidRPr="00101487">
        <w:rPr>
          <w:bCs/>
          <w:sz w:val="28"/>
          <w:szCs w:val="28"/>
        </w:rPr>
        <w:t>.2021 года численность безработных</w:t>
      </w:r>
      <w:r w:rsidR="00806237" w:rsidRPr="00101487">
        <w:rPr>
          <w:bCs/>
          <w:sz w:val="28"/>
          <w:szCs w:val="28"/>
        </w:rPr>
        <w:t xml:space="preserve"> граждан составила </w:t>
      </w:r>
      <w:r w:rsidRPr="00101487">
        <w:rPr>
          <w:bCs/>
          <w:sz w:val="28"/>
          <w:szCs w:val="28"/>
        </w:rPr>
        <w:t>261</w:t>
      </w:r>
      <w:r w:rsidR="00806237" w:rsidRPr="00101487">
        <w:rPr>
          <w:bCs/>
          <w:sz w:val="28"/>
          <w:szCs w:val="28"/>
        </w:rPr>
        <w:t xml:space="preserve"> человек. </w:t>
      </w:r>
      <w:r w:rsidRPr="00101487">
        <w:rPr>
          <w:rFonts w:eastAsia="Calibri"/>
          <w:color w:val="000000"/>
          <w:sz w:val="28"/>
          <w:szCs w:val="28"/>
          <w:lang w:eastAsia="en-US"/>
        </w:rPr>
        <w:t>По сравнению с 2020 годом количество зарегистрированных безработных сократилось на 3264 человека -  снижение 92% (на 01.01.2021 - 3535 чел.). За истекший период снято с регистрационного учета 5804 человека, из них: в связи с трудоустройством 1629 человек, в том числе при содействии службы занятости населения 917 человек.</w:t>
      </w:r>
      <w:r w:rsidR="00750966" w:rsidRPr="001014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01487">
        <w:rPr>
          <w:rFonts w:eastAsia="Calibri"/>
          <w:color w:val="000000"/>
          <w:sz w:val="28"/>
          <w:szCs w:val="28"/>
          <w:lang w:eastAsia="en-US"/>
        </w:rPr>
        <w:t xml:space="preserve">Напряженность на рынке труда (количество безработных на вакансию) – 0,21 ед., по сравнению с 2020 годом снижение в 28 раз (на 01.01.2020 </w:t>
      </w:r>
      <w:r w:rsidR="00CC1AF9">
        <w:rPr>
          <w:rFonts w:eastAsia="Calibri"/>
          <w:color w:val="000000"/>
          <w:sz w:val="28"/>
          <w:szCs w:val="28"/>
          <w:lang w:eastAsia="en-US"/>
        </w:rPr>
        <w:t>-</w:t>
      </w:r>
      <w:r w:rsidRPr="00101487">
        <w:rPr>
          <w:rFonts w:eastAsia="Calibri"/>
          <w:color w:val="000000"/>
          <w:sz w:val="28"/>
          <w:szCs w:val="28"/>
          <w:lang w:eastAsia="en-US"/>
        </w:rPr>
        <w:t xml:space="preserve"> 5,89 ед.).</w:t>
      </w:r>
    </w:p>
    <w:p w:rsidR="00A84129" w:rsidRPr="00101487" w:rsidRDefault="00A84129" w:rsidP="0010148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 xml:space="preserve">Среднемесячная заработная плата 1 работника в городе-курорте Кисловодске (без субъектов малого предпринимательства) за 2021 год составила </w:t>
      </w:r>
      <w:r w:rsidR="006F3F0E" w:rsidRPr="00101487">
        <w:rPr>
          <w:rFonts w:eastAsia="Calibri"/>
          <w:sz w:val="28"/>
          <w:szCs w:val="28"/>
          <w:lang w:eastAsia="en-US"/>
        </w:rPr>
        <w:t>39 263,4</w:t>
      </w:r>
      <w:r w:rsidRPr="00101487">
        <w:rPr>
          <w:rFonts w:eastAsia="Calibri"/>
          <w:sz w:val="28"/>
          <w:szCs w:val="28"/>
          <w:lang w:eastAsia="en-US"/>
        </w:rPr>
        <w:t xml:space="preserve"> рублей. Динамика прироста к 2019 году составила </w:t>
      </w:r>
      <w:r w:rsidR="00750966" w:rsidRPr="00101487">
        <w:rPr>
          <w:rFonts w:eastAsia="Calibri"/>
          <w:sz w:val="28"/>
          <w:szCs w:val="28"/>
          <w:lang w:eastAsia="en-US"/>
        </w:rPr>
        <w:t xml:space="preserve">119 </w:t>
      </w:r>
      <w:r w:rsidRPr="00101487">
        <w:rPr>
          <w:rFonts w:eastAsia="Calibri"/>
          <w:sz w:val="28"/>
          <w:szCs w:val="28"/>
          <w:lang w:eastAsia="en-US"/>
        </w:rPr>
        <w:t xml:space="preserve">% (2019 год  </w:t>
      </w:r>
      <w:r w:rsidR="00CC1AF9">
        <w:rPr>
          <w:rFonts w:eastAsia="Calibri"/>
          <w:sz w:val="28"/>
          <w:szCs w:val="28"/>
          <w:lang w:eastAsia="en-US"/>
        </w:rPr>
        <w:t>-</w:t>
      </w:r>
      <w:r w:rsidRPr="00101487">
        <w:rPr>
          <w:rFonts w:eastAsia="Calibri"/>
          <w:sz w:val="28"/>
          <w:szCs w:val="28"/>
          <w:lang w:eastAsia="en-US"/>
        </w:rPr>
        <w:t xml:space="preserve"> 33 125,1 руб.).</w:t>
      </w:r>
    </w:p>
    <w:p w:rsidR="00A47795" w:rsidRPr="00101487" w:rsidRDefault="002F55DA" w:rsidP="0010148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1487">
        <w:rPr>
          <w:rFonts w:eastAsia="Calibri"/>
          <w:sz w:val="28"/>
          <w:szCs w:val="28"/>
          <w:lang w:eastAsia="en-US"/>
        </w:rPr>
        <w:t>Уровень заработной платы в сравнении с показателем 2019 года по видам экономической деятельности</w:t>
      </w:r>
      <w:r w:rsidR="008A7A09" w:rsidRPr="00101487">
        <w:rPr>
          <w:rFonts w:eastAsia="Calibri"/>
          <w:sz w:val="28"/>
          <w:szCs w:val="28"/>
          <w:lang w:eastAsia="en-US"/>
        </w:rPr>
        <w:t xml:space="preserve"> вырос</w:t>
      </w:r>
      <w:r w:rsidRPr="00101487">
        <w:rPr>
          <w:rFonts w:eastAsia="Calibri"/>
          <w:sz w:val="28"/>
          <w:szCs w:val="28"/>
          <w:lang w:eastAsia="en-US"/>
        </w:rPr>
        <w:t>: в обра</w:t>
      </w:r>
      <w:r w:rsidR="00806237" w:rsidRPr="00101487">
        <w:rPr>
          <w:rFonts w:eastAsia="Calibri"/>
          <w:sz w:val="28"/>
          <w:szCs w:val="28"/>
          <w:lang w:eastAsia="en-US"/>
        </w:rPr>
        <w:t xml:space="preserve">зовании на </w:t>
      </w:r>
      <w:r w:rsidR="006F3F0E" w:rsidRPr="00101487">
        <w:rPr>
          <w:rFonts w:eastAsia="Calibri"/>
          <w:sz w:val="28"/>
          <w:szCs w:val="28"/>
          <w:lang w:eastAsia="en-US"/>
        </w:rPr>
        <w:t>17,5</w:t>
      </w:r>
      <w:r w:rsidR="00806237" w:rsidRPr="00101487">
        <w:rPr>
          <w:rFonts w:eastAsia="Calibri"/>
          <w:sz w:val="28"/>
          <w:szCs w:val="28"/>
          <w:lang w:eastAsia="en-US"/>
        </w:rPr>
        <w:t>%, в здравоохранении</w:t>
      </w:r>
      <w:r w:rsidRPr="00101487">
        <w:rPr>
          <w:rFonts w:eastAsia="Calibri"/>
          <w:sz w:val="28"/>
          <w:szCs w:val="28"/>
          <w:lang w:eastAsia="en-US"/>
        </w:rPr>
        <w:t xml:space="preserve"> и социальных услуг на </w:t>
      </w:r>
      <w:r w:rsidR="006F3F0E" w:rsidRPr="00101487">
        <w:rPr>
          <w:rFonts w:eastAsia="Calibri"/>
          <w:sz w:val="28"/>
          <w:szCs w:val="28"/>
          <w:lang w:eastAsia="en-US"/>
        </w:rPr>
        <w:t>19,5</w:t>
      </w:r>
      <w:r w:rsidRPr="00101487">
        <w:rPr>
          <w:rFonts w:eastAsia="Calibri"/>
          <w:sz w:val="28"/>
          <w:szCs w:val="28"/>
          <w:lang w:eastAsia="en-US"/>
        </w:rPr>
        <w:t xml:space="preserve">%, деятельности гостиниц и предприятий общественного питания на </w:t>
      </w:r>
      <w:r w:rsidR="006F3F0E" w:rsidRPr="00101487">
        <w:rPr>
          <w:rFonts w:eastAsia="Calibri"/>
          <w:sz w:val="28"/>
          <w:szCs w:val="28"/>
          <w:lang w:eastAsia="en-US"/>
        </w:rPr>
        <w:t>16,9</w:t>
      </w:r>
      <w:r w:rsidRPr="00101487">
        <w:rPr>
          <w:rFonts w:eastAsia="Calibri"/>
          <w:sz w:val="28"/>
          <w:szCs w:val="28"/>
          <w:lang w:eastAsia="en-US"/>
        </w:rPr>
        <w:t xml:space="preserve">%, в обрабатывающих производствах на </w:t>
      </w:r>
      <w:r w:rsidR="006F3F0E" w:rsidRPr="00101487">
        <w:rPr>
          <w:rFonts w:eastAsia="Calibri"/>
          <w:sz w:val="28"/>
          <w:szCs w:val="28"/>
          <w:lang w:eastAsia="en-US"/>
        </w:rPr>
        <w:t>7,9</w:t>
      </w:r>
      <w:r w:rsidR="008A7A09" w:rsidRPr="00101487">
        <w:rPr>
          <w:rFonts w:eastAsia="Calibri"/>
          <w:sz w:val="28"/>
          <w:szCs w:val="28"/>
          <w:lang w:eastAsia="en-US"/>
        </w:rPr>
        <w:t xml:space="preserve">%,  </w:t>
      </w:r>
      <w:r w:rsidR="008A7A09" w:rsidRPr="00101487">
        <w:rPr>
          <w:rFonts w:eastAsia="Calibri"/>
          <w:sz w:val="28"/>
          <w:szCs w:val="28"/>
          <w:lang w:eastAsia="en-US"/>
        </w:rPr>
        <w:t>в области культуры, спорта, организации досуга и развлечений</w:t>
      </w:r>
      <w:r w:rsidR="008A7A09" w:rsidRPr="00101487">
        <w:rPr>
          <w:rFonts w:eastAsia="Calibri"/>
          <w:sz w:val="28"/>
          <w:szCs w:val="28"/>
          <w:lang w:eastAsia="en-US"/>
        </w:rPr>
        <w:t xml:space="preserve"> на 22,5%.</w:t>
      </w:r>
    </w:p>
    <w:p w:rsidR="00101487" w:rsidRDefault="00101487" w:rsidP="00101487">
      <w:pPr>
        <w:ind w:firstLine="567"/>
        <w:jc w:val="both"/>
        <w:rPr>
          <w:b/>
          <w:sz w:val="28"/>
          <w:szCs w:val="28"/>
          <w:highlight w:val="green"/>
          <w:lang w:eastAsia="en-US"/>
        </w:rPr>
      </w:pPr>
    </w:p>
    <w:p w:rsidR="00101487" w:rsidRDefault="00CA3B50" w:rsidP="00101487">
      <w:pPr>
        <w:ind w:firstLine="567"/>
        <w:jc w:val="both"/>
        <w:rPr>
          <w:b/>
          <w:sz w:val="28"/>
          <w:szCs w:val="28"/>
          <w:lang w:eastAsia="en-US"/>
        </w:rPr>
      </w:pPr>
      <w:r w:rsidRPr="00101487">
        <w:rPr>
          <w:b/>
          <w:sz w:val="28"/>
          <w:szCs w:val="28"/>
          <w:highlight w:val="green"/>
          <w:lang w:eastAsia="en-US"/>
        </w:rPr>
        <w:t>СОЦИАЛЬНАЯ ПОДДЕРЖКА.</w:t>
      </w:r>
    </w:p>
    <w:p w:rsidR="00B66391" w:rsidRPr="00101487" w:rsidRDefault="00B66391" w:rsidP="00101487">
      <w:pPr>
        <w:ind w:firstLine="567"/>
        <w:jc w:val="both"/>
        <w:rPr>
          <w:sz w:val="28"/>
          <w:szCs w:val="28"/>
          <w:lang w:eastAsia="en-US"/>
        </w:rPr>
      </w:pPr>
      <w:r w:rsidRPr="00101487">
        <w:rPr>
          <w:sz w:val="28"/>
          <w:szCs w:val="28"/>
          <w:lang w:eastAsia="en-US"/>
        </w:rPr>
        <w:t>На учете управления труда и социальной защиты населения администрации города состоит</w:t>
      </w:r>
      <w:r w:rsidRPr="00101487">
        <w:rPr>
          <w:sz w:val="28"/>
          <w:szCs w:val="28"/>
        </w:rPr>
        <w:t xml:space="preserve"> </w:t>
      </w:r>
      <w:r w:rsidR="00A47795" w:rsidRPr="00101487">
        <w:rPr>
          <w:sz w:val="28"/>
          <w:szCs w:val="28"/>
        </w:rPr>
        <w:t>38 019</w:t>
      </w:r>
      <w:r w:rsidRPr="00101487">
        <w:rPr>
          <w:sz w:val="28"/>
          <w:szCs w:val="28"/>
        </w:rPr>
        <w:t xml:space="preserve"> получателей различных мер социальной поддержки, что составляет </w:t>
      </w:r>
      <w:r w:rsidR="00982B98" w:rsidRPr="00101487">
        <w:rPr>
          <w:sz w:val="28"/>
          <w:szCs w:val="28"/>
        </w:rPr>
        <w:t>28,2</w:t>
      </w:r>
      <w:r w:rsidRPr="00101487">
        <w:rPr>
          <w:sz w:val="28"/>
          <w:szCs w:val="28"/>
        </w:rPr>
        <w:t>% населения города.</w:t>
      </w:r>
    </w:p>
    <w:p w:rsidR="00F26046" w:rsidRPr="00101487" w:rsidRDefault="00880711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В</w:t>
      </w:r>
      <w:r w:rsidR="002F55DA" w:rsidRPr="00101487">
        <w:rPr>
          <w:sz w:val="28"/>
          <w:szCs w:val="28"/>
        </w:rPr>
        <w:t xml:space="preserve"> 202</w:t>
      </w:r>
      <w:r w:rsidR="00982B98" w:rsidRPr="00101487">
        <w:rPr>
          <w:sz w:val="28"/>
          <w:szCs w:val="28"/>
        </w:rPr>
        <w:t>1</w:t>
      </w:r>
      <w:r w:rsidRPr="00101487">
        <w:rPr>
          <w:sz w:val="28"/>
          <w:szCs w:val="28"/>
        </w:rPr>
        <w:t xml:space="preserve"> году</w:t>
      </w:r>
      <w:r w:rsidR="00F26046" w:rsidRPr="00101487">
        <w:rPr>
          <w:sz w:val="28"/>
          <w:szCs w:val="28"/>
        </w:rPr>
        <w:t xml:space="preserve"> </w:t>
      </w:r>
      <w:proofErr w:type="gramStart"/>
      <w:r w:rsidR="00F26046" w:rsidRPr="00101487">
        <w:rPr>
          <w:sz w:val="28"/>
          <w:szCs w:val="28"/>
        </w:rPr>
        <w:t>выплачены</w:t>
      </w:r>
      <w:proofErr w:type="gramEnd"/>
      <w:r w:rsidR="00F26046" w:rsidRPr="00101487">
        <w:rPr>
          <w:sz w:val="28"/>
          <w:szCs w:val="28"/>
        </w:rPr>
        <w:t>:</w:t>
      </w:r>
    </w:p>
    <w:p w:rsidR="00F26046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lastRenderedPageBreak/>
        <w:t xml:space="preserve">- компенсации по расходам на оплату жилищно-коммунальных услуг </w:t>
      </w:r>
      <w:r w:rsidR="00982B98" w:rsidRPr="00101487">
        <w:rPr>
          <w:sz w:val="28"/>
          <w:szCs w:val="28"/>
        </w:rPr>
        <w:t>8500</w:t>
      </w:r>
      <w:r w:rsidRPr="00101487">
        <w:rPr>
          <w:sz w:val="28"/>
          <w:szCs w:val="28"/>
        </w:rPr>
        <w:t xml:space="preserve"> гражданам на сумму </w:t>
      </w:r>
      <w:r w:rsidR="00982B98" w:rsidRPr="00101487">
        <w:rPr>
          <w:sz w:val="28"/>
          <w:szCs w:val="28"/>
        </w:rPr>
        <w:t>120,6</w:t>
      </w:r>
      <w:r w:rsidR="00F26046" w:rsidRPr="00101487">
        <w:rPr>
          <w:sz w:val="28"/>
          <w:szCs w:val="28"/>
        </w:rPr>
        <w:t xml:space="preserve"> млн. руб.;</w:t>
      </w:r>
    </w:p>
    <w:p w:rsidR="002F55DA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- субсидии на оплату жилья и коммунальных услуг</w:t>
      </w:r>
      <w:r w:rsidR="00880711" w:rsidRPr="00101487">
        <w:rPr>
          <w:sz w:val="28"/>
          <w:szCs w:val="28"/>
        </w:rPr>
        <w:t xml:space="preserve"> </w:t>
      </w:r>
      <w:r w:rsidR="00982B98" w:rsidRPr="00101487">
        <w:rPr>
          <w:sz w:val="28"/>
          <w:szCs w:val="28"/>
        </w:rPr>
        <w:t>2541</w:t>
      </w:r>
      <w:r w:rsidR="00880711" w:rsidRPr="00101487">
        <w:rPr>
          <w:sz w:val="28"/>
          <w:szCs w:val="28"/>
        </w:rPr>
        <w:t xml:space="preserve"> сем</w:t>
      </w:r>
      <w:r w:rsidR="00982B98" w:rsidRPr="00101487">
        <w:rPr>
          <w:sz w:val="28"/>
          <w:szCs w:val="28"/>
        </w:rPr>
        <w:t>ья</w:t>
      </w:r>
      <w:r w:rsidR="00750966" w:rsidRPr="00101487">
        <w:rPr>
          <w:sz w:val="28"/>
          <w:szCs w:val="28"/>
        </w:rPr>
        <w:t>м</w:t>
      </w:r>
      <w:r w:rsidR="00880711" w:rsidRPr="00101487">
        <w:rPr>
          <w:sz w:val="28"/>
          <w:szCs w:val="28"/>
        </w:rPr>
        <w:t xml:space="preserve">, </w:t>
      </w:r>
      <w:r w:rsidR="00750966" w:rsidRPr="00101487">
        <w:rPr>
          <w:sz w:val="28"/>
          <w:szCs w:val="28"/>
        </w:rPr>
        <w:t>в сумме</w:t>
      </w:r>
      <w:r w:rsidR="00880711" w:rsidRPr="00101487">
        <w:rPr>
          <w:sz w:val="28"/>
          <w:szCs w:val="28"/>
        </w:rPr>
        <w:t xml:space="preserve"> </w:t>
      </w:r>
      <w:r w:rsidR="00982B98" w:rsidRPr="00101487">
        <w:rPr>
          <w:sz w:val="28"/>
          <w:szCs w:val="28"/>
        </w:rPr>
        <w:t>88,9</w:t>
      </w:r>
      <w:r w:rsidR="00880711" w:rsidRPr="00101487">
        <w:rPr>
          <w:sz w:val="28"/>
          <w:szCs w:val="28"/>
        </w:rPr>
        <w:t xml:space="preserve"> млн. руб.</w:t>
      </w:r>
    </w:p>
    <w:p w:rsidR="002F55DA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В соответствии с Законом </w:t>
      </w:r>
      <w:r w:rsidR="00262F57" w:rsidRPr="00101487">
        <w:rPr>
          <w:sz w:val="28"/>
          <w:szCs w:val="28"/>
        </w:rPr>
        <w:t>СК</w:t>
      </w:r>
      <w:r w:rsidRPr="00101487">
        <w:rPr>
          <w:sz w:val="28"/>
          <w:szCs w:val="28"/>
        </w:rPr>
        <w:t xml:space="preserve"> </w:t>
      </w:r>
      <w:r w:rsidR="00236104" w:rsidRPr="00101487">
        <w:rPr>
          <w:sz w:val="28"/>
          <w:szCs w:val="28"/>
        </w:rPr>
        <w:t>«</w:t>
      </w:r>
      <w:r w:rsidRPr="00101487">
        <w:rPr>
          <w:sz w:val="28"/>
          <w:szCs w:val="28"/>
        </w:rPr>
        <w:t xml:space="preserve">О детях войны </w:t>
      </w:r>
      <w:r w:rsidR="0072443B" w:rsidRPr="00101487">
        <w:rPr>
          <w:sz w:val="28"/>
          <w:szCs w:val="28"/>
        </w:rPr>
        <w:t>в Ставропольском крае</w:t>
      </w:r>
      <w:r w:rsidR="00236104" w:rsidRPr="00101487">
        <w:rPr>
          <w:sz w:val="28"/>
          <w:szCs w:val="28"/>
        </w:rPr>
        <w:t>»</w:t>
      </w:r>
      <w:r w:rsidR="0072443B" w:rsidRPr="00101487">
        <w:rPr>
          <w:sz w:val="28"/>
          <w:szCs w:val="28"/>
        </w:rPr>
        <w:t xml:space="preserve"> в</w:t>
      </w:r>
      <w:r w:rsidRPr="00101487">
        <w:rPr>
          <w:sz w:val="28"/>
          <w:szCs w:val="28"/>
        </w:rPr>
        <w:t xml:space="preserve"> 202</w:t>
      </w:r>
      <w:r w:rsidR="00982B98" w:rsidRPr="00101487">
        <w:rPr>
          <w:sz w:val="28"/>
          <w:szCs w:val="28"/>
        </w:rPr>
        <w:t>1</w:t>
      </w:r>
      <w:r w:rsidRPr="00101487">
        <w:rPr>
          <w:sz w:val="28"/>
          <w:szCs w:val="28"/>
        </w:rPr>
        <w:t xml:space="preserve"> года выплату в размере 5000 рублей получили </w:t>
      </w:r>
      <w:r w:rsidR="00982B98" w:rsidRPr="00101487">
        <w:rPr>
          <w:sz w:val="28"/>
          <w:szCs w:val="28"/>
        </w:rPr>
        <w:t>6206</w:t>
      </w:r>
      <w:r w:rsidRPr="00101487">
        <w:rPr>
          <w:sz w:val="28"/>
          <w:szCs w:val="28"/>
        </w:rPr>
        <w:t xml:space="preserve"> человек на общую сумму </w:t>
      </w:r>
      <w:r w:rsidR="00982B98" w:rsidRPr="00101487">
        <w:rPr>
          <w:sz w:val="28"/>
          <w:szCs w:val="28"/>
        </w:rPr>
        <w:t xml:space="preserve">31,0 </w:t>
      </w:r>
      <w:r w:rsidRPr="00101487">
        <w:rPr>
          <w:sz w:val="28"/>
          <w:szCs w:val="28"/>
        </w:rPr>
        <w:t>млн.</w:t>
      </w:r>
      <w:r w:rsidRPr="00101487">
        <w:rPr>
          <w:b/>
          <w:sz w:val="28"/>
          <w:szCs w:val="28"/>
        </w:rPr>
        <w:t xml:space="preserve"> </w:t>
      </w:r>
      <w:r w:rsidRPr="00101487">
        <w:rPr>
          <w:sz w:val="28"/>
          <w:szCs w:val="28"/>
        </w:rPr>
        <w:t>руб.</w:t>
      </w:r>
    </w:p>
    <w:p w:rsidR="002F55DA" w:rsidRPr="00101487" w:rsidRDefault="002F55DA" w:rsidP="0010148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01487">
        <w:rPr>
          <w:sz w:val="28"/>
          <w:szCs w:val="28"/>
        </w:rPr>
        <w:t xml:space="preserve">В соответствии с Федеральным законом </w:t>
      </w:r>
      <w:r w:rsidR="00FF111A" w:rsidRPr="00101487">
        <w:rPr>
          <w:sz w:val="28"/>
          <w:szCs w:val="28"/>
        </w:rPr>
        <w:t>РФ</w:t>
      </w:r>
      <w:r w:rsidRPr="00101487">
        <w:rPr>
          <w:sz w:val="28"/>
          <w:szCs w:val="28"/>
        </w:rPr>
        <w:t xml:space="preserve"> </w:t>
      </w:r>
      <w:r w:rsidR="00236104" w:rsidRPr="00101487">
        <w:rPr>
          <w:sz w:val="28"/>
          <w:szCs w:val="28"/>
        </w:rPr>
        <w:t>«</w:t>
      </w:r>
      <w:r w:rsidRPr="00101487">
        <w:rPr>
          <w:sz w:val="28"/>
          <w:szCs w:val="28"/>
        </w:rPr>
        <w:t>О денежном довольствии военнослужащих и предоставлении им отдельных выплат</w:t>
      </w:r>
      <w:r w:rsidR="00236104" w:rsidRPr="00101487">
        <w:rPr>
          <w:sz w:val="28"/>
          <w:szCs w:val="28"/>
        </w:rPr>
        <w:t>»</w:t>
      </w:r>
      <w:r w:rsidRPr="00101487">
        <w:rPr>
          <w:sz w:val="28"/>
          <w:szCs w:val="28"/>
        </w:rPr>
        <w:t xml:space="preserve"> выплачена ежемесячная денежная компенсация </w:t>
      </w:r>
      <w:r w:rsidR="00982B98" w:rsidRPr="00101487">
        <w:rPr>
          <w:sz w:val="28"/>
          <w:szCs w:val="28"/>
        </w:rPr>
        <w:t>121</w:t>
      </w:r>
      <w:r w:rsidRPr="00101487">
        <w:rPr>
          <w:sz w:val="28"/>
          <w:szCs w:val="28"/>
        </w:rPr>
        <w:t xml:space="preserve"> гра</w:t>
      </w:r>
      <w:r w:rsidR="00FF111A" w:rsidRPr="00101487">
        <w:rPr>
          <w:sz w:val="28"/>
          <w:szCs w:val="28"/>
        </w:rPr>
        <w:t>ждан</w:t>
      </w:r>
      <w:r w:rsidR="00982B98" w:rsidRPr="00101487">
        <w:rPr>
          <w:sz w:val="28"/>
          <w:szCs w:val="28"/>
        </w:rPr>
        <w:t>ину</w:t>
      </w:r>
      <w:r w:rsidR="00FF111A" w:rsidRPr="00101487">
        <w:rPr>
          <w:sz w:val="28"/>
          <w:szCs w:val="28"/>
        </w:rPr>
        <w:t xml:space="preserve"> на общую сумму </w:t>
      </w:r>
      <w:r w:rsidR="00982B98" w:rsidRPr="00101487">
        <w:rPr>
          <w:sz w:val="28"/>
          <w:szCs w:val="28"/>
        </w:rPr>
        <w:t>10,9</w:t>
      </w:r>
      <w:r w:rsidR="00FF111A" w:rsidRPr="00101487">
        <w:rPr>
          <w:sz w:val="28"/>
          <w:szCs w:val="28"/>
        </w:rPr>
        <w:t xml:space="preserve"> млн. </w:t>
      </w:r>
      <w:r w:rsidRPr="00101487">
        <w:rPr>
          <w:sz w:val="28"/>
          <w:szCs w:val="28"/>
        </w:rPr>
        <w:t>руб</w:t>
      </w:r>
      <w:r w:rsidRPr="00101487">
        <w:rPr>
          <w:b/>
          <w:sz w:val="28"/>
          <w:szCs w:val="28"/>
        </w:rPr>
        <w:t>.</w:t>
      </w:r>
    </w:p>
    <w:p w:rsidR="002F55DA" w:rsidRPr="00101487" w:rsidRDefault="00262F57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Назначена</w:t>
      </w:r>
      <w:r w:rsidR="00110FDA" w:rsidRPr="00101487">
        <w:rPr>
          <w:sz w:val="28"/>
          <w:szCs w:val="28"/>
        </w:rPr>
        <w:t xml:space="preserve"> и выплачена </w:t>
      </w:r>
      <w:r w:rsidR="002F55DA" w:rsidRPr="00101487">
        <w:rPr>
          <w:sz w:val="28"/>
          <w:szCs w:val="28"/>
        </w:rPr>
        <w:t>компенсация семьям погибши</w:t>
      </w:r>
      <w:r w:rsidR="00110FDA" w:rsidRPr="00101487">
        <w:rPr>
          <w:sz w:val="28"/>
          <w:szCs w:val="28"/>
        </w:rPr>
        <w:t>м</w:t>
      </w:r>
      <w:r w:rsidR="002F55DA" w:rsidRPr="00101487">
        <w:rPr>
          <w:sz w:val="28"/>
          <w:szCs w:val="28"/>
        </w:rPr>
        <w:t xml:space="preserve"> военнослужащи</w:t>
      </w:r>
      <w:r w:rsidR="00110FDA" w:rsidRPr="00101487">
        <w:rPr>
          <w:sz w:val="28"/>
          <w:szCs w:val="28"/>
        </w:rPr>
        <w:t>м</w:t>
      </w:r>
      <w:r w:rsidR="002F55DA" w:rsidRPr="00101487">
        <w:rPr>
          <w:sz w:val="28"/>
          <w:szCs w:val="28"/>
        </w:rPr>
        <w:t xml:space="preserve"> на сумму 1,</w:t>
      </w:r>
      <w:r w:rsidR="00982B98" w:rsidRPr="00101487">
        <w:rPr>
          <w:sz w:val="28"/>
          <w:szCs w:val="28"/>
        </w:rPr>
        <w:t>7</w:t>
      </w:r>
      <w:r w:rsidR="002F55DA" w:rsidRPr="00101487">
        <w:rPr>
          <w:sz w:val="28"/>
          <w:szCs w:val="28"/>
        </w:rPr>
        <w:t xml:space="preserve"> млн. руб. (</w:t>
      </w:r>
      <w:r w:rsidR="00982B98" w:rsidRPr="00101487">
        <w:rPr>
          <w:sz w:val="28"/>
          <w:szCs w:val="28"/>
        </w:rPr>
        <w:t>61</w:t>
      </w:r>
      <w:r w:rsidR="002F55DA" w:rsidRPr="00101487">
        <w:rPr>
          <w:sz w:val="28"/>
          <w:szCs w:val="28"/>
        </w:rPr>
        <w:t xml:space="preserve"> чел.).</w:t>
      </w:r>
    </w:p>
    <w:p w:rsidR="002F55DA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Единовременное пособие при рождении ребенка получили 2</w:t>
      </w:r>
      <w:r w:rsidR="00982B98" w:rsidRPr="00101487">
        <w:rPr>
          <w:sz w:val="28"/>
          <w:szCs w:val="28"/>
        </w:rPr>
        <w:t>30</w:t>
      </w:r>
      <w:r w:rsidRPr="00101487">
        <w:rPr>
          <w:sz w:val="28"/>
          <w:szCs w:val="28"/>
        </w:rPr>
        <w:t xml:space="preserve"> сем</w:t>
      </w:r>
      <w:r w:rsidR="00982B98" w:rsidRPr="00101487">
        <w:rPr>
          <w:sz w:val="28"/>
          <w:szCs w:val="28"/>
        </w:rPr>
        <w:t>ей</w:t>
      </w:r>
      <w:r w:rsidRPr="00101487">
        <w:rPr>
          <w:sz w:val="28"/>
          <w:szCs w:val="28"/>
        </w:rPr>
        <w:t xml:space="preserve"> на 2</w:t>
      </w:r>
      <w:r w:rsidR="00915D14" w:rsidRPr="00101487">
        <w:rPr>
          <w:sz w:val="28"/>
          <w:szCs w:val="28"/>
        </w:rPr>
        <w:t>33</w:t>
      </w:r>
      <w:r w:rsidRPr="00101487">
        <w:rPr>
          <w:sz w:val="28"/>
          <w:szCs w:val="28"/>
        </w:rPr>
        <w:t xml:space="preserve"> </w:t>
      </w:r>
      <w:r w:rsidR="00915D14" w:rsidRPr="00101487">
        <w:rPr>
          <w:sz w:val="28"/>
          <w:szCs w:val="28"/>
        </w:rPr>
        <w:t>ребенка</w:t>
      </w:r>
      <w:r w:rsidRPr="00101487">
        <w:rPr>
          <w:sz w:val="28"/>
          <w:szCs w:val="28"/>
        </w:rPr>
        <w:t xml:space="preserve"> на сумму 4,</w:t>
      </w:r>
      <w:r w:rsidR="00915D14" w:rsidRPr="00101487">
        <w:rPr>
          <w:sz w:val="28"/>
          <w:szCs w:val="28"/>
        </w:rPr>
        <w:t>3</w:t>
      </w:r>
      <w:r w:rsidRPr="00101487">
        <w:rPr>
          <w:sz w:val="28"/>
          <w:szCs w:val="28"/>
        </w:rPr>
        <w:t xml:space="preserve"> млн. руб.</w:t>
      </w:r>
    </w:p>
    <w:p w:rsidR="002F55DA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Ежемесячное пособие по уходу за ребенком до 1,5 лет выплачено </w:t>
      </w:r>
      <w:r w:rsidR="00915D14" w:rsidRPr="00101487">
        <w:rPr>
          <w:sz w:val="28"/>
          <w:szCs w:val="28"/>
        </w:rPr>
        <w:t>771</w:t>
      </w:r>
      <w:r w:rsidRPr="00101487">
        <w:rPr>
          <w:sz w:val="28"/>
          <w:szCs w:val="28"/>
        </w:rPr>
        <w:t xml:space="preserve"> получател</w:t>
      </w:r>
      <w:r w:rsidR="00915D14" w:rsidRPr="00101487">
        <w:rPr>
          <w:sz w:val="28"/>
          <w:szCs w:val="28"/>
        </w:rPr>
        <w:t>ю</w:t>
      </w:r>
      <w:r w:rsidRPr="00101487">
        <w:rPr>
          <w:sz w:val="28"/>
          <w:szCs w:val="28"/>
        </w:rPr>
        <w:t xml:space="preserve">, </w:t>
      </w:r>
      <w:r w:rsidR="00FF111A" w:rsidRPr="00101487">
        <w:rPr>
          <w:sz w:val="28"/>
          <w:szCs w:val="28"/>
        </w:rPr>
        <w:t>в том числе на первого ребенка -</w:t>
      </w:r>
      <w:r w:rsidRPr="00101487">
        <w:rPr>
          <w:sz w:val="28"/>
          <w:szCs w:val="28"/>
        </w:rPr>
        <w:t xml:space="preserve"> 2</w:t>
      </w:r>
      <w:r w:rsidR="00915D14" w:rsidRPr="00101487">
        <w:rPr>
          <w:sz w:val="28"/>
          <w:szCs w:val="28"/>
        </w:rPr>
        <w:t>60</w:t>
      </w:r>
      <w:r w:rsidRPr="00101487">
        <w:rPr>
          <w:sz w:val="28"/>
          <w:szCs w:val="28"/>
        </w:rPr>
        <w:t>, на второго и посл</w:t>
      </w:r>
      <w:r w:rsidR="00FF111A" w:rsidRPr="00101487">
        <w:rPr>
          <w:sz w:val="28"/>
          <w:szCs w:val="28"/>
        </w:rPr>
        <w:t>едующих детей -</w:t>
      </w:r>
      <w:r w:rsidR="00915D14" w:rsidRPr="00101487">
        <w:rPr>
          <w:sz w:val="28"/>
          <w:szCs w:val="28"/>
        </w:rPr>
        <w:t xml:space="preserve"> 511</w:t>
      </w:r>
      <w:r w:rsidRPr="00101487">
        <w:rPr>
          <w:sz w:val="28"/>
          <w:szCs w:val="28"/>
        </w:rPr>
        <w:t xml:space="preserve">, на сумму </w:t>
      </w:r>
      <w:r w:rsidR="00915D14" w:rsidRPr="00101487">
        <w:rPr>
          <w:sz w:val="28"/>
          <w:szCs w:val="28"/>
        </w:rPr>
        <w:t>44,3</w:t>
      </w:r>
      <w:r w:rsidRPr="00101487">
        <w:rPr>
          <w:sz w:val="28"/>
          <w:szCs w:val="28"/>
        </w:rPr>
        <w:t xml:space="preserve"> млн. рублей.</w:t>
      </w:r>
    </w:p>
    <w:p w:rsidR="00915D14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Ежемесячная выплата 718 семьям, в которых родился первенец</w:t>
      </w:r>
      <w:r w:rsidR="00B66391" w:rsidRPr="00101487">
        <w:rPr>
          <w:sz w:val="28"/>
          <w:szCs w:val="28"/>
        </w:rPr>
        <w:t>,</w:t>
      </w:r>
      <w:r w:rsidRPr="00101487">
        <w:rPr>
          <w:sz w:val="28"/>
          <w:szCs w:val="28"/>
        </w:rPr>
        <w:t xml:space="preserve"> составила 75,6 млн. рублей.</w:t>
      </w:r>
      <w:r w:rsidR="00915D14" w:rsidRPr="00101487">
        <w:rPr>
          <w:sz w:val="28"/>
          <w:szCs w:val="28"/>
        </w:rPr>
        <w:t xml:space="preserve"> </w:t>
      </w:r>
    </w:p>
    <w:p w:rsidR="00915D14" w:rsidRPr="00101487" w:rsidRDefault="00915D14" w:rsidP="00101487">
      <w:pPr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Ежемесячную денежную выплату, назначаемую в случае рождения третьего и последующих детей (до достижения ребенком 3 лет) получили 415 семей на сумму 63,5 млн. рублей.</w:t>
      </w:r>
    </w:p>
    <w:p w:rsidR="002F55DA" w:rsidRPr="00101487" w:rsidRDefault="0060711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В 202</w:t>
      </w:r>
      <w:r w:rsidR="00915D14" w:rsidRPr="00101487">
        <w:rPr>
          <w:sz w:val="28"/>
          <w:szCs w:val="28"/>
        </w:rPr>
        <w:t>1</w:t>
      </w:r>
      <w:r w:rsidRPr="00101487">
        <w:rPr>
          <w:sz w:val="28"/>
          <w:szCs w:val="28"/>
        </w:rPr>
        <w:t xml:space="preserve"> году </w:t>
      </w:r>
      <w:r w:rsidR="002F55DA" w:rsidRPr="00101487">
        <w:rPr>
          <w:sz w:val="28"/>
          <w:szCs w:val="28"/>
        </w:rPr>
        <w:t xml:space="preserve">Указом Президента Российской Федерации </w:t>
      </w:r>
      <w:r w:rsidR="00236104" w:rsidRPr="00101487">
        <w:rPr>
          <w:sz w:val="28"/>
          <w:szCs w:val="28"/>
        </w:rPr>
        <w:t>«</w:t>
      </w:r>
      <w:r w:rsidR="002F55DA" w:rsidRPr="00101487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236104" w:rsidRPr="00101487">
        <w:rPr>
          <w:sz w:val="28"/>
          <w:szCs w:val="28"/>
        </w:rPr>
        <w:t>»</w:t>
      </w:r>
      <w:r w:rsidR="002F55DA" w:rsidRPr="00101487">
        <w:rPr>
          <w:sz w:val="28"/>
          <w:szCs w:val="28"/>
        </w:rPr>
        <w:t xml:space="preserve"> установлена новая мера социальной поддержки, ежемесячная денежная выплата на ребенка в возрасте от трех до семи лет включительно. В 202</w:t>
      </w:r>
      <w:r w:rsidR="00915D14" w:rsidRPr="00101487">
        <w:rPr>
          <w:sz w:val="28"/>
          <w:szCs w:val="28"/>
        </w:rPr>
        <w:t>1</w:t>
      </w:r>
      <w:r w:rsidR="002F55DA" w:rsidRPr="00101487">
        <w:rPr>
          <w:sz w:val="28"/>
          <w:szCs w:val="28"/>
        </w:rPr>
        <w:t xml:space="preserve"> году </w:t>
      </w:r>
      <w:r w:rsidR="00915D14" w:rsidRPr="00101487">
        <w:rPr>
          <w:sz w:val="28"/>
          <w:szCs w:val="28"/>
        </w:rPr>
        <w:t>данной</w:t>
      </w:r>
      <w:r w:rsidR="002F55DA" w:rsidRPr="00101487">
        <w:rPr>
          <w:sz w:val="28"/>
          <w:szCs w:val="28"/>
        </w:rPr>
        <w:t xml:space="preserve"> мерой социальной поддержки воспользовались </w:t>
      </w:r>
      <w:r w:rsidR="00915D14" w:rsidRPr="00101487">
        <w:rPr>
          <w:sz w:val="28"/>
          <w:szCs w:val="28"/>
        </w:rPr>
        <w:t>1 854</w:t>
      </w:r>
      <w:r w:rsidR="002F55DA" w:rsidRPr="00101487">
        <w:rPr>
          <w:sz w:val="28"/>
          <w:szCs w:val="28"/>
        </w:rPr>
        <w:t xml:space="preserve"> сем</w:t>
      </w:r>
      <w:r w:rsidR="00915D14" w:rsidRPr="00101487">
        <w:rPr>
          <w:sz w:val="28"/>
          <w:szCs w:val="28"/>
        </w:rPr>
        <w:t>ьи</w:t>
      </w:r>
      <w:r w:rsidR="002F55DA" w:rsidRPr="00101487">
        <w:rPr>
          <w:sz w:val="28"/>
          <w:szCs w:val="28"/>
        </w:rPr>
        <w:t xml:space="preserve"> на </w:t>
      </w:r>
      <w:r w:rsidR="00915D14" w:rsidRPr="00101487">
        <w:rPr>
          <w:sz w:val="28"/>
          <w:szCs w:val="28"/>
        </w:rPr>
        <w:t>2 164</w:t>
      </w:r>
      <w:r w:rsidR="002F55DA" w:rsidRPr="00101487">
        <w:rPr>
          <w:sz w:val="28"/>
          <w:szCs w:val="28"/>
        </w:rPr>
        <w:t xml:space="preserve"> </w:t>
      </w:r>
      <w:r w:rsidR="00915D14" w:rsidRPr="00101487">
        <w:rPr>
          <w:sz w:val="28"/>
          <w:szCs w:val="28"/>
        </w:rPr>
        <w:t>ребенка</w:t>
      </w:r>
      <w:r w:rsidR="002F55DA" w:rsidRPr="00101487">
        <w:rPr>
          <w:sz w:val="28"/>
          <w:szCs w:val="28"/>
        </w:rPr>
        <w:t xml:space="preserve"> на общую сумму </w:t>
      </w:r>
      <w:r w:rsidR="00915D14" w:rsidRPr="00101487">
        <w:rPr>
          <w:sz w:val="28"/>
          <w:szCs w:val="28"/>
        </w:rPr>
        <w:t>278,9</w:t>
      </w:r>
      <w:r w:rsidR="002F55DA" w:rsidRPr="00101487">
        <w:rPr>
          <w:sz w:val="28"/>
          <w:szCs w:val="28"/>
        </w:rPr>
        <w:t xml:space="preserve"> млн. руб. </w:t>
      </w:r>
    </w:p>
    <w:p w:rsid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В городе </w:t>
      </w:r>
      <w:r w:rsidR="00915D14" w:rsidRPr="00101487">
        <w:rPr>
          <w:sz w:val="28"/>
          <w:szCs w:val="28"/>
        </w:rPr>
        <w:t>1356</w:t>
      </w:r>
      <w:r w:rsidRPr="00101487">
        <w:rPr>
          <w:sz w:val="28"/>
          <w:szCs w:val="28"/>
        </w:rPr>
        <w:t xml:space="preserve"> многодетных семей, в том числе: с 3-мя детьми – </w:t>
      </w:r>
      <w:r w:rsidR="00915D14" w:rsidRPr="00101487">
        <w:rPr>
          <w:sz w:val="28"/>
          <w:szCs w:val="28"/>
        </w:rPr>
        <w:t>1081</w:t>
      </w:r>
      <w:r w:rsidRPr="00101487">
        <w:rPr>
          <w:sz w:val="28"/>
          <w:szCs w:val="28"/>
        </w:rPr>
        <w:t>, с 4-мя деть</w:t>
      </w:r>
      <w:r w:rsidR="00915D14" w:rsidRPr="00101487">
        <w:rPr>
          <w:sz w:val="28"/>
          <w:szCs w:val="28"/>
        </w:rPr>
        <w:t>ми – 210</w:t>
      </w:r>
      <w:r w:rsidR="00FF111A" w:rsidRPr="00101487">
        <w:rPr>
          <w:sz w:val="28"/>
          <w:szCs w:val="28"/>
        </w:rPr>
        <w:t>, с 5-ю и более детьми -</w:t>
      </w:r>
      <w:r w:rsidRPr="00101487">
        <w:rPr>
          <w:sz w:val="28"/>
          <w:szCs w:val="28"/>
        </w:rPr>
        <w:t xml:space="preserve"> </w:t>
      </w:r>
      <w:r w:rsidR="00915D14" w:rsidRPr="00101487">
        <w:rPr>
          <w:sz w:val="28"/>
          <w:szCs w:val="28"/>
        </w:rPr>
        <w:t>65</w:t>
      </w:r>
      <w:r w:rsidRPr="00101487">
        <w:rPr>
          <w:sz w:val="28"/>
          <w:szCs w:val="28"/>
        </w:rPr>
        <w:t xml:space="preserve"> семей. Ежемесячная денежная компенсация многодетным семьям составила </w:t>
      </w:r>
      <w:r w:rsidR="00915D14" w:rsidRPr="00101487">
        <w:rPr>
          <w:sz w:val="28"/>
          <w:szCs w:val="28"/>
        </w:rPr>
        <w:t>38,5</w:t>
      </w:r>
      <w:r w:rsidRPr="00101487">
        <w:rPr>
          <w:sz w:val="28"/>
          <w:szCs w:val="28"/>
        </w:rPr>
        <w:t xml:space="preserve"> млн. рублей. Социальной поддержкой многодетных семей в форме денежной компенсации в сумме </w:t>
      </w:r>
      <w:r w:rsidR="003C6D17" w:rsidRPr="00101487">
        <w:rPr>
          <w:sz w:val="28"/>
          <w:szCs w:val="28"/>
        </w:rPr>
        <w:t>5000</w:t>
      </w:r>
      <w:r w:rsidRPr="00101487">
        <w:rPr>
          <w:sz w:val="28"/>
          <w:szCs w:val="28"/>
        </w:rPr>
        <w:t xml:space="preserve"> руб. на каждого ребенка до 18 лет, обучающихся в общеобразовательных организациях, воспользовались </w:t>
      </w:r>
      <w:r w:rsidR="003C6D17" w:rsidRPr="00101487">
        <w:rPr>
          <w:sz w:val="28"/>
          <w:szCs w:val="28"/>
        </w:rPr>
        <w:t>1027</w:t>
      </w:r>
      <w:r w:rsidRPr="00101487">
        <w:rPr>
          <w:sz w:val="28"/>
          <w:szCs w:val="28"/>
        </w:rPr>
        <w:t xml:space="preserve"> семей </w:t>
      </w:r>
      <w:r w:rsidR="003C6D17" w:rsidRPr="00101487">
        <w:rPr>
          <w:sz w:val="28"/>
          <w:szCs w:val="28"/>
        </w:rPr>
        <w:t>на 2057 детей на сумму 10</w:t>
      </w:r>
      <w:r w:rsidRPr="00101487">
        <w:rPr>
          <w:sz w:val="28"/>
          <w:szCs w:val="28"/>
        </w:rPr>
        <w:t>,</w:t>
      </w:r>
      <w:r w:rsidR="003C6D17" w:rsidRPr="00101487">
        <w:rPr>
          <w:sz w:val="28"/>
          <w:szCs w:val="28"/>
        </w:rPr>
        <w:t>3</w:t>
      </w:r>
      <w:r w:rsidR="00101487">
        <w:rPr>
          <w:sz w:val="28"/>
          <w:szCs w:val="28"/>
        </w:rPr>
        <w:t xml:space="preserve"> млн. руб.</w:t>
      </w:r>
    </w:p>
    <w:p w:rsidR="002F55DA" w:rsidRPr="00101487" w:rsidRDefault="00110F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>Трем</w:t>
      </w:r>
      <w:r w:rsidR="002F55DA" w:rsidRPr="00101487">
        <w:rPr>
          <w:sz w:val="28"/>
          <w:szCs w:val="28"/>
        </w:rPr>
        <w:t xml:space="preserve"> ветеранам Великой Отечественной войны выделено из бюджета на проведение ремонта жилых помещений</w:t>
      </w:r>
      <w:r w:rsidR="009B6ACD" w:rsidRPr="00101487">
        <w:rPr>
          <w:sz w:val="28"/>
          <w:szCs w:val="28"/>
        </w:rPr>
        <w:t xml:space="preserve"> </w:t>
      </w:r>
      <w:r w:rsidR="003C6D17" w:rsidRPr="00101487">
        <w:rPr>
          <w:sz w:val="28"/>
          <w:szCs w:val="28"/>
        </w:rPr>
        <w:t>3</w:t>
      </w:r>
      <w:r w:rsidR="009B6ACD" w:rsidRPr="00101487">
        <w:rPr>
          <w:sz w:val="28"/>
          <w:szCs w:val="28"/>
        </w:rPr>
        <w:t>00 тыс. рублей</w:t>
      </w:r>
      <w:r w:rsidR="002F55DA" w:rsidRPr="00101487">
        <w:rPr>
          <w:sz w:val="28"/>
          <w:szCs w:val="28"/>
        </w:rPr>
        <w:t>.</w:t>
      </w:r>
    </w:p>
    <w:p w:rsidR="009B6ACD" w:rsidRPr="00101487" w:rsidRDefault="009B6ACD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В </w:t>
      </w:r>
      <w:r w:rsidR="00110FDA" w:rsidRPr="00101487">
        <w:rPr>
          <w:sz w:val="28"/>
          <w:szCs w:val="28"/>
        </w:rPr>
        <w:t>отчетном</w:t>
      </w:r>
      <w:r w:rsidRPr="00101487">
        <w:rPr>
          <w:sz w:val="28"/>
          <w:szCs w:val="28"/>
        </w:rPr>
        <w:t xml:space="preserve"> году выплачено ежегодное социальное пособие на проезд </w:t>
      </w:r>
      <w:r w:rsidR="003C6D17" w:rsidRPr="00101487">
        <w:rPr>
          <w:sz w:val="28"/>
          <w:szCs w:val="28"/>
        </w:rPr>
        <w:t>48</w:t>
      </w:r>
      <w:r w:rsidRPr="00101487">
        <w:rPr>
          <w:sz w:val="28"/>
          <w:szCs w:val="28"/>
        </w:rPr>
        <w:t xml:space="preserve"> малоимущим студентам очной формы обучения на сумму </w:t>
      </w:r>
      <w:r w:rsidR="003C6D17" w:rsidRPr="00101487">
        <w:rPr>
          <w:sz w:val="28"/>
          <w:szCs w:val="28"/>
        </w:rPr>
        <w:t>68,1 тыс. руб.</w:t>
      </w:r>
    </w:p>
    <w:p w:rsidR="00B23D54" w:rsidRPr="00101487" w:rsidRDefault="002F55DA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На оказание государственной социальной помощи из бюджета Ставропольского края было выделено </w:t>
      </w:r>
      <w:r w:rsidR="003C6D17" w:rsidRPr="00101487">
        <w:rPr>
          <w:sz w:val="28"/>
          <w:szCs w:val="28"/>
        </w:rPr>
        <w:t>1,9</w:t>
      </w:r>
      <w:r w:rsidRPr="00101487">
        <w:rPr>
          <w:sz w:val="28"/>
          <w:szCs w:val="28"/>
        </w:rPr>
        <w:t xml:space="preserve"> млн. руб. </w:t>
      </w:r>
      <w:r w:rsidR="00B71E64" w:rsidRPr="00101487">
        <w:rPr>
          <w:sz w:val="28"/>
          <w:szCs w:val="28"/>
        </w:rPr>
        <w:t xml:space="preserve">для помощи </w:t>
      </w:r>
      <w:r w:rsidR="003C6D17" w:rsidRPr="00101487">
        <w:rPr>
          <w:sz w:val="28"/>
          <w:szCs w:val="28"/>
        </w:rPr>
        <w:t>48</w:t>
      </w:r>
      <w:r w:rsidR="0072443B" w:rsidRPr="00101487">
        <w:rPr>
          <w:sz w:val="28"/>
          <w:szCs w:val="28"/>
        </w:rPr>
        <w:t>2 малоимущи</w:t>
      </w:r>
      <w:r w:rsidR="00B71E64" w:rsidRPr="00101487">
        <w:rPr>
          <w:sz w:val="28"/>
          <w:szCs w:val="28"/>
        </w:rPr>
        <w:t>м</w:t>
      </w:r>
      <w:r w:rsidR="0072443B" w:rsidRPr="00101487">
        <w:rPr>
          <w:sz w:val="28"/>
          <w:szCs w:val="28"/>
        </w:rPr>
        <w:t xml:space="preserve"> сем</w:t>
      </w:r>
      <w:r w:rsidR="00B71E64" w:rsidRPr="00101487">
        <w:rPr>
          <w:sz w:val="28"/>
          <w:szCs w:val="28"/>
        </w:rPr>
        <w:t>ьям.</w:t>
      </w:r>
    </w:p>
    <w:p w:rsidR="008A7A09" w:rsidRPr="00101487" w:rsidRDefault="008A7A09" w:rsidP="001014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446ED" w:rsidRPr="00101487" w:rsidRDefault="00CA3B50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  <w:highlight w:val="green"/>
        </w:rPr>
        <w:t>ОБРАЗОВАНИЕ.</w:t>
      </w:r>
      <w:r w:rsidRPr="00101487">
        <w:rPr>
          <w:sz w:val="28"/>
          <w:szCs w:val="28"/>
        </w:rPr>
        <w:t xml:space="preserve"> </w:t>
      </w:r>
      <w:r w:rsidR="009446ED" w:rsidRPr="00101487">
        <w:rPr>
          <w:sz w:val="28"/>
          <w:szCs w:val="28"/>
        </w:rPr>
        <w:t xml:space="preserve">Реализацию стратегических целей и задач </w:t>
      </w:r>
      <w:r w:rsidR="009446ED" w:rsidRPr="00101487">
        <w:rPr>
          <w:color w:val="000000" w:themeColor="text1"/>
          <w:sz w:val="28"/>
          <w:szCs w:val="28"/>
        </w:rPr>
        <w:t>современного образования</w:t>
      </w:r>
      <w:r w:rsidR="009446ED" w:rsidRPr="00101487">
        <w:rPr>
          <w:sz w:val="28"/>
          <w:szCs w:val="28"/>
        </w:rPr>
        <w:t xml:space="preserve"> осуществляет </w:t>
      </w:r>
      <w:r w:rsidR="009446ED" w:rsidRPr="00101487">
        <w:rPr>
          <w:b/>
          <w:sz w:val="28"/>
          <w:szCs w:val="28"/>
        </w:rPr>
        <w:t>управление образования администрации</w:t>
      </w:r>
      <w:r w:rsidR="009446ED" w:rsidRPr="00101487">
        <w:rPr>
          <w:sz w:val="28"/>
          <w:szCs w:val="28"/>
        </w:rPr>
        <w:t xml:space="preserve"> города-курорта.</w:t>
      </w:r>
    </w:p>
    <w:p w:rsidR="003C6D17" w:rsidRPr="00101487" w:rsidRDefault="003C6D17" w:rsidP="0010148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101487">
        <w:rPr>
          <w:b/>
          <w:bCs/>
          <w:color w:val="000000"/>
          <w:sz w:val="28"/>
          <w:szCs w:val="28"/>
        </w:rPr>
        <w:lastRenderedPageBreak/>
        <w:t>Дошкольное образование</w:t>
      </w:r>
    </w:p>
    <w:p w:rsidR="008A7A09" w:rsidRPr="00101487" w:rsidRDefault="008A7A09" w:rsidP="00101487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C6D17" w:rsidRPr="00101487" w:rsidRDefault="003C6D17" w:rsidP="00101487">
      <w:pPr>
        <w:shd w:val="clear" w:color="auto" w:fill="FFFFFF"/>
        <w:adjustRightInd w:val="0"/>
        <w:ind w:firstLine="567"/>
        <w:jc w:val="both"/>
        <w:rPr>
          <w:color w:val="231F20"/>
          <w:sz w:val="28"/>
          <w:szCs w:val="28"/>
        </w:rPr>
      </w:pPr>
      <w:r w:rsidRPr="00101487">
        <w:rPr>
          <w:color w:val="231F20"/>
          <w:sz w:val="28"/>
          <w:szCs w:val="28"/>
        </w:rPr>
        <w:t>С учетом  учреждений всех ведомств услуги дошкольного образования оказывают 19 дошкольных (из них 14 муниципальных)</w:t>
      </w:r>
      <w:r w:rsidR="00CC1AF9">
        <w:rPr>
          <w:color w:val="231F20"/>
          <w:sz w:val="28"/>
          <w:szCs w:val="28"/>
        </w:rPr>
        <w:t xml:space="preserve"> </w:t>
      </w:r>
      <w:r w:rsidRPr="00101487">
        <w:rPr>
          <w:color w:val="231F20"/>
          <w:sz w:val="28"/>
          <w:szCs w:val="28"/>
        </w:rPr>
        <w:t>и 2 общеобразовательных учреждения.</w:t>
      </w:r>
    </w:p>
    <w:p w:rsidR="003C6D17" w:rsidRPr="00101487" w:rsidRDefault="003C6D17" w:rsidP="00101487">
      <w:pPr>
        <w:shd w:val="clear" w:color="auto" w:fill="FFFFFF"/>
        <w:ind w:firstLine="567"/>
        <w:jc w:val="both"/>
        <w:rPr>
          <w:sz w:val="28"/>
          <w:szCs w:val="28"/>
        </w:rPr>
      </w:pPr>
      <w:r w:rsidRPr="00101487">
        <w:rPr>
          <w:sz w:val="28"/>
          <w:szCs w:val="28"/>
        </w:rPr>
        <w:t xml:space="preserve">Дошкольным образованием охвачен </w:t>
      </w:r>
      <w:r w:rsidRPr="00101487">
        <w:rPr>
          <w:b/>
          <w:sz w:val="28"/>
          <w:szCs w:val="28"/>
        </w:rPr>
        <w:t>3965</w:t>
      </w:r>
      <w:r w:rsidRPr="00101487">
        <w:rPr>
          <w:sz w:val="28"/>
          <w:szCs w:val="28"/>
        </w:rPr>
        <w:t xml:space="preserve"> ребенок в возрасте от 2 до 7 лет  или  </w:t>
      </w:r>
      <w:r w:rsidRPr="00101487">
        <w:rPr>
          <w:b/>
          <w:sz w:val="28"/>
          <w:szCs w:val="28"/>
        </w:rPr>
        <w:t>38,2%</w:t>
      </w:r>
      <w:r w:rsidRPr="00101487">
        <w:rPr>
          <w:sz w:val="28"/>
          <w:szCs w:val="28"/>
        </w:rPr>
        <w:t xml:space="preserve"> от общего числа детей в городе.</w:t>
      </w:r>
    </w:p>
    <w:p w:rsidR="008A7A09" w:rsidRPr="00101487" w:rsidRDefault="008A7A09" w:rsidP="001014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C6D17" w:rsidRPr="00101487" w:rsidRDefault="003C6D17" w:rsidP="00101487">
      <w:pPr>
        <w:ind w:firstLine="567"/>
        <w:jc w:val="center"/>
        <w:rPr>
          <w:b/>
          <w:i/>
          <w:sz w:val="28"/>
          <w:szCs w:val="28"/>
        </w:rPr>
      </w:pPr>
      <w:r w:rsidRPr="00101487">
        <w:rPr>
          <w:b/>
          <w:i/>
          <w:sz w:val="28"/>
          <w:szCs w:val="28"/>
        </w:rPr>
        <w:t>Обеспеченность дошкольной  образовательной  услугой</w:t>
      </w:r>
    </w:p>
    <w:p w:rsidR="008A7A09" w:rsidRPr="008A7A09" w:rsidRDefault="00F41CEF" w:rsidP="008A7A09">
      <w:pPr>
        <w:ind w:firstLine="567"/>
        <w:jc w:val="center"/>
        <w:rPr>
          <w:b/>
          <w:i/>
          <w:sz w:val="26"/>
          <w:szCs w:val="26"/>
        </w:rPr>
      </w:pPr>
      <w:r w:rsidRPr="003C6D1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14FFB0" wp14:editId="0DA1D0CB">
            <wp:extent cx="5266690" cy="17919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6D17" w:rsidRPr="003C6D17" w:rsidRDefault="003C6D17" w:rsidP="003C6D17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C6D17" w:rsidRPr="00F41CEF" w:rsidRDefault="003C6D17" w:rsidP="003C6D17">
      <w:pPr>
        <w:jc w:val="center"/>
        <w:rPr>
          <w:b/>
          <w:i/>
          <w:sz w:val="28"/>
          <w:szCs w:val="28"/>
        </w:rPr>
      </w:pPr>
      <w:r w:rsidRPr="00F41CEF">
        <w:rPr>
          <w:b/>
          <w:i/>
          <w:sz w:val="28"/>
          <w:szCs w:val="28"/>
        </w:rPr>
        <w:t>Динамика численности  воспитанников  дошкольных общеобразовательных учреждений</w:t>
      </w:r>
    </w:p>
    <w:p w:rsidR="008A7A09" w:rsidRPr="008A7A09" w:rsidRDefault="008A7A09" w:rsidP="003C6D17">
      <w:pPr>
        <w:jc w:val="center"/>
        <w:rPr>
          <w:b/>
          <w:i/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3C6D17" w:rsidRPr="008A7A09" w:rsidTr="003C6D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7A09">
              <w:rPr>
                <w:rFonts w:eastAsia="Calibri"/>
                <w:b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7A09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A7A09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</w:tr>
      <w:tr w:rsidR="003C6D17" w:rsidRPr="008A7A09" w:rsidTr="003C6D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Общая численность детей от  2 месяцев  до 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10257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10211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10383</w:t>
            </w:r>
          </w:p>
        </w:tc>
      </w:tr>
      <w:tr w:rsidR="003C6D17" w:rsidRPr="008A7A09" w:rsidTr="003C6D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 xml:space="preserve">Численность  воспитанников в дошкольных образовательных учреждениях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4002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4005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3965</w:t>
            </w:r>
          </w:p>
        </w:tc>
      </w:tr>
      <w:tr w:rsidR="003C6D17" w:rsidRPr="008A7A09" w:rsidTr="003C6D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из них в муниципальных дошкольных образовательных учреждениях, 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3766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3683</w:t>
            </w:r>
          </w:p>
        </w:tc>
      </w:tr>
      <w:tr w:rsidR="003C6D17" w:rsidRPr="008A7A09" w:rsidTr="003C6D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детей от 3 до 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3347 (100%)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3351 (100%)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3208 (100%)</w:t>
            </w:r>
          </w:p>
        </w:tc>
      </w:tr>
      <w:tr w:rsidR="003C6D17" w:rsidRPr="008A7A09" w:rsidTr="003C6D1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детей от 2 месяцев до 3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413 (38%)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415 (41%)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17" w:rsidRPr="008A7A09" w:rsidRDefault="003C6D17" w:rsidP="003C6D17">
            <w:pPr>
              <w:jc w:val="center"/>
              <w:rPr>
                <w:rFonts w:eastAsia="Calibri"/>
                <w:sz w:val="22"/>
                <w:szCs w:val="22"/>
              </w:rPr>
            </w:pPr>
            <w:r w:rsidRPr="008A7A09">
              <w:rPr>
                <w:rFonts w:eastAsia="Calibri"/>
                <w:sz w:val="22"/>
                <w:szCs w:val="22"/>
              </w:rPr>
              <w:t>475 (63%)</w:t>
            </w:r>
          </w:p>
        </w:tc>
      </w:tr>
    </w:tbl>
    <w:p w:rsidR="003C6D17" w:rsidRPr="003C6D17" w:rsidRDefault="003C6D17" w:rsidP="003C6D17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C6D17" w:rsidRPr="00F41CEF" w:rsidRDefault="003C6D17" w:rsidP="003C6D1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41CEF">
        <w:rPr>
          <w:sz w:val="28"/>
          <w:szCs w:val="28"/>
        </w:rPr>
        <w:tab/>
      </w:r>
      <w:r w:rsidRPr="00F41CEF">
        <w:rPr>
          <w:rFonts w:eastAsia="Calibri"/>
          <w:b/>
          <w:color w:val="000000"/>
          <w:sz w:val="28"/>
          <w:szCs w:val="28"/>
          <w:lang w:eastAsia="en-US"/>
        </w:rPr>
        <w:t>Общее образование</w:t>
      </w:r>
    </w:p>
    <w:p w:rsidR="008A7A09" w:rsidRPr="00F41CEF" w:rsidRDefault="008A7A09" w:rsidP="008A7A09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C6D17" w:rsidRPr="00F41CEF" w:rsidRDefault="003C6D17" w:rsidP="008A7A0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41CEF">
        <w:rPr>
          <w:color w:val="000000"/>
          <w:sz w:val="28"/>
          <w:szCs w:val="28"/>
        </w:rPr>
        <w:t xml:space="preserve">Реализация общеобразовательных программ осуществляется на базе 16 общеобразовательных учреждений (из них 14 муниципальных). Общее количество обучающихся составляет </w:t>
      </w:r>
      <w:r w:rsidRPr="00F41CEF">
        <w:rPr>
          <w:b/>
          <w:sz w:val="28"/>
          <w:szCs w:val="28"/>
        </w:rPr>
        <w:t xml:space="preserve">10431 </w:t>
      </w:r>
      <w:r w:rsidRPr="00F41CEF">
        <w:rPr>
          <w:sz w:val="28"/>
          <w:szCs w:val="28"/>
        </w:rPr>
        <w:t xml:space="preserve">человек (из них муниципальных - </w:t>
      </w:r>
      <w:r w:rsidRPr="00F41CEF">
        <w:rPr>
          <w:b/>
          <w:sz w:val="28"/>
          <w:szCs w:val="28"/>
        </w:rPr>
        <w:t>9796).</w:t>
      </w:r>
    </w:p>
    <w:p w:rsidR="00F41CEF" w:rsidRPr="00F41CEF" w:rsidRDefault="00F41CEF" w:rsidP="003C6D17">
      <w:pPr>
        <w:jc w:val="center"/>
        <w:rPr>
          <w:b/>
          <w:i/>
          <w:sz w:val="28"/>
          <w:szCs w:val="28"/>
        </w:rPr>
      </w:pPr>
    </w:p>
    <w:p w:rsidR="00101487" w:rsidRPr="00F41CEF" w:rsidRDefault="00101487" w:rsidP="00101487">
      <w:pPr>
        <w:jc w:val="center"/>
        <w:rPr>
          <w:sz w:val="28"/>
          <w:szCs w:val="28"/>
        </w:rPr>
      </w:pPr>
      <w:r w:rsidRPr="00101487">
        <w:rPr>
          <w:b/>
          <w:i/>
          <w:sz w:val="28"/>
          <w:szCs w:val="28"/>
        </w:rPr>
        <w:t>Динамика численности учащихся общеобразовательных учреждений</w:t>
      </w:r>
      <w:r w:rsidR="00F41CEF">
        <w:rPr>
          <w:b/>
          <w:i/>
          <w:sz w:val="28"/>
          <w:szCs w:val="28"/>
        </w:rPr>
        <w:t xml:space="preserve"> </w:t>
      </w:r>
      <w:r w:rsidRPr="00101487">
        <w:rPr>
          <w:sz w:val="28"/>
          <w:szCs w:val="28"/>
        </w:rPr>
        <w:t>(чел.)</w:t>
      </w:r>
    </w:p>
    <w:p w:rsidR="00101487" w:rsidRPr="00101487" w:rsidRDefault="00101487" w:rsidP="00101487">
      <w:pPr>
        <w:jc w:val="right"/>
        <w:rPr>
          <w:sz w:val="26"/>
          <w:szCs w:val="26"/>
        </w:rPr>
      </w:pPr>
    </w:p>
    <w:p w:rsidR="00101487" w:rsidRPr="00101487" w:rsidRDefault="00101487" w:rsidP="00101487">
      <w:pPr>
        <w:spacing w:after="200" w:line="276" w:lineRule="auto"/>
        <w:rPr>
          <w:rFonts w:ascii="Calibri" w:hAnsi="Calibri"/>
          <w:sz w:val="22"/>
          <w:szCs w:val="22"/>
        </w:rPr>
      </w:pPr>
      <w:r w:rsidRPr="00101487">
        <w:rPr>
          <w:rFonts w:ascii="Calibri" w:hAnsi="Calibri"/>
          <w:noProof/>
          <w:sz w:val="22"/>
          <w:szCs w:val="22"/>
        </w:rPr>
        <w:drawing>
          <wp:inline distT="0" distB="0" distL="0" distR="0" wp14:anchorId="6E3094DC" wp14:editId="58CBA831">
            <wp:extent cx="5830214" cy="1901952"/>
            <wp:effectExtent l="0" t="0" r="0" b="3175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2A45" w:rsidRPr="00F41CEF" w:rsidRDefault="00A20803" w:rsidP="00E32A45">
      <w:pPr>
        <w:tabs>
          <w:tab w:val="left" w:pos="3555"/>
        </w:tabs>
        <w:jc w:val="center"/>
        <w:rPr>
          <w:b/>
          <w:i/>
          <w:sz w:val="28"/>
          <w:szCs w:val="28"/>
        </w:rPr>
      </w:pPr>
      <w:proofErr w:type="gramStart"/>
      <w:r w:rsidRPr="00F41CEF">
        <w:rPr>
          <w:b/>
          <w:i/>
          <w:sz w:val="28"/>
          <w:szCs w:val="28"/>
        </w:rPr>
        <w:lastRenderedPageBreak/>
        <w:t>Удельный вес обучающихся, занимающихся во вторую смену (%) в общеобразовательных учреждениях</w:t>
      </w:r>
      <w:proofErr w:type="gramEnd"/>
    </w:p>
    <w:p w:rsidR="00A20803" w:rsidRPr="00A20803" w:rsidRDefault="00A20803" w:rsidP="00A20803">
      <w:pPr>
        <w:widowControl w:val="0"/>
        <w:autoSpaceDE w:val="0"/>
        <w:autoSpaceDN w:val="0"/>
        <w:ind w:left="213" w:firstLine="708"/>
        <w:jc w:val="both"/>
        <w:rPr>
          <w:sz w:val="28"/>
          <w:szCs w:val="28"/>
          <w:lang w:bidi="ru-RU"/>
        </w:rPr>
      </w:pPr>
      <w:r w:rsidRPr="00A20803">
        <w:rPr>
          <w:noProof/>
          <w:sz w:val="28"/>
          <w:szCs w:val="28"/>
        </w:rPr>
        <w:drawing>
          <wp:inline distT="0" distB="0" distL="0" distR="0" wp14:anchorId="0AEB84E6" wp14:editId="08562ACC">
            <wp:extent cx="5515610" cy="1250950"/>
            <wp:effectExtent l="0" t="0" r="0" b="0"/>
            <wp:docPr id="6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0803" w:rsidRPr="00F41CEF" w:rsidRDefault="00A20803" w:rsidP="00E32A45">
      <w:pPr>
        <w:ind w:firstLine="567"/>
        <w:jc w:val="center"/>
        <w:rPr>
          <w:b/>
          <w:i/>
          <w:sz w:val="28"/>
          <w:szCs w:val="28"/>
        </w:rPr>
      </w:pPr>
      <w:r w:rsidRPr="00F41CEF">
        <w:rPr>
          <w:b/>
          <w:i/>
          <w:sz w:val="28"/>
          <w:szCs w:val="28"/>
        </w:rPr>
        <w:t>Итоги ЕГЭ И ОГЭ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992"/>
        <w:gridCol w:w="992"/>
        <w:gridCol w:w="992"/>
        <w:gridCol w:w="958"/>
      </w:tblGrid>
      <w:tr w:rsidR="00A20803" w:rsidRPr="00A20803" w:rsidTr="00A2080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03" w:rsidRPr="00A20803" w:rsidRDefault="00A20803" w:rsidP="00A208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A20803" w:rsidRDefault="00A20803" w:rsidP="00A2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20803">
              <w:rPr>
                <w:rFonts w:eastAsia="Calibri"/>
                <w:b/>
                <w:bCs/>
                <w:color w:val="000000"/>
              </w:rPr>
              <w:t>Итоги ЕГЭ</w:t>
            </w:r>
          </w:p>
        </w:tc>
      </w:tr>
      <w:tr w:rsidR="00A20803" w:rsidRPr="00A20803" w:rsidTr="00A208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803" w:rsidRPr="00A20803" w:rsidRDefault="00A20803" w:rsidP="00A20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A20803" w:rsidRDefault="00A20803" w:rsidP="00A2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20803">
              <w:rPr>
                <w:rFonts w:eastAsia="Calibri"/>
                <w:b/>
                <w:bCs/>
                <w:color w:val="000000"/>
              </w:rPr>
              <w:t>Русский язык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A20803" w:rsidRDefault="00A20803" w:rsidP="00A2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20803">
              <w:rPr>
                <w:rFonts w:eastAsia="Calibri"/>
                <w:b/>
              </w:rPr>
              <w:t>Математика профильного уровня</w:t>
            </w:r>
          </w:p>
        </w:tc>
      </w:tr>
      <w:tr w:rsidR="00110FDA" w:rsidRPr="00A20803" w:rsidTr="00110F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FDA" w:rsidRPr="00A20803" w:rsidRDefault="00110FDA" w:rsidP="00A208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A" w:rsidRPr="00A20803" w:rsidRDefault="00110FDA" w:rsidP="00A2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A" w:rsidRPr="00A20803" w:rsidRDefault="00110FDA" w:rsidP="0011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A" w:rsidRPr="00A20803" w:rsidRDefault="00110FDA" w:rsidP="00A2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A" w:rsidRPr="00A20803" w:rsidRDefault="00110FDA" w:rsidP="00245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A" w:rsidRPr="00A20803" w:rsidRDefault="00110FDA" w:rsidP="00110F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A" w:rsidRPr="00A20803" w:rsidRDefault="00110FDA" w:rsidP="00245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2021</w:t>
            </w:r>
          </w:p>
        </w:tc>
      </w:tr>
      <w:tr w:rsidR="00A20803" w:rsidRPr="00A20803" w:rsidTr="00A208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A20803" w:rsidRDefault="00A20803" w:rsidP="00A20803">
            <w:pPr>
              <w:rPr>
                <w:rFonts w:eastAsia="Calibri"/>
              </w:rPr>
            </w:pPr>
            <w:r w:rsidRPr="00A20803">
              <w:rPr>
                <w:rFonts w:eastAsia="Calibri"/>
              </w:rPr>
              <w:t>Средний показатель по городу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67,98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68,86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67,02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51,91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49,42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53,68</w:t>
            </w:r>
          </w:p>
        </w:tc>
      </w:tr>
      <w:tr w:rsidR="00A20803" w:rsidRPr="00A20803" w:rsidTr="00A2080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A20803" w:rsidRDefault="00A20803" w:rsidP="00A20803">
            <w:pPr>
              <w:rPr>
                <w:rFonts w:eastAsia="Calibri"/>
              </w:rPr>
            </w:pPr>
            <w:r w:rsidRPr="00A20803">
              <w:rPr>
                <w:rFonts w:eastAsia="Calibri"/>
              </w:rPr>
              <w:t>Средний показатель по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69,59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52,45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03" w:rsidRPr="00110FDA" w:rsidRDefault="00A20803" w:rsidP="00A2080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10FD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54,69</w:t>
            </w:r>
          </w:p>
        </w:tc>
      </w:tr>
    </w:tbl>
    <w:p w:rsidR="007A6216" w:rsidRDefault="007A6216" w:rsidP="00A20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0803" w:rsidRPr="00F41CEF" w:rsidRDefault="00A20803" w:rsidP="00A2080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41CEF">
        <w:rPr>
          <w:rFonts w:eastAsia="Calibri"/>
          <w:b/>
          <w:color w:val="000000"/>
          <w:sz w:val="28"/>
          <w:szCs w:val="28"/>
          <w:lang w:eastAsia="en-US"/>
        </w:rPr>
        <w:t>Дополнительное образование</w:t>
      </w:r>
    </w:p>
    <w:p w:rsidR="00101487" w:rsidRPr="00F41CEF" w:rsidRDefault="00101487" w:rsidP="00A2080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20803" w:rsidRPr="00F41CEF" w:rsidRDefault="00CA3B50" w:rsidP="00A20803">
      <w:pPr>
        <w:ind w:firstLine="709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В 4 </w:t>
      </w:r>
      <w:r w:rsidR="00A20803" w:rsidRPr="00F41CEF">
        <w:rPr>
          <w:sz w:val="28"/>
          <w:szCs w:val="28"/>
        </w:rPr>
        <w:t>муниципальных учреждениях дополнительного образования функционирует 201 объединение различного профиля, численность воспитанников учреждений дополнительного образования составляет 3176.</w:t>
      </w:r>
    </w:p>
    <w:p w:rsidR="00A20803" w:rsidRPr="00F41CEF" w:rsidRDefault="00A20803" w:rsidP="00A20803">
      <w:pPr>
        <w:ind w:firstLine="709"/>
        <w:jc w:val="both"/>
        <w:rPr>
          <w:sz w:val="28"/>
          <w:szCs w:val="28"/>
        </w:rPr>
      </w:pPr>
    </w:p>
    <w:p w:rsidR="00A20803" w:rsidRPr="00F41CEF" w:rsidRDefault="00A20803" w:rsidP="00A20803">
      <w:pPr>
        <w:jc w:val="center"/>
        <w:rPr>
          <w:b/>
          <w:i/>
          <w:sz w:val="28"/>
          <w:szCs w:val="28"/>
        </w:rPr>
      </w:pPr>
      <w:r w:rsidRPr="00F41CEF">
        <w:rPr>
          <w:b/>
          <w:i/>
          <w:sz w:val="28"/>
          <w:szCs w:val="28"/>
        </w:rPr>
        <w:t xml:space="preserve">Динамика численности  воспитанников учреждений дополнительного образования </w:t>
      </w:r>
      <w:r w:rsidRPr="00F41CEF">
        <w:rPr>
          <w:sz w:val="28"/>
          <w:szCs w:val="28"/>
        </w:rPr>
        <w:t>(чел.)</w:t>
      </w:r>
    </w:p>
    <w:p w:rsidR="00A20803" w:rsidRPr="00A20803" w:rsidRDefault="00A20803" w:rsidP="00A20803">
      <w:pPr>
        <w:rPr>
          <w:b/>
          <w:i/>
          <w:sz w:val="28"/>
          <w:szCs w:val="28"/>
        </w:rPr>
      </w:pPr>
      <w:r w:rsidRPr="007A6216">
        <w:rPr>
          <w:noProof/>
          <w:sz w:val="22"/>
          <w:szCs w:val="22"/>
        </w:rPr>
        <w:drawing>
          <wp:inline distT="0" distB="0" distL="0" distR="0" wp14:anchorId="50815605" wp14:editId="0CCDCEEE">
            <wp:extent cx="5837555" cy="1228725"/>
            <wp:effectExtent l="0" t="0" r="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0803" w:rsidRPr="00F41CEF" w:rsidRDefault="00CA3B50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46ED" w:rsidRPr="00F41CEF">
        <w:rPr>
          <w:sz w:val="28"/>
          <w:szCs w:val="28"/>
        </w:rPr>
        <w:t>С целью повышения качества образовательных услуг, удовлетворения запросов школьников на предоставление образовательных услуг:</w:t>
      </w:r>
      <w:r w:rsidR="00D808CA" w:rsidRPr="00F41CEF">
        <w:rPr>
          <w:sz w:val="28"/>
          <w:szCs w:val="28"/>
        </w:rPr>
        <w:t xml:space="preserve"> </w:t>
      </w:r>
      <w:r w:rsidR="00A20803" w:rsidRPr="00F41CEF">
        <w:rPr>
          <w:sz w:val="28"/>
          <w:szCs w:val="28"/>
          <w:shd w:val="clear" w:color="auto" w:fill="FFFFFF"/>
        </w:rPr>
        <w:t xml:space="preserve">созданы дополнительные места для детей в возрасте от 2 месяцев до 3 лет путем перепрофилирования действующих групповых ячеек в 2019 году в </w:t>
      </w:r>
      <w:r w:rsidR="00A20803" w:rsidRPr="00F41CEF">
        <w:rPr>
          <w:sz w:val="28"/>
          <w:szCs w:val="28"/>
        </w:rPr>
        <w:t>МБДОУ</w:t>
      </w:r>
      <w:r w:rsidR="00A20803" w:rsidRPr="00F41CEF">
        <w:rPr>
          <w:sz w:val="28"/>
          <w:szCs w:val="28"/>
          <w:shd w:val="clear" w:color="auto" w:fill="FFFFFF"/>
        </w:rPr>
        <w:t xml:space="preserve"> </w:t>
      </w:r>
      <w:r w:rsidR="007A6216" w:rsidRPr="00F41CEF">
        <w:rPr>
          <w:sz w:val="28"/>
          <w:szCs w:val="28"/>
          <w:shd w:val="clear" w:color="auto" w:fill="FFFFFF"/>
        </w:rPr>
        <w:t xml:space="preserve">Д\С </w:t>
      </w:r>
      <w:r w:rsidR="00A20803" w:rsidRPr="00F41CEF">
        <w:rPr>
          <w:sz w:val="28"/>
          <w:szCs w:val="28"/>
          <w:shd w:val="clear" w:color="auto" w:fill="FFFFFF"/>
        </w:rPr>
        <w:t xml:space="preserve">№18 (20 мест); в 2021 году - в  </w:t>
      </w:r>
      <w:r w:rsidR="00A20803" w:rsidRPr="00F41CEF">
        <w:rPr>
          <w:sz w:val="28"/>
          <w:szCs w:val="28"/>
        </w:rPr>
        <w:t xml:space="preserve">МБДОУ </w:t>
      </w:r>
      <w:r w:rsidR="007A6216" w:rsidRPr="00F41CEF">
        <w:rPr>
          <w:sz w:val="28"/>
          <w:szCs w:val="28"/>
        </w:rPr>
        <w:t xml:space="preserve">Д\С </w:t>
      </w:r>
      <w:r w:rsidR="007A6216" w:rsidRPr="00F41CEF">
        <w:rPr>
          <w:sz w:val="28"/>
          <w:szCs w:val="28"/>
          <w:shd w:val="clear" w:color="auto" w:fill="FFFFFF"/>
        </w:rPr>
        <w:t xml:space="preserve"> </w:t>
      </w:r>
      <w:r w:rsidR="00A20803" w:rsidRPr="00F41CEF">
        <w:rPr>
          <w:sz w:val="28"/>
          <w:szCs w:val="28"/>
          <w:shd w:val="clear" w:color="auto" w:fill="FFFFFF"/>
        </w:rPr>
        <w:t xml:space="preserve">№4 и №19, МБОУ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="00A20803" w:rsidRPr="00F41CEF">
        <w:rPr>
          <w:sz w:val="28"/>
          <w:szCs w:val="28"/>
          <w:shd w:val="clear" w:color="auto" w:fill="FFFFFF"/>
        </w:rPr>
        <w:t>НШДСС №2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="00A20803" w:rsidRPr="00F41CEF">
        <w:rPr>
          <w:sz w:val="28"/>
          <w:szCs w:val="28"/>
          <w:shd w:val="clear" w:color="auto" w:fill="FFFFFF"/>
        </w:rPr>
        <w:t xml:space="preserve">  (65 мест);</w:t>
      </w:r>
      <w:proofErr w:type="gramEnd"/>
      <w:r w:rsidR="00A20803" w:rsidRPr="00F41CEF">
        <w:rPr>
          <w:sz w:val="28"/>
          <w:szCs w:val="28"/>
          <w:shd w:val="clear" w:color="auto" w:fill="FFFFFF"/>
        </w:rPr>
        <w:t xml:space="preserve"> построен новый </w:t>
      </w:r>
      <w:r w:rsidR="00A20803" w:rsidRPr="00F41CEF">
        <w:rPr>
          <w:sz w:val="28"/>
          <w:szCs w:val="28"/>
        </w:rPr>
        <w:t xml:space="preserve">МБДОУ </w:t>
      </w:r>
      <w:r w:rsidR="007A6216" w:rsidRPr="00F41CEF">
        <w:rPr>
          <w:sz w:val="28"/>
          <w:szCs w:val="28"/>
        </w:rPr>
        <w:t xml:space="preserve">Д\С </w:t>
      </w:r>
      <w:r w:rsidR="00A20803" w:rsidRPr="00F41CEF">
        <w:rPr>
          <w:sz w:val="28"/>
          <w:szCs w:val="28"/>
        </w:rPr>
        <w:t xml:space="preserve">№9 </w:t>
      </w:r>
      <w:r w:rsidR="00236104" w:rsidRPr="00F41CEF">
        <w:rPr>
          <w:sz w:val="28"/>
          <w:szCs w:val="28"/>
        </w:rPr>
        <w:t>«</w:t>
      </w:r>
      <w:r w:rsidR="00A20803" w:rsidRPr="00F41CEF">
        <w:rPr>
          <w:sz w:val="28"/>
          <w:szCs w:val="28"/>
        </w:rPr>
        <w:t>Городок детства</w:t>
      </w:r>
      <w:r w:rsidR="00236104" w:rsidRPr="00F41CEF">
        <w:rPr>
          <w:sz w:val="28"/>
          <w:szCs w:val="28"/>
        </w:rPr>
        <w:t>»</w:t>
      </w:r>
      <w:r w:rsidR="00A20803" w:rsidRPr="00F41CEF">
        <w:rPr>
          <w:sz w:val="28"/>
          <w:szCs w:val="28"/>
        </w:rPr>
        <w:t xml:space="preserve"> (в рамках национального проекта </w:t>
      </w:r>
      <w:r w:rsidR="00236104" w:rsidRPr="00F41CEF">
        <w:rPr>
          <w:sz w:val="28"/>
          <w:szCs w:val="28"/>
        </w:rPr>
        <w:t>«</w:t>
      </w:r>
      <w:r w:rsidR="00A20803" w:rsidRPr="00F41CEF">
        <w:rPr>
          <w:sz w:val="28"/>
          <w:szCs w:val="28"/>
        </w:rPr>
        <w:t>Демография</w:t>
      </w:r>
      <w:r w:rsidR="00236104" w:rsidRPr="00F41CEF">
        <w:rPr>
          <w:sz w:val="28"/>
          <w:szCs w:val="28"/>
        </w:rPr>
        <w:t>»</w:t>
      </w:r>
      <w:r w:rsidR="00A20803" w:rsidRPr="00F41CEF">
        <w:rPr>
          <w:sz w:val="28"/>
          <w:szCs w:val="28"/>
        </w:rPr>
        <w:t>).</w:t>
      </w:r>
    </w:p>
    <w:p w:rsidR="001474DD" w:rsidRPr="00F41CEF" w:rsidRDefault="001474DD" w:rsidP="00F41CEF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shd w:val="clear" w:color="auto" w:fill="FFFFFF"/>
        </w:rPr>
        <w:t xml:space="preserve">В рамках регионального проекта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Pr="00F41CEF">
        <w:rPr>
          <w:sz w:val="28"/>
          <w:szCs w:val="28"/>
          <w:shd w:val="clear" w:color="auto" w:fill="FFFFFF"/>
        </w:rPr>
        <w:t>Безопасность дорожного движения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Pr="00F41CEF">
        <w:rPr>
          <w:sz w:val="28"/>
          <w:szCs w:val="28"/>
          <w:shd w:val="clear" w:color="auto" w:fill="FFFFFF"/>
        </w:rPr>
        <w:t>, в целях совершенствования организации работы по профилактике детского дорожно-транспортного травматизма  на базе МБОУ СОШ №17 создан специализированный центр по профилактике детского дорожно-транспортного травматизма.</w:t>
      </w:r>
    </w:p>
    <w:p w:rsidR="001474DD" w:rsidRPr="00F41CEF" w:rsidRDefault="001474DD" w:rsidP="00F41CEF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F41CEF">
        <w:rPr>
          <w:rFonts w:eastAsia="Calibri"/>
          <w:sz w:val="28"/>
          <w:szCs w:val="28"/>
        </w:rPr>
        <w:tab/>
        <w:t>Расходы на частичную оплату 42 путевок для детей и подростков в загородные лагеря и санатории, расположенные на территории края, в виде компенсации родителям  составили</w:t>
      </w:r>
      <w:r w:rsidRPr="00F41CEF">
        <w:rPr>
          <w:rFonts w:eastAsia="Calibri"/>
          <w:b/>
          <w:sz w:val="28"/>
          <w:szCs w:val="28"/>
        </w:rPr>
        <w:t xml:space="preserve"> </w:t>
      </w:r>
      <w:r w:rsidRPr="00F41CEF">
        <w:rPr>
          <w:rFonts w:eastAsia="Calibri"/>
          <w:sz w:val="28"/>
          <w:szCs w:val="28"/>
        </w:rPr>
        <w:t xml:space="preserve"> 115,2 тыс. руб.</w:t>
      </w:r>
    </w:p>
    <w:p w:rsidR="00A75133" w:rsidRPr="00F41CEF" w:rsidRDefault="00A75133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В рамках государственной Программы Ставропольского края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Развитие образования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 (подпрограмма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 xml:space="preserve">Развитие дошкольного, общего и </w:t>
      </w:r>
      <w:r w:rsidRPr="00F41CEF">
        <w:rPr>
          <w:sz w:val="28"/>
          <w:szCs w:val="28"/>
        </w:rPr>
        <w:lastRenderedPageBreak/>
        <w:t>дополнительного образования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) с сентября 2020 года организовано бесплатное горячее питание обучающихся, получающих начальное общее образование в муниципальных  общеобразовательных организациях. Общая сумма финансирования составила </w:t>
      </w:r>
      <w:r w:rsidR="00911817" w:rsidRPr="00F41CEF">
        <w:rPr>
          <w:sz w:val="28"/>
          <w:szCs w:val="28"/>
        </w:rPr>
        <w:t>38,7 млн. руб.</w:t>
      </w:r>
    </w:p>
    <w:p w:rsidR="00A75133" w:rsidRPr="00F41CEF" w:rsidRDefault="002E209B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При </w:t>
      </w:r>
      <w:r w:rsidR="00A75133" w:rsidRPr="00F41CEF">
        <w:rPr>
          <w:sz w:val="28"/>
          <w:szCs w:val="28"/>
        </w:rPr>
        <w:t xml:space="preserve">реализации  Федерального закона от 29.12.2012 г. № 273 ФЗ </w:t>
      </w:r>
      <w:r w:rsidR="00236104" w:rsidRPr="00F41CEF">
        <w:rPr>
          <w:sz w:val="28"/>
          <w:szCs w:val="28"/>
        </w:rPr>
        <w:t>«</w:t>
      </w:r>
      <w:r w:rsidR="00A75133" w:rsidRPr="00F41CEF">
        <w:rPr>
          <w:sz w:val="28"/>
          <w:szCs w:val="28"/>
        </w:rPr>
        <w:t>Об образовании в Российской Федерации</w:t>
      </w:r>
      <w:r w:rsidR="00236104" w:rsidRPr="00F41CEF">
        <w:rPr>
          <w:sz w:val="28"/>
          <w:szCs w:val="28"/>
        </w:rPr>
        <w:t>»</w:t>
      </w:r>
      <w:r w:rsidR="00A75133" w:rsidRPr="00F41CEF">
        <w:rPr>
          <w:sz w:val="28"/>
          <w:szCs w:val="28"/>
        </w:rPr>
        <w:t xml:space="preserve"> пр</w:t>
      </w:r>
      <w:r w:rsidRPr="00F41CEF">
        <w:rPr>
          <w:sz w:val="28"/>
          <w:szCs w:val="28"/>
        </w:rPr>
        <w:t>одолжено обеспечение бесплатным питанием</w:t>
      </w:r>
      <w:r w:rsidR="00A75133" w:rsidRPr="00F41CEF">
        <w:rPr>
          <w:sz w:val="28"/>
          <w:szCs w:val="28"/>
        </w:rPr>
        <w:t xml:space="preserve"> </w:t>
      </w:r>
      <w:r w:rsidR="00911817" w:rsidRPr="00F41CEF">
        <w:rPr>
          <w:sz w:val="28"/>
          <w:szCs w:val="28"/>
        </w:rPr>
        <w:t>286</w:t>
      </w:r>
      <w:r w:rsidR="00A75133" w:rsidRPr="00F41CEF">
        <w:rPr>
          <w:sz w:val="28"/>
          <w:szCs w:val="28"/>
        </w:rPr>
        <w:t xml:space="preserve"> учащихся</w:t>
      </w:r>
      <w:r w:rsidR="00911817" w:rsidRPr="00F41CEF">
        <w:rPr>
          <w:sz w:val="28"/>
          <w:szCs w:val="28"/>
        </w:rPr>
        <w:t xml:space="preserve"> с ОВЗ </w:t>
      </w:r>
      <w:r w:rsidRPr="00F41CEF">
        <w:rPr>
          <w:sz w:val="28"/>
          <w:szCs w:val="28"/>
        </w:rPr>
        <w:t xml:space="preserve">на сумму </w:t>
      </w:r>
      <w:r w:rsidR="00911817" w:rsidRPr="00F41CEF">
        <w:rPr>
          <w:sz w:val="28"/>
          <w:szCs w:val="28"/>
        </w:rPr>
        <w:t>3,5</w:t>
      </w:r>
      <w:r w:rsidRPr="00F41CEF">
        <w:rPr>
          <w:sz w:val="28"/>
          <w:szCs w:val="28"/>
        </w:rPr>
        <w:t xml:space="preserve"> млн. руб.</w:t>
      </w:r>
    </w:p>
    <w:p w:rsidR="00911817" w:rsidRPr="00F41CEF" w:rsidRDefault="00911817" w:rsidP="00F41CEF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F41CEF">
        <w:rPr>
          <w:rFonts w:eastAsia="Calibri"/>
          <w:color w:val="000000"/>
          <w:sz w:val="28"/>
          <w:szCs w:val="28"/>
        </w:rPr>
        <w:t xml:space="preserve">В соответствии постановлением Правительства Ставропольского края </w:t>
      </w:r>
      <w:r w:rsidR="00236104" w:rsidRPr="00F41CEF">
        <w:rPr>
          <w:rFonts w:eastAsia="Calibri"/>
          <w:color w:val="000000"/>
          <w:sz w:val="28"/>
          <w:szCs w:val="28"/>
        </w:rPr>
        <w:t>«</w:t>
      </w:r>
      <w:r w:rsidRPr="00F41CEF">
        <w:rPr>
          <w:rFonts w:eastAsia="Calibri"/>
          <w:sz w:val="28"/>
          <w:szCs w:val="28"/>
        </w:rPr>
        <w:t>Об утверждении распределения из бюджета Ставропольского края иных межбюджетных трансфертов бюджетам муниципальных образований Ставропольского края в 2021 году на 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</w:r>
      <w:r w:rsidR="00236104" w:rsidRPr="00F41CEF">
        <w:rPr>
          <w:rFonts w:eastAsia="Calibri"/>
          <w:color w:val="000000"/>
          <w:sz w:val="28"/>
          <w:szCs w:val="28"/>
        </w:rPr>
        <w:t>»</w:t>
      </w:r>
      <w:r w:rsidRPr="00F41CEF">
        <w:rPr>
          <w:rFonts w:eastAsia="Calibri"/>
          <w:color w:val="000000"/>
          <w:sz w:val="28"/>
          <w:szCs w:val="28"/>
        </w:rPr>
        <w:t xml:space="preserve"> 4542 обучающи</w:t>
      </w:r>
      <w:r w:rsidR="007A6216" w:rsidRPr="00F41CEF">
        <w:rPr>
          <w:rFonts w:eastAsia="Calibri"/>
          <w:color w:val="000000"/>
          <w:sz w:val="28"/>
          <w:szCs w:val="28"/>
        </w:rPr>
        <w:t>м</w:t>
      </w:r>
      <w:r w:rsidRPr="00F41CEF">
        <w:rPr>
          <w:rFonts w:eastAsia="Calibri"/>
          <w:color w:val="000000"/>
          <w:sz w:val="28"/>
          <w:szCs w:val="28"/>
        </w:rPr>
        <w:t xml:space="preserve">ся начальных классов </w:t>
      </w:r>
      <w:r w:rsidR="007A6216" w:rsidRPr="00F41CEF">
        <w:rPr>
          <w:rFonts w:eastAsia="Calibri"/>
          <w:color w:val="000000"/>
          <w:sz w:val="28"/>
          <w:szCs w:val="28"/>
        </w:rPr>
        <w:t xml:space="preserve">вручены </w:t>
      </w:r>
      <w:r w:rsidRPr="00F41CEF">
        <w:rPr>
          <w:rFonts w:eastAsia="Calibri"/>
          <w:color w:val="000000"/>
          <w:sz w:val="28"/>
          <w:szCs w:val="28"/>
        </w:rPr>
        <w:t>новогодни</w:t>
      </w:r>
      <w:r w:rsidR="007A6216" w:rsidRPr="00F41CEF">
        <w:rPr>
          <w:rFonts w:eastAsia="Calibri"/>
          <w:color w:val="000000"/>
          <w:sz w:val="28"/>
          <w:szCs w:val="28"/>
        </w:rPr>
        <w:t>е</w:t>
      </w:r>
      <w:r w:rsidRPr="00F41CEF">
        <w:rPr>
          <w:rFonts w:eastAsia="Calibri"/>
          <w:color w:val="000000"/>
          <w:sz w:val="28"/>
          <w:szCs w:val="28"/>
        </w:rPr>
        <w:t xml:space="preserve"> подарки</w:t>
      </w:r>
      <w:r w:rsidR="007A6216" w:rsidRPr="00F41CEF">
        <w:rPr>
          <w:rFonts w:eastAsia="Calibri"/>
          <w:color w:val="000000"/>
          <w:sz w:val="28"/>
          <w:szCs w:val="28"/>
        </w:rPr>
        <w:t xml:space="preserve"> на сумму </w:t>
      </w:r>
      <w:r w:rsidRPr="00F41CEF">
        <w:rPr>
          <w:rFonts w:eastAsia="Calibri"/>
          <w:color w:val="000000"/>
          <w:sz w:val="28"/>
          <w:szCs w:val="28"/>
        </w:rPr>
        <w:t xml:space="preserve"> 2,3 млн. руб.</w:t>
      </w:r>
      <w:proofErr w:type="gramEnd"/>
    </w:p>
    <w:p w:rsidR="00911817" w:rsidRPr="00F41CEF" w:rsidRDefault="007A6216" w:rsidP="00F41CE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F41CEF">
        <w:rPr>
          <w:rFonts w:eastAsia="Calibri"/>
          <w:color w:val="000000"/>
          <w:sz w:val="28"/>
          <w:szCs w:val="28"/>
        </w:rPr>
        <w:t>В</w:t>
      </w:r>
      <w:r w:rsidR="00911817" w:rsidRPr="00F41CEF">
        <w:rPr>
          <w:rFonts w:eastAsia="Calibri"/>
          <w:color w:val="000000"/>
          <w:sz w:val="28"/>
          <w:szCs w:val="28"/>
        </w:rPr>
        <w:t xml:space="preserve"> соответствии с распоряжением Главы города</w:t>
      </w:r>
      <w:r w:rsidRPr="00F41CEF">
        <w:rPr>
          <w:rFonts w:eastAsia="Calibri"/>
          <w:color w:val="000000"/>
          <w:sz w:val="28"/>
          <w:szCs w:val="28"/>
        </w:rPr>
        <w:t>-курорта Кисловодска</w:t>
      </w:r>
      <w:r w:rsidR="00911817" w:rsidRPr="00F41CEF">
        <w:rPr>
          <w:rFonts w:eastAsia="Calibri"/>
          <w:color w:val="000000"/>
          <w:sz w:val="28"/>
          <w:szCs w:val="28"/>
        </w:rPr>
        <w:t xml:space="preserve"> </w:t>
      </w:r>
      <w:r w:rsidRPr="00F41CEF">
        <w:rPr>
          <w:rFonts w:eastAsia="Calibri"/>
          <w:color w:val="000000"/>
          <w:sz w:val="28"/>
          <w:szCs w:val="28"/>
        </w:rPr>
        <w:t>3716</w:t>
      </w:r>
      <w:r w:rsidR="00911817" w:rsidRPr="00F41CEF">
        <w:rPr>
          <w:rFonts w:eastAsia="Calibri"/>
          <w:color w:val="000000"/>
          <w:sz w:val="28"/>
          <w:szCs w:val="28"/>
        </w:rPr>
        <w:t xml:space="preserve"> воспитанникам дошкольных образовательных учреждений вручены новогодние подарки </w:t>
      </w:r>
      <w:r w:rsidRPr="00F41CEF">
        <w:rPr>
          <w:rFonts w:eastAsia="Calibri"/>
          <w:color w:val="000000"/>
          <w:sz w:val="28"/>
          <w:szCs w:val="28"/>
        </w:rPr>
        <w:t xml:space="preserve">на сумму 929 </w:t>
      </w:r>
      <w:r w:rsidR="00911817" w:rsidRPr="00F41CEF">
        <w:rPr>
          <w:rFonts w:eastAsia="Calibri"/>
          <w:color w:val="000000"/>
          <w:sz w:val="28"/>
          <w:szCs w:val="28"/>
        </w:rPr>
        <w:t xml:space="preserve"> тыс. руб.</w:t>
      </w:r>
    </w:p>
    <w:p w:rsidR="00911817" w:rsidRPr="00F41CEF" w:rsidRDefault="002E209B" w:rsidP="00F41CEF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F41CEF">
        <w:rPr>
          <w:rFonts w:eastAsia="Calibri"/>
          <w:color w:val="000000"/>
          <w:sz w:val="28"/>
          <w:szCs w:val="28"/>
        </w:rPr>
        <w:t xml:space="preserve">В рамках Программы Ставропольского края </w:t>
      </w:r>
      <w:r w:rsidR="00236104" w:rsidRPr="00F41CEF">
        <w:rPr>
          <w:rFonts w:eastAsia="Calibri"/>
          <w:color w:val="000000"/>
          <w:sz w:val="28"/>
          <w:szCs w:val="28"/>
        </w:rPr>
        <w:t>«</w:t>
      </w:r>
      <w:r w:rsidRPr="00F41CEF">
        <w:rPr>
          <w:rFonts w:eastAsia="Calibri"/>
          <w:color w:val="000000"/>
          <w:sz w:val="28"/>
          <w:szCs w:val="28"/>
        </w:rPr>
        <w:t>Развитие энергетики, промышленности и связи</w:t>
      </w:r>
      <w:r w:rsidR="00236104" w:rsidRPr="00F41CEF">
        <w:rPr>
          <w:rFonts w:eastAsia="Calibri"/>
          <w:color w:val="000000"/>
          <w:sz w:val="28"/>
          <w:szCs w:val="28"/>
        </w:rPr>
        <w:t>»</w:t>
      </w:r>
      <w:r w:rsidRPr="00F41CEF">
        <w:rPr>
          <w:rFonts w:eastAsia="Calibri"/>
          <w:color w:val="000000"/>
          <w:sz w:val="28"/>
          <w:szCs w:val="28"/>
        </w:rPr>
        <w:t xml:space="preserve"> (подпрограмма </w:t>
      </w:r>
      <w:r w:rsidR="00236104" w:rsidRPr="00F41CEF">
        <w:rPr>
          <w:rFonts w:eastAsia="Calibri"/>
          <w:color w:val="000000"/>
          <w:sz w:val="28"/>
          <w:szCs w:val="28"/>
        </w:rPr>
        <w:t>«</w:t>
      </w:r>
      <w:r w:rsidRPr="00F41CEF">
        <w:rPr>
          <w:rFonts w:eastAsia="Calibri"/>
          <w:color w:val="000000"/>
          <w:sz w:val="28"/>
          <w:szCs w:val="28"/>
        </w:rPr>
        <w:t>Энергосбережение повышение энергетической эффективности</w:t>
      </w:r>
      <w:r w:rsidR="00236104" w:rsidRPr="00F41CEF">
        <w:rPr>
          <w:rFonts w:eastAsia="Calibri"/>
          <w:color w:val="000000"/>
          <w:sz w:val="28"/>
          <w:szCs w:val="28"/>
        </w:rPr>
        <w:t>»</w:t>
      </w:r>
      <w:r w:rsidRPr="00F41CEF">
        <w:rPr>
          <w:rFonts w:eastAsia="Calibri"/>
          <w:color w:val="000000"/>
          <w:sz w:val="28"/>
          <w:szCs w:val="28"/>
        </w:rPr>
        <w:t xml:space="preserve">) </w:t>
      </w:r>
      <w:r w:rsidR="00911817" w:rsidRPr="00F41CEF">
        <w:rPr>
          <w:rFonts w:eastAsia="Calibri"/>
          <w:color w:val="000000"/>
          <w:sz w:val="28"/>
          <w:szCs w:val="28"/>
        </w:rPr>
        <w:t xml:space="preserve">проведены работы по замене оконных блоков муниципальных образовательных организаций в  МБОУ </w:t>
      </w:r>
      <w:r w:rsidR="00236104" w:rsidRPr="00F41CEF">
        <w:rPr>
          <w:rFonts w:eastAsia="Calibri"/>
          <w:color w:val="000000"/>
          <w:sz w:val="28"/>
          <w:szCs w:val="28"/>
        </w:rPr>
        <w:t>«</w:t>
      </w:r>
      <w:r w:rsidR="00911817" w:rsidRPr="00F41CEF">
        <w:rPr>
          <w:rFonts w:eastAsia="Calibri"/>
          <w:color w:val="000000"/>
          <w:sz w:val="28"/>
          <w:szCs w:val="28"/>
        </w:rPr>
        <w:t>СОШ №</w:t>
      </w:r>
      <w:r w:rsidR="007A6216" w:rsidRPr="00F41CEF">
        <w:rPr>
          <w:rFonts w:eastAsia="Calibri"/>
          <w:color w:val="000000"/>
          <w:sz w:val="28"/>
          <w:szCs w:val="28"/>
        </w:rPr>
        <w:t xml:space="preserve"> </w:t>
      </w:r>
      <w:r w:rsidR="00911817" w:rsidRPr="00F41CEF">
        <w:rPr>
          <w:rFonts w:eastAsia="Calibri"/>
          <w:color w:val="000000"/>
          <w:sz w:val="28"/>
          <w:szCs w:val="28"/>
        </w:rPr>
        <w:t>2</w:t>
      </w:r>
      <w:r w:rsidR="00236104" w:rsidRPr="00F41CEF">
        <w:rPr>
          <w:rFonts w:eastAsia="Calibri"/>
          <w:color w:val="000000"/>
          <w:sz w:val="28"/>
          <w:szCs w:val="28"/>
        </w:rPr>
        <w:t>»</w:t>
      </w:r>
      <w:r w:rsidR="00911817" w:rsidRPr="00F41CEF">
        <w:rPr>
          <w:rFonts w:eastAsia="Calibri"/>
          <w:color w:val="000000"/>
          <w:sz w:val="28"/>
          <w:szCs w:val="28"/>
        </w:rPr>
        <w:t xml:space="preserve"> (7 блоков), МБОУ СОШ №</w:t>
      </w:r>
      <w:r w:rsidR="007A6216" w:rsidRPr="00F41CEF">
        <w:rPr>
          <w:rFonts w:eastAsia="Calibri"/>
          <w:color w:val="000000"/>
          <w:sz w:val="28"/>
          <w:szCs w:val="28"/>
        </w:rPr>
        <w:t xml:space="preserve"> </w:t>
      </w:r>
      <w:r w:rsidR="00911817" w:rsidRPr="00F41CEF">
        <w:rPr>
          <w:rFonts w:eastAsia="Calibri"/>
          <w:color w:val="000000"/>
          <w:sz w:val="28"/>
          <w:szCs w:val="28"/>
        </w:rPr>
        <w:t>17 (51 блок) на 2,5 млн. руб.;</w:t>
      </w:r>
      <w:r w:rsidR="00911817" w:rsidRPr="00F41CEF">
        <w:rPr>
          <w:rFonts w:eastAsiaTheme="minorHAnsi"/>
          <w:sz w:val="28"/>
          <w:szCs w:val="28"/>
          <w:lang w:eastAsia="en-US"/>
        </w:rPr>
        <w:t xml:space="preserve"> проведены работы</w:t>
      </w:r>
      <w:r w:rsidR="00911817" w:rsidRPr="00F41CE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11817" w:rsidRPr="00F41CEF">
        <w:rPr>
          <w:rFonts w:eastAsiaTheme="minorHAnsi"/>
          <w:sz w:val="28"/>
          <w:szCs w:val="28"/>
          <w:lang w:eastAsia="en-US"/>
        </w:rPr>
        <w:t xml:space="preserve"> по подготовке сет</w:t>
      </w:r>
      <w:r w:rsidR="007A6216" w:rsidRPr="00F41CEF">
        <w:rPr>
          <w:rFonts w:eastAsiaTheme="minorHAnsi"/>
          <w:sz w:val="28"/>
          <w:szCs w:val="28"/>
          <w:lang w:eastAsia="en-US"/>
        </w:rPr>
        <w:t>ей</w:t>
      </w:r>
      <w:r w:rsidR="00911817" w:rsidRPr="00F41CEF">
        <w:rPr>
          <w:rFonts w:eastAsiaTheme="minorHAnsi"/>
          <w:sz w:val="28"/>
          <w:szCs w:val="28"/>
          <w:lang w:eastAsia="en-US"/>
        </w:rPr>
        <w:t xml:space="preserve"> 0,4 кВт для подключения кондиционеров в  ППЭ МБОУ Лицея №</w:t>
      </w:r>
      <w:r w:rsidR="007A6216" w:rsidRPr="00F41CEF">
        <w:rPr>
          <w:rFonts w:eastAsiaTheme="minorHAnsi"/>
          <w:sz w:val="28"/>
          <w:szCs w:val="28"/>
          <w:lang w:eastAsia="en-US"/>
        </w:rPr>
        <w:t xml:space="preserve"> </w:t>
      </w:r>
      <w:r w:rsidR="00911817" w:rsidRPr="00F41CEF">
        <w:rPr>
          <w:rFonts w:eastAsiaTheme="minorHAnsi"/>
          <w:sz w:val="28"/>
          <w:szCs w:val="28"/>
          <w:lang w:eastAsia="en-US"/>
        </w:rPr>
        <w:t>4, МБОУ СОШ №</w:t>
      </w:r>
      <w:r w:rsidR="007A6216" w:rsidRPr="00F41CEF">
        <w:rPr>
          <w:rFonts w:eastAsiaTheme="minorHAnsi"/>
          <w:sz w:val="28"/>
          <w:szCs w:val="28"/>
          <w:lang w:eastAsia="en-US"/>
        </w:rPr>
        <w:t xml:space="preserve"> </w:t>
      </w:r>
      <w:r w:rsidR="00911817" w:rsidRPr="00F41CEF">
        <w:rPr>
          <w:rFonts w:eastAsiaTheme="minorHAnsi"/>
          <w:sz w:val="28"/>
          <w:szCs w:val="28"/>
          <w:lang w:eastAsia="en-US"/>
        </w:rPr>
        <w:t>15, МБОУ СОШ №</w:t>
      </w:r>
      <w:r w:rsidR="007A6216" w:rsidRPr="00F41CEF">
        <w:rPr>
          <w:rFonts w:eastAsiaTheme="minorHAnsi"/>
          <w:sz w:val="28"/>
          <w:szCs w:val="28"/>
          <w:lang w:eastAsia="en-US"/>
        </w:rPr>
        <w:t xml:space="preserve"> </w:t>
      </w:r>
      <w:r w:rsidR="00911817" w:rsidRPr="00F41CEF">
        <w:rPr>
          <w:rFonts w:eastAsiaTheme="minorHAnsi"/>
          <w:sz w:val="28"/>
          <w:szCs w:val="28"/>
          <w:lang w:eastAsia="en-US"/>
        </w:rPr>
        <w:t>9</w:t>
      </w:r>
      <w:proofErr w:type="gramEnd"/>
      <w:r w:rsidR="00911817" w:rsidRPr="00F41CEF">
        <w:rPr>
          <w:rFonts w:eastAsiaTheme="minorHAnsi"/>
          <w:sz w:val="28"/>
          <w:szCs w:val="28"/>
          <w:lang w:eastAsia="en-US"/>
        </w:rPr>
        <w:t xml:space="preserve"> на общую сумму 1,3 млн. руб.</w:t>
      </w:r>
    </w:p>
    <w:p w:rsidR="00911817" w:rsidRPr="00F41CEF" w:rsidRDefault="00911817" w:rsidP="00F41C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1CEF">
        <w:rPr>
          <w:rFonts w:eastAsiaTheme="minorHAnsi"/>
          <w:sz w:val="28"/>
          <w:szCs w:val="28"/>
          <w:lang w:eastAsia="en-US"/>
        </w:rPr>
        <w:t xml:space="preserve">Проведены работы по антитеррористической защищенности в дошкольных учреждениях </w:t>
      </w:r>
      <w:r w:rsidR="007A6216" w:rsidRPr="00F41CEF">
        <w:rPr>
          <w:rFonts w:eastAsiaTheme="minorHAnsi"/>
          <w:sz w:val="28"/>
          <w:szCs w:val="28"/>
          <w:lang w:eastAsia="en-US"/>
        </w:rPr>
        <w:t>МБДОУ ДС № 5, ДС № 8, МБДОУ ДС № 16, ДС № 19, ДС № 23</w:t>
      </w:r>
      <w:r w:rsidR="001777B4" w:rsidRPr="00F41CEF">
        <w:rPr>
          <w:rFonts w:eastAsiaTheme="minorHAnsi"/>
          <w:sz w:val="28"/>
          <w:szCs w:val="28"/>
          <w:lang w:eastAsia="en-US"/>
        </w:rPr>
        <w:t xml:space="preserve">, </w:t>
      </w:r>
      <w:r w:rsidR="007A6216" w:rsidRPr="00F41CEF">
        <w:rPr>
          <w:rFonts w:eastAsiaTheme="minorHAnsi"/>
          <w:sz w:val="28"/>
          <w:szCs w:val="28"/>
          <w:lang w:eastAsia="en-US"/>
        </w:rPr>
        <w:t xml:space="preserve"> </w:t>
      </w:r>
      <w:r w:rsidR="001777B4" w:rsidRPr="00F41CEF">
        <w:rPr>
          <w:rFonts w:eastAsiaTheme="minorHAnsi"/>
          <w:sz w:val="28"/>
          <w:szCs w:val="28"/>
          <w:lang w:eastAsia="en-US"/>
        </w:rPr>
        <w:t xml:space="preserve">МБОУ «СОШ №2», МБОУ «НШДС № 2», МБОУ Лицей № 4, МБОУ СОШ № 14, МБОУ гимназии №19 </w:t>
      </w:r>
      <w:r w:rsidRPr="00F41CEF">
        <w:rPr>
          <w:rFonts w:eastAsiaTheme="minorHAnsi"/>
          <w:sz w:val="28"/>
          <w:szCs w:val="28"/>
          <w:lang w:eastAsia="en-US"/>
        </w:rPr>
        <w:t>на сумму 2</w:t>
      </w:r>
      <w:r w:rsidR="007A6216" w:rsidRPr="00F41CEF">
        <w:rPr>
          <w:rFonts w:eastAsiaTheme="minorHAnsi"/>
          <w:sz w:val="28"/>
          <w:szCs w:val="28"/>
          <w:lang w:eastAsia="en-US"/>
        </w:rPr>
        <w:t>,6 млн</w:t>
      </w:r>
      <w:r w:rsidRPr="00F41CEF">
        <w:rPr>
          <w:rFonts w:eastAsiaTheme="minorHAnsi"/>
          <w:sz w:val="28"/>
          <w:szCs w:val="28"/>
          <w:lang w:eastAsia="en-US"/>
        </w:rPr>
        <w:t>. руб.; установка периметрального ограждения</w:t>
      </w:r>
      <w:r w:rsidR="007A6216" w:rsidRPr="00F41CEF">
        <w:rPr>
          <w:rFonts w:eastAsiaTheme="minorHAnsi"/>
          <w:sz w:val="28"/>
          <w:szCs w:val="28"/>
          <w:lang w:eastAsia="en-US"/>
        </w:rPr>
        <w:t xml:space="preserve"> в</w:t>
      </w:r>
      <w:r w:rsidRPr="00F41CEF">
        <w:rPr>
          <w:rFonts w:eastAsiaTheme="minorHAnsi"/>
          <w:sz w:val="28"/>
          <w:szCs w:val="28"/>
          <w:lang w:eastAsia="en-US"/>
        </w:rPr>
        <w:t xml:space="preserve"> ДС №</w:t>
      </w:r>
      <w:r w:rsidR="007A6216" w:rsidRPr="00F41CEF">
        <w:rPr>
          <w:rFonts w:eastAsiaTheme="minorHAnsi"/>
          <w:sz w:val="28"/>
          <w:szCs w:val="28"/>
          <w:lang w:eastAsia="en-US"/>
        </w:rPr>
        <w:t xml:space="preserve"> </w:t>
      </w:r>
      <w:r w:rsidRPr="00F41CEF">
        <w:rPr>
          <w:rFonts w:eastAsiaTheme="minorHAnsi"/>
          <w:sz w:val="28"/>
          <w:szCs w:val="28"/>
          <w:lang w:eastAsia="en-US"/>
        </w:rPr>
        <w:t>23 и в общеобразовательных учреждениях на сумму 83</w:t>
      </w:r>
      <w:r w:rsidR="007A6216" w:rsidRPr="00F41CEF">
        <w:rPr>
          <w:rFonts w:eastAsiaTheme="minorHAnsi"/>
          <w:sz w:val="28"/>
          <w:szCs w:val="28"/>
          <w:lang w:eastAsia="en-US"/>
        </w:rPr>
        <w:t>4</w:t>
      </w:r>
      <w:r w:rsidRPr="00F41CEF">
        <w:rPr>
          <w:rFonts w:eastAsiaTheme="minorHAnsi"/>
          <w:sz w:val="28"/>
          <w:szCs w:val="28"/>
          <w:lang w:eastAsia="en-US"/>
        </w:rPr>
        <w:t xml:space="preserve"> тыс. руб. Заключены договора на обслуживание системы</w:t>
      </w:r>
      <w:proofErr w:type="gramEnd"/>
      <w:r w:rsidRPr="00F41CEF">
        <w:rPr>
          <w:rFonts w:eastAsiaTheme="minorHAnsi"/>
          <w:sz w:val="28"/>
          <w:szCs w:val="28"/>
          <w:lang w:eastAsia="en-US"/>
        </w:rPr>
        <w:t xml:space="preserve"> сигнала </w:t>
      </w:r>
      <w:r w:rsidR="00236104" w:rsidRPr="00F41CEF">
        <w:rPr>
          <w:rFonts w:eastAsiaTheme="minorHAnsi"/>
          <w:sz w:val="28"/>
          <w:szCs w:val="28"/>
          <w:lang w:eastAsia="en-US"/>
        </w:rPr>
        <w:t>«</w:t>
      </w:r>
      <w:r w:rsidRPr="00F41CEF">
        <w:rPr>
          <w:rFonts w:eastAsiaTheme="minorHAnsi"/>
          <w:sz w:val="28"/>
          <w:szCs w:val="28"/>
          <w:lang w:eastAsia="en-US"/>
        </w:rPr>
        <w:t>ПОЖАР</w:t>
      </w:r>
      <w:r w:rsidR="00236104" w:rsidRPr="00F41CEF">
        <w:rPr>
          <w:rFonts w:eastAsiaTheme="minorHAnsi"/>
          <w:sz w:val="28"/>
          <w:szCs w:val="28"/>
          <w:lang w:eastAsia="en-US"/>
        </w:rPr>
        <w:t>»</w:t>
      </w:r>
      <w:r w:rsidRPr="00F41CEF">
        <w:rPr>
          <w:rFonts w:eastAsiaTheme="minorHAnsi"/>
          <w:sz w:val="28"/>
          <w:szCs w:val="28"/>
          <w:lang w:eastAsia="en-US"/>
        </w:rPr>
        <w:t>, проведены работы по противопожарным мероприятиям в образовательных учреждениях на общую сумму 3</w:t>
      </w:r>
      <w:r w:rsidR="001777B4" w:rsidRPr="00F41CEF">
        <w:rPr>
          <w:rFonts w:eastAsiaTheme="minorHAnsi"/>
          <w:sz w:val="28"/>
          <w:szCs w:val="28"/>
          <w:lang w:eastAsia="en-US"/>
        </w:rPr>
        <w:t>,8 млн</w:t>
      </w:r>
      <w:r w:rsidRPr="00F41CEF">
        <w:rPr>
          <w:rFonts w:eastAsiaTheme="minorHAnsi"/>
          <w:sz w:val="28"/>
          <w:szCs w:val="28"/>
          <w:lang w:eastAsia="en-US"/>
        </w:rPr>
        <w:t>. руб.</w:t>
      </w:r>
    </w:p>
    <w:p w:rsidR="00911817" w:rsidRPr="00F41CEF" w:rsidRDefault="00911817" w:rsidP="00F41CEF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41CEF">
        <w:rPr>
          <w:rFonts w:eastAsiaTheme="minorHAnsi"/>
          <w:sz w:val="28"/>
          <w:szCs w:val="28"/>
          <w:lang w:eastAsia="en-US"/>
        </w:rPr>
        <w:t>Осуществлены ремонтные работы в образовательных учреждениях города на сумму 1,5 млн. руб.</w:t>
      </w:r>
      <w:r w:rsidR="001777B4" w:rsidRPr="00F41CE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777B4" w:rsidRPr="00F41CEF" w:rsidRDefault="001777B4" w:rsidP="00F41C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83E55" w:rsidRPr="00F41CEF" w:rsidRDefault="0040512B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b/>
          <w:sz w:val="28"/>
          <w:szCs w:val="28"/>
          <w:highlight w:val="green"/>
        </w:rPr>
        <w:t>СПОРТ.</w:t>
      </w:r>
      <w:r w:rsidRPr="00F41CEF">
        <w:rPr>
          <w:b/>
          <w:sz w:val="28"/>
          <w:szCs w:val="28"/>
        </w:rPr>
        <w:t xml:space="preserve"> </w:t>
      </w:r>
      <w:r w:rsidR="009446ED" w:rsidRPr="00F41CEF">
        <w:rPr>
          <w:b/>
          <w:sz w:val="28"/>
          <w:szCs w:val="28"/>
        </w:rPr>
        <w:t>Физическая культура и спорт</w:t>
      </w:r>
      <w:r w:rsidR="009446ED" w:rsidRPr="00F41CEF">
        <w:rPr>
          <w:sz w:val="28"/>
          <w:szCs w:val="28"/>
        </w:rPr>
        <w:t xml:space="preserve"> играют важную роль в развитии человека и направлены на сохранение его здоровья и повышение работоспособности. </w:t>
      </w:r>
    </w:p>
    <w:p w:rsidR="009446ED" w:rsidRPr="00F41CEF" w:rsidRDefault="00083E55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</w:t>
      </w:r>
      <w:r w:rsidR="009446ED" w:rsidRPr="00F41CEF">
        <w:rPr>
          <w:sz w:val="28"/>
          <w:szCs w:val="28"/>
        </w:rPr>
        <w:t xml:space="preserve"> городе функц</w:t>
      </w:r>
      <w:r w:rsidR="005453A6" w:rsidRPr="00F41CEF">
        <w:rPr>
          <w:sz w:val="28"/>
          <w:szCs w:val="28"/>
        </w:rPr>
        <w:t>ионирует 2 спортивные школы:</w:t>
      </w:r>
      <w:r w:rsidR="009446ED" w:rsidRPr="00F41CEF">
        <w:rPr>
          <w:sz w:val="28"/>
          <w:szCs w:val="28"/>
        </w:rPr>
        <w:t xml:space="preserve"> детско-юношеская спортивная школа № 1 </w:t>
      </w:r>
      <w:r w:rsidR="005453A6" w:rsidRPr="00F41CEF">
        <w:rPr>
          <w:sz w:val="28"/>
          <w:szCs w:val="28"/>
        </w:rPr>
        <w:t>и</w:t>
      </w:r>
      <w:r w:rsidR="009446ED" w:rsidRPr="00F41CEF">
        <w:rPr>
          <w:sz w:val="28"/>
          <w:szCs w:val="28"/>
        </w:rPr>
        <w:t xml:space="preserve"> детско-юношеская спортивная школа по футболу. В них работает </w:t>
      </w:r>
      <w:r w:rsidR="00F41CEF" w:rsidRPr="00F41CEF">
        <w:rPr>
          <w:sz w:val="28"/>
          <w:szCs w:val="28"/>
        </w:rPr>
        <w:t>46</w:t>
      </w:r>
      <w:r w:rsidR="009446ED" w:rsidRPr="00F41CEF">
        <w:rPr>
          <w:sz w:val="28"/>
          <w:szCs w:val="28"/>
        </w:rPr>
        <w:t xml:space="preserve"> высоко</w:t>
      </w:r>
      <w:r w:rsidR="005453A6" w:rsidRPr="00F41CEF">
        <w:rPr>
          <w:sz w:val="28"/>
          <w:szCs w:val="28"/>
        </w:rPr>
        <w:t>квалифицированных специалистов</w:t>
      </w:r>
      <w:r w:rsidR="00550FD6" w:rsidRPr="00F41CEF">
        <w:rPr>
          <w:sz w:val="28"/>
          <w:szCs w:val="28"/>
        </w:rPr>
        <w:t>. Количество учащихся -</w:t>
      </w:r>
      <w:r w:rsidR="00F41CEF" w:rsidRPr="00F41CEF">
        <w:rPr>
          <w:sz w:val="28"/>
          <w:szCs w:val="28"/>
        </w:rPr>
        <w:t xml:space="preserve"> 1944</w:t>
      </w:r>
      <w:r w:rsidR="009446ED" w:rsidRPr="00F41CEF">
        <w:rPr>
          <w:sz w:val="28"/>
          <w:szCs w:val="28"/>
        </w:rPr>
        <w:t xml:space="preserve"> чел.</w:t>
      </w:r>
    </w:p>
    <w:p w:rsidR="001474DD" w:rsidRPr="00F41CEF" w:rsidRDefault="001474DD" w:rsidP="00F41CEF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F41CEF">
        <w:rPr>
          <w:sz w:val="28"/>
          <w:szCs w:val="28"/>
        </w:rPr>
        <w:t xml:space="preserve">В рамках участия в благотворительной программе НБО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Фонд поддержки Олимпийцев России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 на территории МБУ ДО ДЮСШ по футболу города-курорта Кисловодска в 2021 году был возведен </w:t>
      </w:r>
      <w:proofErr w:type="spellStart"/>
      <w:r w:rsidRPr="00F41CEF">
        <w:rPr>
          <w:sz w:val="28"/>
          <w:szCs w:val="28"/>
        </w:rPr>
        <w:t>скалодром</w:t>
      </w:r>
      <w:proofErr w:type="spellEnd"/>
      <w:r w:rsidRPr="00F41CEF">
        <w:rPr>
          <w:sz w:val="28"/>
          <w:szCs w:val="28"/>
        </w:rPr>
        <w:t xml:space="preserve">, </w:t>
      </w:r>
      <w:r w:rsidR="001777B4" w:rsidRPr="00F41CEF">
        <w:rPr>
          <w:sz w:val="28"/>
          <w:szCs w:val="28"/>
        </w:rPr>
        <w:t>который</w:t>
      </w:r>
      <w:r w:rsidRPr="00F41CEF">
        <w:rPr>
          <w:sz w:val="28"/>
          <w:szCs w:val="28"/>
        </w:rPr>
        <w:t xml:space="preserve"> внесен во всероссийский реестр объектов спорта. Аналог</w:t>
      </w:r>
      <w:r w:rsidR="001777B4" w:rsidRPr="00F41CEF">
        <w:rPr>
          <w:sz w:val="28"/>
          <w:szCs w:val="28"/>
        </w:rPr>
        <w:t>и</w:t>
      </w:r>
      <w:r w:rsidRPr="00F41CEF">
        <w:rPr>
          <w:sz w:val="28"/>
          <w:szCs w:val="28"/>
        </w:rPr>
        <w:t xml:space="preserve"> в России - в </w:t>
      </w:r>
      <w:proofErr w:type="spellStart"/>
      <w:r w:rsidR="001777B4" w:rsidRPr="00F41CEF">
        <w:rPr>
          <w:sz w:val="28"/>
          <w:szCs w:val="28"/>
        </w:rPr>
        <w:t>г</w:t>
      </w:r>
      <w:proofErr w:type="gramStart"/>
      <w:r w:rsidR="001777B4" w:rsidRPr="00F41CEF">
        <w:rPr>
          <w:sz w:val="28"/>
          <w:szCs w:val="28"/>
        </w:rPr>
        <w:t>.</w:t>
      </w:r>
      <w:r w:rsidRPr="00F41CEF">
        <w:rPr>
          <w:sz w:val="28"/>
          <w:szCs w:val="28"/>
        </w:rPr>
        <w:t>М</w:t>
      </w:r>
      <w:proofErr w:type="gramEnd"/>
      <w:r w:rsidRPr="00F41CEF">
        <w:rPr>
          <w:sz w:val="28"/>
          <w:szCs w:val="28"/>
        </w:rPr>
        <w:t>иас</w:t>
      </w:r>
      <w:proofErr w:type="spellEnd"/>
      <w:r w:rsidRPr="00F41CEF">
        <w:rPr>
          <w:sz w:val="28"/>
          <w:szCs w:val="28"/>
        </w:rPr>
        <w:t xml:space="preserve">, </w:t>
      </w:r>
      <w:r w:rsidRPr="00F41CEF">
        <w:rPr>
          <w:sz w:val="28"/>
          <w:szCs w:val="28"/>
        </w:rPr>
        <w:lastRenderedPageBreak/>
        <w:t>Севастопол</w:t>
      </w:r>
      <w:r w:rsidR="001777B4" w:rsidRPr="00F41CEF">
        <w:rPr>
          <w:sz w:val="28"/>
          <w:szCs w:val="28"/>
        </w:rPr>
        <w:t>ь</w:t>
      </w:r>
      <w:r w:rsidRPr="00F41CEF">
        <w:rPr>
          <w:sz w:val="28"/>
          <w:szCs w:val="28"/>
        </w:rPr>
        <w:t xml:space="preserve">, Барнаул и Ростове-на-Дону. Внутренняя высота </w:t>
      </w:r>
      <w:proofErr w:type="spellStart"/>
      <w:r w:rsidRPr="00F41CEF">
        <w:rPr>
          <w:sz w:val="28"/>
          <w:szCs w:val="28"/>
        </w:rPr>
        <w:t>скалодрома</w:t>
      </w:r>
      <w:proofErr w:type="spellEnd"/>
      <w:r w:rsidRPr="00F41CEF">
        <w:rPr>
          <w:sz w:val="28"/>
          <w:szCs w:val="28"/>
        </w:rPr>
        <w:t xml:space="preserve"> 18 метров, что соответствует дисциплинам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Скорость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 и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Трудность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 международной федерации скалолазания.</w:t>
      </w:r>
    </w:p>
    <w:p w:rsidR="009446ED" w:rsidRPr="00F41CEF" w:rsidRDefault="009446ED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 202</w:t>
      </w:r>
      <w:r w:rsidR="001474DD" w:rsidRPr="00F41CEF">
        <w:rPr>
          <w:sz w:val="28"/>
          <w:szCs w:val="28"/>
        </w:rPr>
        <w:t>1</w:t>
      </w:r>
      <w:r w:rsidRPr="00F41CEF">
        <w:rPr>
          <w:sz w:val="28"/>
          <w:szCs w:val="28"/>
        </w:rPr>
        <w:t xml:space="preserve"> году присвоен</w:t>
      </w:r>
      <w:r w:rsidR="001777B4" w:rsidRPr="00F41CEF">
        <w:rPr>
          <w:sz w:val="28"/>
          <w:szCs w:val="28"/>
        </w:rPr>
        <w:t>ы</w:t>
      </w:r>
      <w:r w:rsidRPr="00F41CEF">
        <w:rPr>
          <w:sz w:val="28"/>
          <w:szCs w:val="28"/>
        </w:rPr>
        <w:t xml:space="preserve"> спортивны</w:t>
      </w:r>
      <w:r w:rsidR="001777B4" w:rsidRPr="00F41CEF">
        <w:rPr>
          <w:sz w:val="28"/>
          <w:szCs w:val="28"/>
        </w:rPr>
        <w:t>е</w:t>
      </w:r>
      <w:r w:rsidRPr="00F41CEF">
        <w:rPr>
          <w:sz w:val="28"/>
          <w:szCs w:val="28"/>
        </w:rPr>
        <w:t xml:space="preserve"> разряд</w:t>
      </w:r>
      <w:r w:rsidR="001777B4" w:rsidRPr="00F41CEF">
        <w:rPr>
          <w:sz w:val="28"/>
          <w:szCs w:val="28"/>
        </w:rPr>
        <w:t>ы</w:t>
      </w:r>
      <w:r w:rsidRPr="00F41CEF">
        <w:rPr>
          <w:sz w:val="28"/>
          <w:szCs w:val="28"/>
        </w:rPr>
        <w:t xml:space="preserve"> и квалификационны</w:t>
      </w:r>
      <w:r w:rsidR="001777B4" w:rsidRPr="00F41CEF">
        <w:rPr>
          <w:sz w:val="28"/>
          <w:szCs w:val="28"/>
        </w:rPr>
        <w:t>е</w:t>
      </w:r>
      <w:r w:rsidRPr="00F41CEF">
        <w:rPr>
          <w:sz w:val="28"/>
          <w:szCs w:val="28"/>
        </w:rPr>
        <w:t xml:space="preserve"> категори</w:t>
      </w:r>
      <w:r w:rsidR="001777B4" w:rsidRPr="00F41CEF">
        <w:rPr>
          <w:sz w:val="28"/>
          <w:szCs w:val="28"/>
        </w:rPr>
        <w:t xml:space="preserve">и 11 </w:t>
      </w:r>
      <w:r w:rsidRPr="00F41CEF">
        <w:rPr>
          <w:sz w:val="28"/>
          <w:szCs w:val="28"/>
        </w:rPr>
        <w:t xml:space="preserve"> спортивны</w:t>
      </w:r>
      <w:r w:rsidR="001777B4" w:rsidRPr="00F41CEF">
        <w:rPr>
          <w:sz w:val="28"/>
          <w:szCs w:val="28"/>
        </w:rPr>
        <w:t>м</w:t>
      </w:r>
      <w:r w:rsidRPr="00F41CEF">
        <w:rPr>
          <w:sz w:val="28"/>
          <w:szCs w:val="28"/>
        </w:rPr>
        <w:t xml:space="preserve"> суд</w:t>
      </w:r>
      <w:r w:rsidR="001777B4" w:rsidRPr="00F41CEF">
        <w:rPr>
          <w:sz w:val="28"/>
          <w:szCs w:val="28"/>
        </w:rPr>
        <w:t>ьям</w:t>
      </w:r>
      <w:r w:rsidRPr="00F41CEF">
        <w:rPr>
          <w:sz w:val="28"/>
          <w:szCs w:val="28"/>
        </w:rPr>
        <w:t>, норматив</w:t>
      </w:r>
      <w:r w:rsidR="001777B4" w:rsidRPr="00F41CEF">
        <w:rPr>
          <w:sz w:val="28"/>
          <w:szCs w:val="28"/>
        </w:rPr>
        <w:t>ы</w:t>
      </w:r>
      <w:r w:rsidRPr="00F41CEF">
        <w:rPr>
          <w:sz w:val="28"/>
          <w:szCs w:val="28"/>
        </w:rPr>
        <w:t xml:space="preserve"> </w:t>
      </w:r>
      <w:r w:rsidR="001777B4" w:rsidRPr="00F41CEF">
        <w:rPr>
          <w:sz w:val="28"/>
          <w:szCs w:val="28"/>
        </w:rPr>
        <w:t xml:space="preserve"> ГТО  сданы</w:t>
      </w:r>
      <w:r w:rsidRPr="00F41CEF">
        <w:rPr>
          <w:sz w:val="28"/>
          <w:szCs w:val="28"/>
        </w:rPr>
        <w:t xml:space="preserve"> </w:t>
      </w:r>
      <w:r w:rsidR="001474DD" w:rsidRPr="00F41CEF">
        <w:rPr>
          <w:sz w:val="28"/>
          <w:szCs w:val="28"/>
        </w:rPr>
        <w:t>1002</w:t>
      </w:r>
      <w:r w:rsidRPr="00F41CEF">
        <w:rPr>
          <w:sz w:val="28"/>
          <w:szCs w:val="28"/>
        </w:rPr>
        <w:t xml:space="preserve"> </w:t>
      </w:r>
      <w:r w:rsidR="001777B4" w:rsidRPr="00F41CEF">
        <w:rPr>
          <w:sz w:val="28"/>
          <w:szCs w:val="28"/>
        </w:rPr>
        <w:t>жителями города</w:t>
      </w:r>
      <w:r w:rsidRPr="00F41CEF">
        <w:rPr>
          <w:sz w:val="28"/>
          <w:szCs w:val="28"/>
        </w:rPr>
        <w:t xml:space="preserve">, из них </w:t>
      </w:r>
      <w:r w:rsidR="001474DD" w:rsidRPr="00F41CEF">
        <w:rPr>
          <w:sz w:val="28"/>
          <w:szCs w:val="28"/>
        </w:rPr>
        <w:t xml:space="preserve">478 </w:t>
      </w:r>
      <w:r w:rsidRPr="00F41CEF">
        <w:rPr>
          <w:sz w:val="28"/>
          <w:szCs w:val="28"/>
        </w:rPr>
        <w:t>человек получили золотые, серебряные и бронзовые знаки ГТО.</w:t>
      </w:r>
    </w:p>
    <w:p w:rsidR="009446ED" w:rsidRPr="00F41CEF" w:rsidRDefault="009446ED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В спортивных соревнованиях 2020-2021 учебного года приняли участие </w:t>
      </w:r>
      <w:r w:rsidR="001474DD" w:rsidRPr="00F41CEF">
        <w:rPr>
          <w:sz w:val="28"/>
          <w:szCs w:val="28"/>
        </w:rPr>
        <w:t>4</w:t>
      </w:r>
      <w:r w:rsidRPr="00F41CEF">
        <w:rPr>
          <w:sz w:val="28"/>
          <w:szCs w:val="28"/>
        </w:rPr>
        <w:t xml:space="preserve">000 школьников города-курорта Кисловодска. </w:t>
      </w:r>
    </w:p>
    <w:p w:rsidR="001474DD" w:rsidRPr="00F41CEF" w:rsidRDefault="001474DD" w:rsidP="00F41CEF">
      <w:pPr>
        <w:ind w:firstLine="567"/>
        <w:jc w:val="both"/>
        <w:rPr>
          <w:spacing w:val="-2"/>
          <w:sz w:val="28"/>
          <w:szCs w:val="28"/>
        </w:rPr>
      </w:pPr>
      <w:r w:rsidRPr="00F41CEF">
        <w:rPr>
          <w:sz w:val="28"/>
          <w:szCs w:val="28"/>
        </w:rPr>
        <w:t>В рамках Всероссийского дня ходьбы было организовано мероприятие, где приняло участие более 3600 учащихся всех образовательных учреждений города.</w:t>
      </w:r>
    </w:p>
    <w:p w:rsidR="001474DD" w:rsidRPr="00F41CEF" w:rsidRDefault="001474DD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С января по апрель 2021 года все средние специальные учебные заведения города (более 200 студентов) приняли участие в городских студенческих играх города-курорта Кисловодска на 2020-2021 учебный год, посвященных 76 годовщине Победы в Великой Отечественной войне. </w:t>
      </w:r>
    </w:p>
    <w:p w:rsidR="001474DD" w:rsidRPr="00F41CEF" w:rsidRDefault="001474DD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 2021 году 51 студент принял участие в сдаче нормативов комплекса ГТО.</w:t>
      </w:r>
      <w:r w:rsidRPr="00F41CEF">
        <w:rPr>
          <w:color w:val="FF0000"/>
          <w:sz w:val="28"/>
          <w:szCs w:val="28"/>
        </w:rPr>
        <w:t xml:space="preserve"> </w:t>
      </w:r>
      <w:r w:rsidRPr="00F41CEF">
        <w:rPr>
          <w:sz w:val="28"/>
          <w:szCs w:val="28"/>
        </w:rPr>
        <w:t>Студенты учебных заведений города принимают участие и в других спортивно-массовых и оздоровительных мероприятиях, проводимых в городе, как в качестве участников, так и в качестве волонтеров.</w:t>
      </w:r>
    </w:p>
    <w:p w:rsidR="001474DD" w:rsidRDefault="001474DD" w:rsidP="00F41CEF">
      <w:pPr>
        <w:tabs>
          <w:tab w:val="left" w:pos="1230"/>
        </w:tabs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Управление по физической культуре и спорту администрации города-курорта Кисловодска принимало активное участие в организации и проведении 6 всероссийских соревнований проходивших на территории города по 7 видам спорта (легкая атлетика, шахматы, дзюдо, самбо, теннис, футбол, художественная гимнастика)</w:t>
      </w:r>
      <w:r w:rsidR="00F41CEF">
        <w:rPr>
          <w:sz w:val="28"/>
          <w:szCs w:val="28"/>
        </w:rPr>
        <w:t>.</w:t>
      </w:r>
    </w:p>
    <w:p w:rsidR="00F41CEF" w:rsidRPr="00F41CEF" w:rsidRDefault="00F41CEF" w:rsidP="00F41CEF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9446ED" w:rsidRPr="00F41CEF" w:rsidRDefault="0040512B" w:rsidP="00F41CE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41CEF">
        <w:rPr>
          <w:b/>
          <w:sz w:val="28"/>
          <w:szCs w:val="28"/>
          <w:highlight w:val="green"/>
        </w:rPr>
        <w:t>КУЛЬТУРА.</w:t>
      </w:r>
      <w:r w:rsidRPr="00F41CEF">
        <w:rPr>
          <w:b/>
          <w:sz w:val="28"/>
          <w:szCs w:val="28"/>
        </w:rPr>
        <w:t xml:space="preserve"> </w:t>
      </w:r>
      <w:r w:rsidR="009446ED" w:rsidRPr="00F41CEF">
        <w:rPr>
          <w:b/>
          <w:sz w:val="28"/>
          <w:szCs w:val="28"/>
        </w:rPr>
        <w:t xml:space="preserve">Деятельность комитета по культуре </w:t>
      </w:r>
      <w:r w:rsidR="00443240" w:rsidRPr="00F41CEF">
        <w:rPr>
          <w:sz w:val="28"/>
          <w:szCs w:val="28"/>
        </w:rPr>
        <w:t>обеспечивает</w:t>
      </w:r>
      <w:r w:rsidR="009446ED" w:rsidRPr="00F41CEF">
        <w:rPr>
          <w:sz w:val="28"/>
          <w:szCs w:val="28"/>
        </w:rPr>
        <w:t xml:space="preserve"> </w:t>
      </w:r>
      <w:r w:rsidR="00443240" w:rsidRPr="00F41CEF">
        <w:rPr>
          <w:sz w:val="28"/>
          <w:szCs w:val="28"/>
        </w:rPr>
        <w:t>максимальную доступность</w:t>
      </w:r>
      <w:r w:rsidR="009446ED" w:rsidRPr="00F41CEF">
        <w:rPr>
          <w:sz w:val="28"/>
          <w:szCs w:val="28"/>
        </w:rPr>
        <w:t xml:space="preserve"> услуг муниципальных учреждений культуры, сохранение культурного наследия, поддержку профессионального искусства и народного творчества, развитие библиотечного дела, укрепление материально-технической базы учреждений культуры.</w:t>
      </w:r>
    </w:p>
    <w:p w:rsidR="0040512B" w:rsidRPr="00F41CEF" w:rsidRDefault="009446ED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В состав учреждений культуры города входят </w:t>
      </w:r>
      <w:r w:rsidR="0040512B" w:rsidRPr="00F41CEF">
        <w:rPr>
          <w:sz w:val="28"/>
          <w:szCs w:val="28"/>
        </w:rPr>
        <w:t>3</w:t>
      </w:r>
      <w:r w:rsidRPr="00F41CEF">
        <w:rPr>
          <w:sz w:val="28"/>
          <w:szCs w:val="28"/>
        </w:rPr>
        <w:t xml:space="preserve"> организаци</w:t>
      </w:r>
      <w:r w:rsidR="0040512B" w:rsidRPr="00F41CEF">
        <w:rPr>
          <w:sz w:val="28"/>
          <w:szCs w:val="28"/>
        </w:rPr>
        <w:t>и</w:t>
      </w:r>
      <w:r w:rsidRPr="00F41CEF">
        <w:rPr>
          <w:sz w:val="28"/>
          <w:szCs w:val="28"/>
        </w:rPr>
        <w:t xml:space="preserve">: межнациональный культурно-просветительский центр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Дружба</w:t>
      </w:r>
      <w:r w:rsidR="00236104" w:rsidRPr="00F41CEF">
        <w:rPr>
          <w:sz w:val="28"/>
          <w:szCs w:val="28"/>
        </w:rPr>
        <w:t>»</w:t>
      </w:r>
      <w:r w:rsidR="0040512B" w:rsidRPr="00F41CEF">
        <w:rPr>
          <w:sz w:val="28"/>
          <w:szCs w:val="28"/>
        </w:rPr>
        <w:t xml:space="preserve">, </w:t>
      </w:r>
      <w:r w:rsidR="00550FD6" w:rsidRPr="00F41CEF">
        <w:rPr>
          <w:sz w:val="28"/>
          <w:szCs w:val="28"/>
        </w:rPr>
        <w:t xml:space="preserve">Дом культуры </w:t>
      </w:r>
      <w:r w:rsidR="00236104" w:rsidRPr="00F41CEF">
        <w:rPr>
          <w:sz w:val="28"/>
          <w:szCs w:val="28"/>
        </w:rPr>
        <w:t>«</w:t>
      </w:r>
      <w:r w:rsidR="00550FD6" w:rsidRPr="00F41CEF">
        <w:rPr>
          <w:sz w:val="28"/>
          <w:szCs w:val="28"/>
        </w:rPr>
        <w:t>Аликоновка</w:t>
      </w:r>
      <w:r w:rsidR="00236104" w:rsidRPr="00F41CEF">
        <w:rPr>
          <w:sz w:val="28"/>
          <w:szCs w:val="28"/>
        </w:rPr>
        <w:t>»</w:t>
      </w:r>
      <w:r w:rsidR="00550FD6" w:rsidRPr="00F41CEF">
        <w:rPr>
          <w:sz w:val="28"/>
          <w:szCs w:val="28"/>
        </w:rPr>
        <w:t xml:space="preserve">, </w:t>
      </w:r>
      <w:r w:rsidR="0040512B" w:rsidRPr="00F41CEF">
        <w:rPr>
          <w:sz w:val="28"/>
          <w:szCs w:val="28"/>
        </w:rPr>
        <w:t xml:space="preserve">Выставочный зал. </w:t>
      </w:r>
    </w:p>
    <w:p w:rsidR="009446ED" w:rsidRPr="00F41CEF" w:rsidRDefault="009446ED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В  рамках  достижения цели </w:t>
      </w:r>
      <w:r w:rsidR="00550FD6" w:rsidRPr="00F41CEF">
        <w:rPr>
          <w:sz w:val="28"/>
          <w:szCs w:val="28"/>
        </w:rPr>
        <w:t>национального проекта</w:t>
      </w:r>
      <w:r w:rsidRPr="00F41CEF">
        <w:rPr>
          <w:sz w:val="28"/>
          <w:szCs w:val="28"/>
        </w:rPr>
        <w:t xml:space="preserve">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Культура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  увеличение количества посещений учреждений культуры на 15 % к 2024 года от уровня показателя 2021 года,  в  202</w:t>
      </w:r>
      <w:r w:rsidR="00911817" w:rsidRPr="00F41CEF">
        <w:rPr>
          <w:sz w:val="28"/>
          <w:szCs w:val="28"/>
        </w:rPr>
        <w:t>1</w:t>
      </w:r>
      <w:r w:rsidRPr="00F41CEF">
        <w:rPr>
          <w:sz w:val="28"/>
          <w:szCs w:val="28"/>
        </w:rPr>
        <w:t xml:space="preserve">  году: количество посещений  учреждений культуры города составило </w:t>
      </w:r>
      <w:r w:rsidR="00911817" w:rsidRPr="00F41CEF">
        <w:rPr>
          <w:sz w:val="28"/>
          <w:szCs w:val="28"/>
        </w:rPr>
        <w:t>370,3</w:t>
      </w:r>
      <w:r w:rsidRPr="00F41CEF">
        <w:rPr>
          <w:sz w:val="28"/>
          <w:szCs w:val="28"/>
        </w:rPr>
        <w:t xml:space="preserve"> </w:t>
      </w:r>
      <w:r w:rsidR="001777B4" w:rsidRPr="00F41CEF">
        <w:rPr>
          <w:sz w:val="28"/>
          <w:szCs w:val="28"/>
        </w:rPr>
        <w:t xml:space="preserve"> тыс. </w:t>
      </w:r>
      <w:r w:rsidRPr="00F41CEF">
        <w:rPr>
          <w:sz w:val="28"/>
          <w:szCs w:val="28"/>
        </w:rPr>
        <w:t xml:space="preserve">единиц, что на </w:t>
      </w:r>
      <w:r w:rsidR="004848CB" w:rsidRPr="00F41CEF">
        <w:rPr>
          <w:sz w:val="28"/>
          <w:szCs w:val="28"/>
        </w:rPr>
        <w:t>1,5</w:t>
      </w:r>
      <w:r w:rsidRPr="00F41CEF">
        <w:rPr>
          <w:sz w:val="28"/>
          <w:szCs w:val="28"/>
        </w:rPr>
        <w:t>% превышает показатель 2019 года. К</w:t>
      </w:r>
      <w:r w:rsidR="00550FD6" w:rsidRPr="00F41CEF">
        <w:rPr>
          <w:sz w:val="28"/>
          <w:szCs w:val="28"/>
        </w:rPr>
        <w:t>оличество</w:t>
      </w:r>
      <w:r w:rsidRPr="00F41CEF">
        <w:rPr>
          <w:sz w:val="28"/>
          <w:szCs w:val="28"/>
        </w:rPr>
        <w:t xml:space="preserve"> учащихся ДШИ 202</w:t>
      </w:r>
      <w:r w:rsidR="004848CB" w:rsidRPr="00F41CEF">
        <w:rPr>
          <w:sz w:val="28"/>
          <w:szCs w:val="28"/>
        </w:rPr>
        <w:t>1</w:t>
      </w:r>
      <w:r w:rsidRPr="00F41CEF">
        <w:rPr>
          <w:sz w:val="28"/>
          <w:szCs w:val="28"/>
        </w:rPr>
        <w:t xml:space="preserve"> учебного года составляет 1729 детей</w:t>
      </w:r>
      <w:r w:rsidR="004848CB" w:rsidRPr="00F41CEF">
        <w:rPr>
          <w:sz w:val="28"/>
          <w:szCs w:val="28"/>
        </w:rPr>
        <w:t xml:space="preserve"> или на 106,4%</w:t>
      </w:r>
      <w:r w:rsidR="001777B4" w:rsidRPr="00F41CEF">
        <w:rPr>
          <w:sz w:val="28"/>
          <w:szCs w:val="28"/>
        </w:rPr>
        <w:t xml:space="preserve"> больше чем в 2020 году</w:t>
      </w:r>
      <w:r w:rsidRPr="00F41CEF">
        <w:rPr>
          <w:sz w:val="28"/>
          <w:szCs w:val="28"/>
        </w:rPr>
        <w:t>.</w:t>
      </w:r>
    </w:p>
    <w:p w:rsidR="004848CB" w:rsidRPr="00F41CEF" w:rsidRDefault="004848CB" w:rsidP="00F41CEF">
      <w:pPr>
        <w:ind w:firstLine="567"/>
        <w:contextualSpacing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В течение 2021 года проведено 17 крупномасштабных  городских  мероприятий культуры. 64 работника учреждений культуры поощрены наградами  краевого уровня, 1 работник поощрен  благодарностью  Министра  культуры Российской  Федерации. </w:t>
      </w:r>
    </w:p>
    <w:p w:rsidR="004848CB" w:rsidRPr="00F41CEF" w:rsidRDefault="004848CB" w:rsidP="00F41CEF">
      <w:pPr>
        <w:ind w:firstLine="567"/>
        <w:jc w:val="both"/>
        <w:rPr>
          <w:sz w:val="28"/>
          <w:szCs w:val="28"/>
        </w:rPr>
      </w:pPr>
      <w:proofErr w:type="gramStart"/>
      <w:r w:rsidRPr="00F41CEF">
        <w:rPr>
          <w:sz w:val="28"/>
          <w:szCs w:val="28"/>
        </w:rPr>
        <w:t>В городе расположены более 350 объектов культурного наследия.</w:t>
      </w:r>
      <w:proofErr w:type="gramEnd"/>
      <w:r w:rsidRPr="00F41CEF">
        <w:rPr>
          <w:sz w:val="28"/>
          <w:szCs w:val="28"/>
        </w:rPr>
        <w:t xml:space="preserve"> Из них  - 160 объектов памятники архитектуры, монументы, инженерные сооружения, памятн</w:t>
      </w:r>
      <w:r w:rsidR="0040512B" w:rsidRPr="00F41CEF">
        <w:rPr>
          <w:sz w:val="28"/>
          <w:szCs w:val="28"/>
        </w:rPr>
        <w:t xml:space="preserve">ики природы, из числа которых </w:t>
      </w:r>
      <w:r w:rsidRPr="00F41CEF">
        <w:rPr>
          <w:sz w:val="28"/>
          <w:szCs w:val="28"/>
        </w:rPr>
        <w:t xml:space="preserve">17 объекты культурного наследия </w:t>
      </w:r>
      <w:r w:rsidRPr="00F41CEF">
        <w:rPr>
          <w:sz w:val="28"/>
          <w:szCs w:val="28"/>
        </w:rPr>
        <w:lastRenderedPageBreak/>
        <w:t>федерального значения, 120  регионального значения,  23 объекта носят статус выявленных. 197 объектов археологии (190 федерального значения и 7 - объекты архео</w:t>
      </w:r>
      <w:r w:rsidR="0040512B" w:rsidRPr="00F41CEF">
        <w:rPr>
          <w:sz w:val="28"/>
          <w:szCs w:val="28"/>
        </w:rPr>
        <w:t xml:space="preserve">логии со статусом выявленный). </w:t>
      </w:r>
      <w:r w:rsidRPr="00F41CEF">
        <w:rPr>
          <w:sz w:val="28"/>
          <w:szCs w:val="28"/>
        </w:rPr>
        <w:t>В течение 2021 года 10 объектам присвоен статус выявленного. В рамках проведенной масштабной исследовательской работы выявлены имена 429 кисловодчан, погибших в годы Великой Отечественной войны, имена которых будут увековечены на Городской Стене  Памяти.</w:t>
      </w:r>
    </w:p>
    <w:p w:rsidR="009446ED" w:rsidRPr="00F41CEF" w:rsidRDefault="009446ED" w:rsidP="00F41CEF">
      <w:pPr>
        <w:ind w:firstLine="567"/>
        <w:jc w:val="both"/>
        <w:rPr>
          <w:sz w:val="28"/>
          <w:szCs w:val="28"/>
          <w:highlight w:val="yellow"/>
        </w:rPr>
      </w:pPr>
    </w:p>
    <w:p w:rsidR="004427F9" w:rsidRPr="00F41CEF" w:rsidRDefault="0040512B" w:rsidP="00F41CEF">
      <w:pPr>
        <w:ind w:firstLine="567"/>
        <w:jc w:val="both"/>
        <w:rPr>
          <w:color w:val="000000"/>
          <w:sz w:val="28"/>
          <w:szCs w:val="28"/>
        </w:rPr>
      </w:pPr>
      <w:r w:rsidRPr="00F41CEF">
        <w:rPr>
          <w:color w:val="000000"/>
          <w:sz w:val="28"/>
          <w:szCs w:val="28"/>
          <w:highlight w:val="green"/>
        </w:rPr>
        <w:t>УГХ.</w:t>
      </w:r>
      <w:r w:rsidRPr="00F41CEF">
        <w:rPr>
          <w:color w:val="000000"/>
          <w:sz w:val="28"/>
          <w:szCs w:val="28"/>
        </w:rPr>
        <w:t xml:space="preserve"> </w:t>
      </w:r>
      <w:r w:rsidR="004427F9" w:rsidRPr="00F41CEF">
        <w:rPr>
          <w:color w:val="000000"/>
          <w:sz w:val="28"/>
          <w:szCs w:val="28"/>
        </w:rPr>
        <w:t>Улучшение</w:t>
      </w:r>
      <w:r w:rsidR="00F259EB" w:rsidRPr="00F41CEF">
        <w:rPr>
          <w:color w:val="000000"/>
          <w:sz w:val="28"/>
          <w:szCs w:val="28"/>
        </w:rPr>
        <w:t xml:space="preserve"> уровня и качества жизни горожан, формирование условий комфортного проживания населения, повышение индекса качества городской среды, благоустройство и озеленение мест общего пользования, ремонт детских площадок, ремонт дорог, обслуживание уличного освещения</w:t>
      </w:r>
      <w:r w:rsidR="004427F9" w:rsidRPr="00F41CEF">
        <w:rPr>
          <w:color w:val="000000"/>
          <w:sz w:val="28"/>
          <w:szCs w:val="28"/>
        </w:rPr>
        <w:t xml:space="preserve">, все эти вопросы ежедневно решает </w:t>
      </w:r>
      <w:r w:rsidR="004427F9" w:rsidRPr="00F41CEF">
        <w:rPr>
          <w:b/>
          <w:sz w:val="28"/>
          <w:szCs w:val="28"/>
        </w:rPr>
        <w:t>у</w:t>
      </w:r>
      <w:r w:rsidR="002B0C5F" w:rsidRPr="00F41CEF">
        <w:rPr>
          <w:b/>
          <w:sz w:val="28"/>
          <w:szCs w:val="28"/>
        </w:rPr>
        <w:t>правление городского хозяйства</w:t>
      </w:r>
      <w:r w:rsidR="002B0C5F" w:rsidRPr="00F41CEF">
        <w:rPr>
          <w:color w:val="000000"/>
          <w:sz w:val="28"/>
          <w:szCs w:val="28"/>
        </w:rPr>
        <w:t xml:space="preserve"> администрации города-курорта Кисловодска</w:t>
      </w:r>
      <w:r w:rsidR="004427F9" w:rsidRPr="00F41CEF">
        <w:rPr>
          <w:color w:val="000000"/>
          <w:sz w:val="28"/>
          <w:szCs w:val="28"/>
        </w:rPr>
        <w:t>.</w:t>
      </w:r>
    </w:p>
    <w:p w:rsidR="004427F9" w:rsidRPr="00F41CEF" w:rsidRDefault="004427F9" w:rsidP="00F41CEF">
      <w:pPr>
        <w:ind w:firstLine="567"/>
        <w:jc w:val="both"/>
        <w:rPr>
          <w:color w:val="000000"/>
          <w:sz w:val="28"/>
          <w:szCs w:val="28"/>
        </w:rPr>
      </w:pPr>
      <w:r w:rsidRPr="00F41CEF">
        <w:rPr>
          <w:color w:val="000000"/>
          <w:sz w:val="28"/>
          <w:szCs w:val="28"/>
        </w:rPr>
        <w:t>Управление</w:t>
      </w:r>
      <w:r w:rsidR="002B0C5F" w:rsidRPr="00F41CEF">
        <w:rPr>
          <w:color w:val="000000"/>
          <w:sz w:val="28"/>
          <w:szCs w:val="28"/>
        </w:rPr>
        <w:t xml:space="preserve"> выполняет</w:t>
      </w:r>
      <w:r w:rsidR="00DB35B4" w:rsidRPr="00F41CEF">
        <w:rPr>
          <w:color w:val="000000"/>
          <w:sz w:val="28"/>
          <w:szCs w:val="28"/>
          <w:shd w:val="clear" w:color="auto" w:fill="FFFFFF"/>
        </w:rPr>
        <w:t xml:space="preserve"> </w:t>
      </w:r>
      <w:r w:rsidR="00443240" w:rsidRPr="00F41CEF">
        <w:rPr>
          <w:color w:val="000000"/>
          <w:sz w:val="28"/>
          <w:szCs w:val="28"/>
          <w:shd w:val="clear" w:color="auto" w:fill="FFFFFF"/>
        </w:rPr>
        <w:t xml:space="preserve">свои </w:t>
      </w:r>
      <w:r w:rsidR="00E23965" w:rsidRPr="00F41CEF">
        <w:rPr>
          <w:color w:val="000000"/>
          <w:sz w:val="28"/>
          <w:szCs w:val="28"/>
        </w:rPr>
        <w:t>задачи в рамках муниципальных программ</w:t>
      </w:r>
      <w:r w:rsidR="00414D1B" w:rsidRPr="00F41CEF">
        <w:rPr>
          <w:color w:val="000000"/>
          <w:sz w:val="28"/>
          <w:szCs w:val="28"/>
        </w:rPr>
        <w:t>:</w:t>
      </w:r>
      <w:r w:rsidR="00E23965" w:rsidRPr="00F41CEF">
        <w:rPr>
          <w:color w:val="000000"/>
          <w:sz w:val="28"/>
          <w:szCs w:val="28"/>
        </w:rPr>
        <w:t xml:space="preserve"> </w:t>
      </w:r>
    </w:p>
    <w:p w:rsidR="00E23965" w:rsidRPr="00F41CEF" w:rsidRDefault="00E23965" w:rsidP="00F41CEF">
      <w:pPr>
        <w:ind w:firstLine="567"/>
        <w:jc w:val="both"/>
        <w:rPr>
          <w:sz w:val="28"/>
          <w:szCs w:val="28"/>
        </w:rPr>
      </w:pPr>
      <w:r w:rsidRPr="00F41CEF">
        <w:rPr>
          <w:b/>
          <w:sz w:val="28"/>
          <w:szCs w:val="28"/>
        </w:rPr>
        <w:t>Развитие жилищно-коммунального хозяйства</w:t>
      </w:r>
      <w:r w:rsidR="00536329" w:rsidRPr="00F41CEF">
        <w:rPr>
          <w:b/>
          <w:sz w:val="28"/>
          <w:szCs w:val="28"/>
        </w:rPr>
        <w:t>:</w:t>
      </w:r>
    </w:p>
    <w:p w:rsidR="00F41CEF" w:rsidRDefault="004427F9" w:rsidP="00F41CEF">
      <w:pPr>
        <w:ind w:firstLine="567"/>
        <w:jc w:val="both"/>
        <w:rPr>
          <w:color w:val="000000"/>
          <w:sz w:val="28"/>
          <w:szCs w:val="28"/>
        </w:rPr>
      </w:pPr>
      <w:r w:rsidRPr="00F41CEF">
        <w:rPr>
          <w:b/>
          <w:bCs/>
          <w:sz w:val="28"/>
          <w:szCs w:val="28"/>
        </w:rPr>
        <w:t>Осуществляет п</w:t>
      </w:r>
      <w:r w:rsidR="00297585" w:rsidRPr="00F41CEF">
        <w:rPr>
          <w:b/>
          <w:bCs/>
          <w:sz w:val="28"/>
          <w:szCs w:val="28"/>
        </w:rPr>
        <w:t>ереселение граждан из аварийного жилищного фонда</w:t>
      </w:r>
      <w:r w:rsidR="00297585" w:rsidRPr="00F41CEF">
        <w:rPr>
          <w:bCs/>
          <w:sz w:val="28"/>
          <w:szCs w:val="28"/>
        </w:rPr>
        <w:t>.</w:t>
      </w:r>
      <w:r w:rsidR="0050302E" w:rsidRPr="00F41CEF">
        <w:rPr>
          <w:bCs/>
          <w:sz w:val="28"/>
          <w:szCs w:val="28"/>
        </w:rPr>
        <w:t xml:space="preserve"> </w:t>
      </w:r>
      <w:r w:rsidRPr="00F41CEF">
        <w:rPr>
          <w:sz w:val="28"/>
          <w:szCs w:val="28"/>
        </w:rPr>
        <w:t>УГХ</w:t>
      </w:r>
      <w:r w:rsidR="00297585" w:rsidRPr="00F41CEF">
        <w:rPr>
          <w:sz w:val="28"/>
          <w:szCs w:val="28"/>
        </w:rPr>
        <w:t xml:space="preserve"> продолжает реализацию краевой адресной программой </w:t>
      </w:r>
      <w:r w:rsidR="00236104" w:rsidRPr="00F41CEF">
        <w:rPr>
          <w:sz w:val="28"/>
          <w:szCs w:val="28"/>
        </w:rPr>
        <w:t>«</w:t>
      </w:r>
      <w:r w:rsidR="00297585" w:rsidRPr="00F41CEF">
        <w:rPr>
          <w:sz w:val="28"/>
          <w:szCs w:val="28"/>
        </w:rPr>
        <w:t>Переселение граждан из аварийного жилищного фонда в Ставроп</w:t>
      </w:r>
      <w:r w:rsidR="00130A01" w:rsidRPr="00F41CEF">
        <w:rPr>
          <w:sz w:val="28"/>
          <w:szCs w:val="28"/>
        </w:rPr>
        <w:t>ольском крае в 201</w:t>
      </w:r>
      <w:r w:rsidR="004848CB" w:rsidRPr="00F41CEF">
        <w:rPr>
          <w:sz w:val="28"/>
          <w:szCs w:val="28"/>
        </w:rPr>
        <w:t>9</w:t>
      </w:r>
      <w:r w:rsidR="00130A01" w:rsidRPr="00F41CEF">
        <w:rPr>
          <w:sz w:val="28"/>
          <w:szCs w:val="28"/>
        </w:rPr>
        <w:t>-20</w:t>
      </w:r>
      <w:r w:rsidR="004848CB" w:rsidRPr="00F41CEF">
        <w:rPr>
          <w:sz w:val="28"/>
          <w:szCs w:val="28"/>
        </w:rPr>
        <w:t>25</w:t>
      </w:r>
      <w:r w:rsidR="00130A01" w:rsidRPr="00F41CEF">
        <w:rPr>
          <w:sz w:val="28"/>
          <w:szCs w:val="28"/>
        </w:rPr>
        <w:t xml:space="preserve"> годах</w:t>
      </w:r>
      <w:r w:rsidR="00236104" w:rsidRPr="00F41CEF">
        <w:rPr>
          <w:sz w:val="28"/>
          <w:szCs w:val="28"/>
        </w:rPr>
        <w:t>»</w:t>
      </w:r>
      <w:r w:rsidR="00130A01" w:rsidRPr="00F41CEF">
        <w:rPr>
          <w:sz w:val="28"/>
          <w:szCs w:val="28"/>
        </w:rPr>
        <w:t>.</w:t>
      </w:r>
      <w:r w:rsidR="00297585" w:rsidRPr="00F41CEF">
        <w:rPr>
          <w:sz w:val="28"/>
          <w:szCs w:val="28"/>
        </w:rPr>
        <w:t xml:space="preserve"> За 202</w:t>
      </w:r>
      <w:r w:rsidR="004848CB" w:rsidRPr="00F41CEF">
        <w:rPr>
          <w:sz w:val="28"/>
          <w:szCs w:val="28"/>
        </w:rPr>
        <w:t>1</w:t>
      </w:r>
      <w:r w:rsidR="00297585" w:rsidRPr="00F41CEF">
        <w:rPr>
          <w:sz w:val="28"/>
          <w:szCs w:val="28"/>
        </w:rPr>
        <w:t xml:space="preserve"> год </w:t>
      </w:r>
      <w:r w:rsidR="00F41CEF" w:rsidRPr="00F41CEF">
        <w:rPr>
          <w:sz w:val="28"/>
          <w:szCs w:val="28"/>
        </w:rPr>
        <w:t>пере</w:t>
      </w:r>
      <w:r w:rsidR="00297585" w:rsidRPr="00F41CEF">
        <w:rPr>
          <w:sz w:val="28"/>
          <w:szCs w:val="28"/>
        </w:rPr>
        <w:t xml:space="preserve">селено </w:t>
      </w:r>
      <w:r w:rsidR="004848CB" w:rsidRPr="00F41CEF">
        <w:rPr>
          <w:sz w:val="28"/>
          <w:szCs w:val="28"/>
        </w:rPr>
        <w:t>2</w:t>
      </w:r>
      <w:r w:rsidR="00F41CEF" w:rsidRPr="00F41CEF">
        <w:rPr>
          <w:sz w:val="28"/>
          <w:szCs w:val="28"/>
        </w:rPr>
        <w:t>3</w:t>
      </w:r>
      <w:r w:rsidR="00297585" w:rsidRPr="00F41CEF">
        <w:rPr>
          <w:sz w:val="28"/>
          <w:szCs w:val="28"/>
        </w:rPr>
        <w:t xml:space="preserve"> человек</w:t>
      </w:r>
      <w:r w:rsidR="00F41CEF" w:rsidRPr="00F41CEF">
        <w:rPr>
          <w:sz w:val="28"/>
          <w:szCs w:val="28"/>
        </w:rPr>
        <w:t>а</w:t>
      </w:r>
      <w:r w:rsidR="00297585" w:rsidRPr="00F41CEF">
        <w:rPr>
          <w:sz w:val="28"/>
          <w:szCs w:val="28"/>
        </w:rPr>
        <w:t xml:space="preserve">, </w:t>
      </w:r>
      <w:r w:rsidR="00F41CEF" w:rsidRPr="00F41CEF">
        <w:rPr>
          <w:sz w:val="28"/>
          <w:szCs w:val="28"/>
        </w:rPr>
        <w:t>расселяемая площадь жилых помещений в аварийных домах составила 357</w:t>
      </w:r>
      <w:r w:rsidR="00297585" w:rsidRPr="00F41CEF">
        <w:rPr>
          <w:sz w:val="28"/>
          <w:szCs w:val="28"/>
        </w:rPr>
        <w:t xml:space="preserve"> </w:t>
      </w:r>
      <w:proofErr w:type="spellStart"/>
      <w:r w:rsidR="00297585" w:rsidRPr="00F41CEF">
        <w:rPr>
          <w:sz w:val="28"/>
          <w:szCs w:val="28"/>
        </w:rPr>
        <w:t>кв.м</w:t>
      </w:r>
      <w:proofErr w:type="spellEnd"/>
      <w:r w:rsidR="00297585" w:rsidRPr="00F41CEF">
        <w:rPr>
          <w:sz w:val="28"/>
          <w:szCs w:val="28"/>
        </w:rPr>
        <w:t>.</w:t>
      </w:r>
      <w:r w:rsidR="00130A01" w:rsidRPr="00F41CEF">
        <w:rPr>
          <w:color w:val="000000"/>
          <w:sz w:val="28"/>
          <w:szCs w:val="28"/>
        </w:rPr>
        <w:t xml:space="preserve"> </w:t>
      </w:r>
    </w:p>
    <w:p w:rsidR="00130A01" w:rsidRPr="00F41CEF" w:rsidRDefault="0050302E" w:rsidP="00F41CEF">
      <w:pPr>
        <w:ind w:firstLine="567"/>
        <w:jc w:val="both"/>
        <w:rPr>
          <w:sz w:val="28"/>
          <w:szCs w:val="28"/>
        </w:rPr>
      </w:pPr>
      <w:r w:rsidRPr="00F41CEF">
        <w:rPr>
          <w:b/>
          <w:bCs/>
          <w:color w:val="000000"/>
          <w:sz w:val="28"/>
          <w:szCs w:val="28"/>
        </w:rPr>
        <w:t>П</w:t>
      </w:r>
      <w:r w:rsidR="004427F9" w:rsidRPr="00F41CEF">
        <w:rPr>
          <w:b/>
          <w:bCs/>
          <w:color w:val="000000"/>
          <w:sz w:val="28"/>
          <w:szCs w:val="28"/>
        </w:rPr>
        <w:t>роводит работы по озеленению городского округа</w:t>
      </w:r>
      <w:r w:rsidR="00130A01" w:rsidRPr="00F41CEF">
        <w:rPr>
          <w:bCs/>
          <w:color w:val="000000"/>
          <w:sz w:val="28"/>
          <w:szCs w:val="28"/>
        </w:rPr>
        <w:t>.</w:t>
      </w:r>
      <w:r w:rsidRPr="00F41CEF">
        <w:rPr>
          <w:bCs/>
          <w:color w:val="000000"/>
          <w:sz w:val="28"/>
          <w:szCs w:val="28"/>
        </w:rPr>
        <w:t xml:space="preserve"> </w:t>
      </w:r>
      <w:r w:rsidRPr="00F41CEF">
        <w:rPr>
          <w:sz w:val="28"/>
          <w:szCs w:val="28"/>
        </w:rPr>
        <w:t>В</w:t>
      </w:r>
      <w:r w:rsidR="00130A01" w:rsidRPr="00F41CEF">
        <w:rPr>
          <w:sz w:val="28"/>
          <w:szCs w:val="28"/>
        </w:rPr>
        <w:t xml:space="preserve"> 202</w:t>
      </w:r>
      <w:r w:rsidR="004848CB" w:rsidRPr="00F41CEF">
        <w:rPr>
          <w:sz w:val="28"/>
          <w:szCs w:val="28"/>
        </w:rPr>
        <w:t>1</w:t>
      </w:r>
      <w:r w:rsidR="00130A01" w:rsidRPr="00F41CEF">
        <w:rPr>
          <w:sz w:val="28"/>
          <w:szCs w:val="28"/>
        </w:rPr>
        <w:t xml:space="preserve"> году управлени</w:t>
      </w:r>
      <w:r w:rsidRPr="00F41CEF">
        <w:rPr>
          <w:sz w:val="28"/>
          <w:szCs w:val="28"/>
        </w:rPr>
        <w:t>ем городского хозяйства</w:t>
      </w:r>
      <w:r w:rsidR="00130A01" w:rsidRPr="00F41CEF">
        <w:rPr>
          <w:sz w:val="28"/>
          <w:szCs w:val="28"/>
        </w:rPr>
        <w:t xml:space="preserve"> заключен муниципальный контракт </w:t>
      </w:r>
      <w:r w:rsidRPr="00F41CEF">
        <w:rPr>
          <w:sz w:val="28"/>
          <w:szCs w:val="28"/>
        </w:rPr>
        <w:t xml:space="preserve">на озеленение </w:t>
      </w:r>
      <w:r w:rsidR="00130A01" w:rsidRPr="00F41CEF">
        <w:rPr>
          <w:sz w:val="28"/>
          <w:szCs w:val="28"/>
        </w:rPr>
        <w:t xml:space="preserve">на сумму </w:t>
      </w:r>
      <w:r w:rsidR="004848CB" w:rsidRPr="00F41CEF">
        <w:rPr>
          <w:sz w:val="28"/>
          <w:szCs w:val="28"/>
        </w:rPr>
        <w:t>100,0 млн.</w:t>
      </w:r>
      <w:r w:rsidR="00130A01" w:rsidRPr="00F41CEF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руб</w:t>
      </w:r>
      <w:r w:rsidR="00130A01" w:rsidRPr="00F41CEF">
        <w:rPr>
          <w:sz w:val="28"/>
          <w:szCs w:val="28"/>
        </w:rPr>
        <w:t>. Согласно заключенному муниципальному контракту выполнены следующие работы:</w:t>
      </w:r>
      <w:r w:rsidR="008C292A" w:rsidRPr="00F41CEF">
        <w:rPr>
          <w:sz w:val="28"/>
          <w:szCs w:val="28"/>
        </w:rPr>
        <w:t xml:space="preserve"> </w:t>
      </w:r>
      <w:r w:rsidR="00130A01" w:rsidRPr="00F41CEF">
        <w:rPr>
          <w:sz w:val="28"/>
          <w:szCs w:val="28"/>
        </w:rPr>
        <w:t>посадк</w:t>
      </w:r>
      <w:r w:rsidR="008C292A" w:rsidRPr="00F41CEF">
        <w:rPr>
          <w:sz w:val="28"/>
          <w:szCs w:val="28"/>
        </w:rPr>
        <w:t>а</w:t>
      </w:r>
      <w:r w:rsidR="00130A01" w:rsidRPr="00F41CEF">
        <w:rPr>
          <w:sz w:val="28"/>
          <w:szCs w:val="28"/>
        </w:rPr>
        <w:t xml:space="preserve"> цветников </w:t>
      </w:r>
      <w:r w:rsidR="00D66645" w:rsidRPr="00F41CEF">
        <w:rPr>
          <w:sz w:val="28"/>
          <w:szCs w:val="28"/>
        </w:rPr>
        <w:t>(543 484 шт.)</w:t>
      </w:r>
      <w:r w:rsidR="00130A01" w:rsidRPr="00F41CEF">
        <w:rPr>
          <w:sz w:val="28"/>
          <w:szCs w:val="28"/>
        </w:rPr>
        <w:t>, посадк</w:t>
      </w:r>
      <w:r w:rsidR="008C292A" w:rsidRPr="00F41CEF">
        <w:rPr>
          <w:sz w:val="28"/>
          <w:szCs w:val="28"/>
        </w:rPr>
        <w:t>а</w:t>
      </w:r>
      <w:r w:rsidR="00130A01" w:rsidRPr="00F41CEF">
        <w:rPr>
          <w:sz w:val="28"/>
          <w:szCs w:val="28"/>
        </w:rPr>
        <w:t xml:space="preserve"> деревьев и кустарника </w:t>
      </w:r>
      <w:r w:rsidR="00931045" w:rsidRPr="00F41CEF">
        <w:rPr>
          <w:sz w:val="28"/>
          <w:szCs w:val="28"/>
        </w:rPr>
        <w:t>190</w:t>
      </w:r>
      <w:r w:rsidR="00130A01" w:rsidRPr="00F41CEF">
        <w:rPr>
          <w:sz w:val="28"/>
          <w:szCs w:val="28"/>
        </w:rPr>
        <w:t xml:space="preserve"> шт., </w:t>
      </w:r>
      <w:r w:rsidR="00414D1B" w:rsidRPr="00F41CEF">
        <w:rPr>
          <w:sz w:val="28"/>
          <w:szCs w:val="28"/>
        </w:rPr>
        <w:t>обрезк</w:t>
      </w:r>
      <w:r w:rsidR="008C292A" w:rsidRPr="00F41CEF">
        <w:rPr>
          <w:sz w:val="28"/>
          <w:szCs w:val="28"/>
        </w:rPr>
        <w:t>а</w:t>
      </w:r>
      <w:r w:rsidR="00414D1B" w:rsidRPr="00F41CEF">
        <w:rPr>
          <w:sz w:val="28"/>
          <w:szCs w:val="28"/>
        </w:rPr>
        <w:t xml:space="preserve"> деревьев (</w:t>
      </w:r>
      <w:r w:rsidR="00D66645" w:rsidRPr="00F41CEF">
        <w:rPr>
          <w:sz w:val="28"/>
          <w:szCs w:val="28"/>
        </w:rPr>
        <w:t>8 897</w:t>
      </w:r>
      <w:r w:rsidR="00414D1B" w:rsidRPr="00F41CEF">
        <w:rPr>
          <w:sz w:val="28"/>
          <w:szCs w:val="28"/>
        </w:rPr>
        <w:t xml:space="preserve"> шт.), поросли на деревьях (</w:t>
      </w:r>
      <w:r w:rsidR="00D66645" w:rsidRPr="00F41CEF">
        <w:rPr>
          <w:sz w:val="28"/>
          <w:szCs w:val="28"/>
        </w:rPr>
        <w:t>4 131</w:t>
      </w:r>
      <w:r w:rsidR="00414D1B" w:rsidRPr="00F41CEF">
        <w:rPr>
          <w:sz w:val="28"/>
          <w:szCs w:val="28"/>
        </w:rPr>
        <w:t xml:space="preserve"> шт.);  снос деревьев (</w:t>
      </w:r>
      <w:r w:rsidR="00D66645" w:rsidRPr="00F41CEF">
        <w:rPr>
          <w:sz w:val="28"/>
          <w:szCs w:val="28"/>
        </w:rPr>
        <w:t>870,6</w:t>
      </w:r>
      <w:r w:rsidR="00414D1B" w:rsidRPr="00F41CEF">
        <w:rPr>
          <w:sz w:val="28"/>
          <w:szCs w:val="28"/>
        </w:rPr>
        <w:t xml:space="preserve"> </w:t>
      </w:r>
      <w:proofErr w:type="spellStart"/>
      <w:r w:rsidR="00414D1B" w:rsidRPr="00F41CEF">
        <w:rPr>
          <w:sz w:val="28"/>
          <w:szCs w:val="28"/>
        </w:rPr>
        <w:t>куб.м</w:t>
      </w:r>
      <w:proofErr w:type="spellEnd"/>
      <w:r w:rsidR="00414D1B" w:rsidRPr="00F41CEF">
        <w:rPr>
          <w:sz w:val="28"/>
          <w:szCs w:val="28"/>
        </w:rPr>
        <w:t>.);</w:t>
      </w:r>
      <w:r w:rsidR="00130A01" w:rsidRPr="00F41CEF">
        <w:rPr>
          <w:sz w:val="28"/>
          <w:szCs w:val="28"/>
        </w:rPr>
        <w:t xml:space="preserve"> устройств</w:t>
      </w:r>
      <w:r w:rsidR="008C292A" w:rsidRPr="00F41CEF">
        <w:rPr>
          <w:sz w:val="28"/>
          <w:szCs w:val="28"/>
        </w:rPr>
        <w:t>о</w:t>
      </w:r>
      <w:r w:rsidR="00130A01" w:rsidRPr="00F41CEF">
        <w:rPr>
          <w:sz w:val="28"/>
          <w:szCs w:val="28"/>
        </w:rPr>
        <w:t xml:space="preserve"> газонов (</w:t>
      </w:r>
      <w:r w:rsidR="00931045" w:rsidRPr="00F41CEF">
        <w:rPr>
          <w:sz w:val="28"/>
          <w:szCs w:val="28"/>
        </w:rPr>
        <w:t>864</w:t>
      </w:r>
      <w:r w:rsidR="00130A01" w:rsidRPr="00F41CEF">
        <w:rPr>
          <w:sz w:val="28"/>
          <w:szCs w:val="28"/>
        </w:rPr>
        <w:t xml:space="preserve"> </w:t>
      </w:r>
      <w:proofErr w:type="spellStart"/>
      <w:r w:rsidR="00130A01" w:rsidRPr="00F41CEF">
        <w:rPr>
          <w:sz w:val="28"/>
          <w:szCs w:val="28"/>
        </w:rPr>
        <w:t>кв.м</w:t>
      </w:r>
      <w:proofErr w:type="spellEnd"/>
      <w:r w:rsidR="00130A01" w:rsidRPr="00F41CEF">
        <w:rPr>
          <w:sz w:val="28"/>
          <w:szCs w:val="28"/>
        </w:rPr>
        <w:t>.</w:t>
      </w:r>
      <w:r w:rsidR="00414D1B" w:rsidRPr="00F41CEF">
        <w:rPr>
          <w:sz w:val="28"/>
          <w:szCs w:val="28"/>
        </w:rPr>
        <w:t xml:space="preserve">), </w:t>
      </w:r>
      <w:r w:rsidR="00130A01" w:rsidRPr="00F41CEF">
        <w:rPr>
          <w:sz w:val="28"/>
          <w:szCs w:val="28"/>
        </w:rPr>
        <w:t>покос газонов (</w:t>
      </w:r>
      <w:r w:rsidR="00931045" w:rsidRPr="00F41CEF">
        <w:rPr>
          <w:sz w:val="28"/>
          <w:szCs w:val="28"/>
        </w:rPr>
        <w:t>4 693 599,1</w:t>
      </w:r>
      <w:r w:rsidR="00F41CEF">
        <w:rPr>
          <w:sz w:val="28"/>
          <w:szCs w:val="28"/>
        </w:rPr>
        <w:t xml:space="preserve"> </w:t>
      </w:r>
      <w:proofErr w:type="spellStart"/>
      <w:r w:rsidR="00F41CEF">
        <w:rPr>
          <w:sz w:val="28"/>
          <w:szCs w:val="28"/>
        </w:rPr>
        <w:t>кв.м</w:t>
      </w:r>
      <w:proofErr w:type="spellEnd"/>
      <w:r w:rsidR="00F41CEF">
        <w:rPr>
          <w:sz w:val="28"/>
          <w:szCs w:val="28"/>
        </w:rPr>
        <w:t>.).</w:t>
      </w:r>
    </w:p>
    <w:p w:rsidR="00204DC0" w:rsidRPr="00F41CEF" w:rsidRDefault="008C292A" w:rsidP="00F41CEF">
      <w:pPr>
        <w:ind w:firstLine="567"/>
        <w:jc w:val="both"/>
        <w:rPr>
          <w:sz w:val="28"/>
          <w:szCs w:val="28"/>
        </w:rPr>
      </w:pPr>
      <w:proofErr w:type="gramStart"/>
      <w:r w:rsidRPr="00F41CEF">
        <w:rPr>
          <w:b/>
          <w:bCs/>
          <w:color w:val="000000"/>
          <w:sz w:val="28"/>
          <w:szCs w:val="28"/>
        </w:rPr>
        <w:t xml:space="preserve">Управлением городского хозяйства в </w:t>
      </w:r>
      <w:r w:rsidR="00414D1B" w:rsidRPr="00F41CEF">
        <w:rPr>
          <w:spacing w:val="2"/>
          <w:sz w:val="28"/>
          <w:szCs w:val="28"/>
          <w:shd w:val="clear" w:color="auto" w:fill="FFFFFF"/>
        </w:rPr>
        <w:t>202</w:t>
      </w:r>
      <w:r w:rsidR="00204DC0" w:rsidRPr="00F41CEF">
        <w:rPr>
          <w:spacing w:val="2"/>
          <w:sz w:val="28"/>
          <w:szCs w:val="28"/>
          <w:shd w:val="clear" w:color="auto" w:fill="FFFFFF"/>
        </w:rPr>
        <w:t>1</w:t>
      </w:r>
      <w:r w:rsidR="00414D1B" w:rsidRPr="00F41CEF">
        <w:rPr>
          <w:spacing w:val="2"/>
          <w:sz w:val="28"/>
          <w:szCs w:val="28"/>
          <w:shd w:val="clear" w:color="auto" w:fill="FFFFFF"/>
        </w:rPr>
        <w:t xml:space="preserve"> году было проведено 1</w:t>
      </w:r>
      <w:r w:rsidR="00D66645" w:rsidRPr="00F41CEF">
        <w:rPr>
          <w:spacing w:val="2"/>
          <w:sz w:val="28"/>
          <w:szCs w:val="28"/>
          <w:shd w:val="clear" w:color="auto" w:fill="FFFFFF"/>
        </w:rPr>
        <w:t>0</w:t>
      </w:r>
      <w:r w:rsidR="00414D1B" w:rsidRPr="00F41CEF">
        <w:rPr>
          <w:spacing w:val="2"/>
          <w:sz w:val="28"/>
          <w:szCs w:val="28"/>
          <w:shd w:val="clear" w:color="auto" w:fill="FFFFFF"/>
        </w:rPr>
        <w:t xml:space="preserve"> заседаний общественной жилищной комиссии при администрации города-курорта Кисловодска, на ко</w:t>
      </w:r>
      <w:r w:rsidR="004C2A1F" w:rsidRPr="00F41CEF">
        <w:rPr>
          <w:spacing w:val="2"/>
          <w:sz w:val="28"/>
          <w:szCs w:val="28"/>
          <w:shd w:val="clear" w:color="auto" w:fill="FFFFFF"/>
        </w:rPr>
        <w:t xml:space="preserve">торых было рассмотрено </w:t>
      </w:r>
      <w:r w:rsidR="00D66645" w:rsidRPr="00F41CEF">
        <w:rPr>
          <w:spacing w:val="2"/>
          <w:sz w:val="28"/>
          <w:szCs w:val="28"/>
          <w:shd w:val="clear" w:color="auto" w:fill="FFFFFF"/>
        </w:rPr>
        <w:t>362</w:t>
      </w:r>
      <w:r w:rsidR="004C2A1F" w:rsidRPr="00F41CEF">
        <w:rPr>
          <w:spacing w:val="2"/>
          <w:sz w:val="28"/>
          <w:szCs w:val="28"/>
          <w:shd w:val="clear" w:color="auto" w:fill="FFFFFF"/>
        </w:rPr>
        <w:t xml:space="preserve"> дела</w:t>
      </w:r>
      <w:r w:rsidR="00204DC0" w:rsidRPr="00F41CEF">
        <w:rPr>
          <w:spacing w:val="2"/>
          <w:sz w:val="28"/>
          <w:szCs w:val="28"/>
          <w:shd w:val="clear" w:color="auto" w:fill="FFFFFF"/>
        </w:rPr>
        <w:t>,</w:t>
      </w:r>
      <w:r w:rsidR="004C2A1F" w:rsidRPr="00F41CEF">
        <w:rPr>
          <w:spacing w:val="2"/>
          <w:sz w:val="28"/>
          <w:szCs w:val="28"/>
          <w:shd w:val="clear" w:color="auto" w:fill="FFFFFF"/>
        </w:rPr>
        <w:t xml:space="preserve"> </w:t>
      </w:r>
      <w:r w:rsidR="00204DC0" w:rsidRPr="00F41CEF">
        <w:rPr>
          <w:sz w:val="28"/>
          <w:szCs w:val="28"/>
        </w:rPr>
        <w:t>из них 112 молодых семей признаны нуждающимися в жилом помещении; 114 молодых семей включены в список; 8 молодых семей</w:t>
      </w:r>
      <w:r w:rsidR="00204DC0" w:rsidRPr="00F41CEF">
        <w:rPr>
          <w:b/>
          <w:sz w:val="28"/>
          <w:szCs w:val="28"/>
        </w:rPr>
        <w:t xml:space="preserve"> </w:t>
      </w:r>
      <w:r w:rsidR="00204DC0" w:rsidRPr="00F41CEF">
        <w:rPr>
          <w:sz w:val="28"/>
          <w:szCs w:val="28"/>
        </w:rPr>
        <w:t>признаны нуждающимися в получателями сертификатов; 8 молодым семьям выданы свидетельства на получение социальной выплаты;</w:t>
      </w:r>
      <w:proofErr w:type="gramEnd"/>
      <w:r w:rsidR="00204DC0" w:rsidRPr="00F41CEF">
        <w:rPr>
          <w:sz w:val="28"/>
          <w:szCs w:val="28"/>
        </w:rPr>
        <w:t xml:space="preserve"> 31 семья поставлена на очередь (по категории: ветераны боевых действий, инвалиды, многодетные семьи, малоимущие семьи, участник ВОВ, жилье непригодное для проживания); 2 семьи (ветеран боевых действий, инвалид) подтверждены </w:t>
      </w:r>
      <w:proofErr w:type="gramStart"/>
      <w:r w:rsidR="00204DC0" w:rsidRPr="00F41CEF">
        <w:rPr>
          <w:sz w:val="28"/>
          <w:szCs w:val="28"/>
        </w:rPr>
        <w:t>нуждающимися</w:t>
      </w:r>
      <w:proofErr w:type="gramEnd"/>
      <w:r w:rsidR="00204DC0" w:rsidRPr="00F41CEF">
        <w:rPr>
          <w:sz w:val="28"/>
          <w:szCs w:val="28"/>
        </w:rPr>
        <w:t>, с целью получения субсидии на приобретения жилья за сч</w:t>
      </w:r>
      <w:r w:rsidRPr="00F41CEF">
        <w:rPr>
          <w:sz w:val="28"/>
          <w:szCs w:val="28"/>
        </w:rPr>
        <w:t>ет средств федерального бюджета</w:t>
      </w:r>
      <w:r w:rsidR="00D5522D" w:rsidRPr="00F41CEF">
        <w:rPr>
          <w:sz w:val="28"/>
          <w:szCs w:val="28"/>
        </w:rPr>
        <w:t>.</w:t>
      </w:r>
    </w:p>
    <w:p w:rsidR="004C2A1F" w:rsidRPr="00F41CEF" w:rsidRDefault="00C47DF0" w:rsidP="00F41CEF">
      <w:pPr>
        <w:ind w:firstLine="567"/>
        <w:jc w:val="both"/>
        <w:rPr>
          <w:bCs/>
          <w:color w:val="000000"/>
          <w:sz w:val="28"/>
          <w:szCs w:val="28"/>
        </w:rPr>
      </w:pPr>
      <w:r w:rsidRPr="00F41CEF">
        <w:rPr>
          <w:bCs/>
          <w:color w:val="000000"/>
          <w:sz w:val="28"/>
          <w:szCs w:val="28"/>
        </w:rPr>
        <w:t>В</w:t>
      </w:r>
      <w:r w:rsidR="00995959" w:rsidRPr="00F41CEF">
        <w:rPr>
          <w:bCs/>
          <w:color w:val="000000"/>
          <w:sz w:val="28"/>
          <w:szCs w:val="28"/>
        </w:rPr>
        <w:t xml:space="preserve"> 202</w:t>
      </w:r>
      <w:r w:rsidR="00D66645" w:rsidRPr="00F41CEF">
        <w:rPr>
          <w:bCs/>
          <w:color w:val="000000"/>
          <w:sz w:val="28"/>
          <w:szCs w:val="28"/>
        </w:rPr>
        <w:t>1</w:t>
      </w:r>
      <w:r w:rsidR="00995959" w:rsidRPr="00F41CEF">
        <w:rPr>
          <w:bCs/>
          <w:color w:val="000000"/>
          <w:sz w:val="28"/>
          <w:szCs w:val="28"/>
        </w:rPr>
        <w:t xml:space="preserve"> году </w:t>
      </w:r>
      <w:r w:rsidR="004C2A1F" w:rsidRPr="00F41CEF">
        <w:rPr>
          <w:bCs/>
          <w:color w:val="000000"/>
          <w:sz w:val="28"/>
          <w:szCs w:val="28"/>
        </w:rPr>
        <w:t xml:space="preserve"> сн</w:t>
      </w:r>
      <w:r w:rsidRPr="00F41CEF">
        <w:rPr>
          <w:bCs/>
          <w:color w:val="000000"/>
          <w:sz w:val="28"/>
          <w:szCs w:val="28"/>
        </w:rPr>
        <w:t>е</w:t>
      </w:r>
      <w:r w:rsidR="004C2A1F" w:rsidRPr="00F41CEF">
        <w:rPr>
          <w:bCs/>
          <w:color w:val="000000"/>
          <w:sz w:val="28"/>
          <w:szCs w:val="28"/>
        </w:rPr>
        <w:t>с</w:t>
      </w:r>
      <w:r w:rsidRPr="00F41CEF">
        <w:rPr>
          <w:bCs/>
          <w:color w:val="000000"/>
          <w:sz w:val="28"/>
          <w:szCs w:val="28"/>
        </w:rPr>
        <w:t xml:space="preserve">ено 104 </w:t>
      </w:r>
      <w:r w:rsidR="004C2A1F" w:rsidRPr="00F41CEF">
        <w:rPr>
          <w:bCs/>
          <w:color w:val="000000"/>
          <w:sz w:val="28"/>
          <w:szCs w:val="28"/>
        </w:rPr>
        <w:t xml:space="preserve"> самовольно установленных некапитальн</w:t>
      </w:r>
      <w:r w:rsidRPr="00F41CEF">
        <w:rPr>
          <w:bCs/>
          <w:color w:val="000000"/>
          <w:sz w:val="28"/>
          <w:szCs w:val="28"/>
        </w:rPr>
        <w:t>ых</w:t>
      </w:r>
      <w:r w:rsidR="004C2A1F" w:rsidRPr="00F41CEF">
        <w:rPr>
          <w:bCs/>
          <w:color w:val="000000"/>
          <w:sz w:val="28"/>
          <w:szCs w:val="28"/>
        </w:rPr>
        <w:t xml:space="preserve"> объект</w:t>
      </w:r>
      <w:r w:rsidRPr="00F41CEF">
        <w:rPr>
          <w:bCs/>
          <w:color w:val="000000"/>
          <w:sz w:val="28"/>
          <w:szCs w:val="28"/>
        </w:rPr>
        <w:t xml:space="preserve">ов, </w:t>
      </w:r>
      <w:r w:rsidR="001970F5" w:rsidRPr="00F41CEF">
        <w:rPr>
          <w:bCs/>
          <w:color w:val="000000"/>
          <w:sz w:val="28"/>
          <w:szCs w:val="28"/>
        </w:rPr>
        <w:t xml:space="preserve">из которых добровольно 28, в принудительном порядке 76, </w:t>
      </w:r>
      <w:r w:rsidRPr="00F41CEF">
        <w:rPr>
          <w:bCs/>
          <w:color w:val="000000"/>
          <w:sz w:val="28"/>
          <w:szCs w:val="28"/>
        </w:rPr>
        <w:t>расходы бюджета по сносу составили 3 млн.</w:t>
      </w:r>
      <w:r w:rsidR="00995959" w:rsidRPr="00F41CEF">
        <w:rPr>
          <w:bCs/>
          <w:color w:val="000000"/>
          <w:sz w:val="28"/>
          <w:szCs w:val="28"/>
        </w:rPr>
        <w:t xml:space="preserve"> руб</w:t>
      </w:r>
      <w:r w:rsidR="004C2A1F" w:rsidRPr="00F41CEF">
        <w:rPr>
          <w:bCs/>
          <w:color w:val="000000"/>
          <w:sz w:val="28"/>
          <w:szCs w:val="28"/>
        </w:rPr>
        <w:t>.</w:t>
      </w:r>
    </w:p>
    <w:p w:rsidR="00B6795D" w:rsidRPr="00F41CEF" w:rsidRDefault="00B6795D" w:rsidP="00F41CEF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F41CEF">
        <w:rPr>
          <w:spacing w:val="2"/>
          <w:sz w:val="28"/>
          <w:szCs w:val="28"/>
          <w:shd w:val="clear" w:color="auto" w:fill="FFFFFF"/>
        </w:rPr>
        <w:t xml:space="preserve">В рамках реализации региональной программы </w:t>
      </w:r>
      <w:r w:rsidR="00236104" w:rsidRPr="00F41CEF">
        <w:rPr>
          <w:spacing w:val="2"/>
          <w:sz w:val="28"/>
          <w:szCs w:val="28"/>
          <w:shd w:val="clear" w:color="auto" w:fill="FFFFFF"/>
        </w:rPr>
        <w:t>«</w:t>
      </w:r>
      <w:r w:rsidRPr="00F41CEF">
        <w:rPr>
          <w:spacing w:val="2"/>
          <w:sz w:val="28"/>
          <w:szCs w:val="28"/>
          <w:shd w:val="clear" w:color="auto" w:fill="FFFFFF"/>
        </w:rPr>
        <w:t>Капитальный ремонт общего имущества в многоквартирных домах, расположенных на территории Ставропольского края, на 2014-2043 годы</w:t>
      </w:r>
      <w:r w:rsidR="00236104" w:rsidRPr="00F41CEF">
        <w:rPr>
          <w:spacing w:val="2"/>
          <w:sz w:val="28"/>
          <w:szCs w:val="28"/>
          <w:shd w:val="clear" w:color="auto" w:fill="FFFFFF"/>
        </w:rPr>
        <w:t>»</w:t>
      </w:r>
      <w:r w:rsidRPr="00F41CEF">
        <w:rPr>
          <w:spacing w:val="2"/>
          <w:sz w:val="28"/>
          <w:szCs w:val="28"/>
          <w:shd w:val="clear" w:color="auto" w:fill="FFFFFF"/>
        </w:rPr>
        <w:t xml:space="preserve"> в г.</w:t>
      </w:r>
      <w:r w:rsidR="00F13890" w:rsidRPr="00F41CEF">
        <w:rPr>
          <w:spacing w:val="2"/>
          <w:sz w:val="28"/>
          <w:szCs w:val="28"/>
          <w:shd w:val="clear" w:color="auto" w:fill="FFFFFF"/>
        </w:rPr>
        <w:t xml:space="preserve"> </w:t>
      </w:r>
      <w:r w:rsidRPr="00F41CEF">
        <w:rPr>
          <w:spacing w:val="2"/>
          <w:sz w:val="28"/>
          <w:szCs w:val="28"/>
          <w:shd w:val="clear" w:color="auto" w:fill="FFFFFF"/>
        </w:rPr>
        <w:t xml:space="preserve">Кисловодске </w:t>
      </w:r>
      <w:r w:rsidR="00F13890" w:rsidRPr="00F41CEF">
        <w:rPr>
          <w:spacing w:val="2"/>
          <w:sz w:val="28"/>
          <w:szCs w:val="28"/>
          <w:shd w:val="clear" w:color="auto" w:fill="FFFFFF"/>
        </w:rPr>
        <w:t>замен</w:t>
      </w:r>
      <w:r w:rsidR="00BD05EF" w:rsidRPr="00F41CEF">
        <w:rPr>
          <w:spacing w:val="2"/>
          <w:sz w:val="28"/>
          <w:szCs w:val="28"/>
          <w:shd w:val="clear" w:color="auto" w:fill="FFFFFF"/>
        </w:rPr>
        <w:t>ено</w:t>
      </w:r>
      <w:r w:rsidR="00F13890" w:rsidRPr="00F41CEF">
        <w:rPr>
          <w:spacing w:val="2"/>
          <w:sz w:val="28"/>
          <w:szCs w:val="28"/>
          <w:shd w:val="clear" w:color="auto" w:fill="FFFFFF"/>
        </w:rPr>
        <w:t xml:space="preserve"> </w:t>
      </w:r>
      <w:r w:rsidR="00D66645" w:rsidRPr="00F41CEF">
        <w:rPr>
          <w:spacing w:val="2"/>
          <w:sz w:val="28"/>
          <w:szCs w:val="28"/>
          <w:shd w:val="clear" w:color="auto" w:fill="FFFFFF"/>
        </w:rPr>
        <w:t>11</w:t>
      </w:r>
      <w:r w:rsidR="00F13890" w:rsidRPr="00F41CEF">
        <w:rPr>
          <w:spacing w:val="2"/>
          <w:sz w:val="28"/>
          <w:szCs w:val="28"/>
          <w:shd w:val="clear" w:color="auto" w:fill="FFFFFF"/>
        </w:rPr>
        <w:t xml:space="preserve"> лифтов в </w:t>
      </w:r>
      <w:r w:rsidR="00D66645" w:rsidRPr="00F41CEF">
        <w:rPr>
          <w:spacing w:val="2"/>
          <w:sz w:val="28"/>
          <w:szCs w:val="28"/>
          <w:shd w:val="clear" w:color="auto" w:fill="FFFFFF"/>
        </w:rPr>
        <w:t xml:space="preserve">4 </w:t>
      </w:r>
      <w:r w:rsidR="00F13890" w:rsidRPr="00F41CEF">
        <w:rPr>
          <w:spacing w:val="2"/>
          <w:sz w:val="28"/>
          <w:szCs w:val="28"/>
          <w:shd w:val="clear" w:color="auto" w:fill="FFFFFF"/>
        </w:rPr>
        <w:t>МКД, прове</w:t>
      </w:r>
      <w:r w:rsidR="00BD05EF" w:rsidRPr="00F41CEF">
        <w:rPr>
          <w:spacing w:val="2"/>
          <w:sz w:val="28"/>
          <w:szCs w:val="28"/>
          <w:shd w:val="clear" w:color="auto" w:fill="FFFFFF"/>
        </w:rPr>
        <w:t>ден</w:t>
      </w:r>
      <w:r w:rsidR="00F13890" w:rsidRPr="00F41CEF">
        <w:rPr>
          <w:spacing w:val="2"/>
          <w:sz w:val="28"/>
          <w:szCs w:val="28"/>
          <w:shd w:val="clear" w:color="auto" w:fill="FFFFFF"/>
        </w:rPr>
        <w:t xml:space="preserve"> ремонт </w:t>
      </w:r>
      <w:r w:rsidR="00D66645" w:rsidRPr="00F41CEF">
        <w:rPr>
          <w:spacing w:val="2"/>
          <w:sz w:val="28"/>
          <w:szCs w:val="28"/>
          <w:shd w:val="clear" w:color="auto" w:fill="FFFFFF"/>
        </w:rPr>
        <w:t>2</w:t>
      </w:r>
      <w:r w:rsidR="00F13890" w:rsidRPr="00F41CEF">
        <w:rPr>
          <w:spacing w:val="2"/>
          <w:sz w:val="28"/>
          <w:szCs w:val="28"/>
          <w:shd w:val="clear" w:color="auto" w:fill="FFFFFF"/>
        </w:rPr>
        <w:t xml:space="preserve"> кровель и </w:t>
      </w:r>
      <w:r w:rsidR="00D66645" w:rsidRPr="00F41CEF">
        <w:rPr>
          <w:spacing w:val="2"/>
          <w:sz w:val="28"/>
          <w:szCs w:val="28"/>
          <w:shd w:val="clear" w:color="auto" w:fill="FFFFFF"/>
        </w:rPr>
        <w:t>2</w:t>
      </w:r>
      <w:r w:rsidR="00F13890" w:rsidRPr="00F41CEF">
        <w:rPr>
          <w:spacing w:val="2"/>
          <w:sz w:val="28"/>
          <w:szCs w:val="28"/>
          <w:shd w:val="clear" w:color="auto" w:fill="FFFFFF"/>
        </w:rPr>
        <w:t xml:space="preserve"> фасад</w:t>
      </w:r>
      <w:r w:rsidR="00D66645" w:rsidRPr="00F41CEF">
        <w:rPr>
          <w:spacing w:val="2"/>
          <w:sz w:val="28"/>
          <w:szCs w:val="28"/>
          <w:shd w:val="clear" w:color="auto" w:fill="FFFFFF"/>
        </w:rPr>
        <w:t>ов</w:t>
      </w:r>
      <w:r w:rsidR="00F13890" w:rsidRPr="00F41CEF">
        <w:rPr>
          <w:spacing w:val="2"/>
          <w:sz w:val="28"/>
          <w:szCs w:val="28"/>
          <w:shd w:val="clear" w:color="auto" w:fill="FFFFFF"/>
        </w:rPr>
        <w:t>, отремонтирова</w:t>
      </w:r>
      <w:r w:rsidR="00BD05EF" w:rsidRPr="00F41CEF">
        <w:rPr>
          <w:spacing w:val="2"/>
          <w:sz w:val="28"/>
          <w:szCs w:val="28"/>
          <w:shd w:val="clear" w:color="auto" w:fill="FFFFFF"/>
        </w:rPr>
        <w:t>на</w:t>
      </w:r>
      <w:r w:rsidRPr="00F41CEF">
        <w:rPr>
          <w:spacing w:val="2"/>
          <w:sz w:val="28"/>
          <w:szCs w:val="28"/>
          <w:shd w:val="clear" w:color="auto" w:fill="FFFFFF"/>
        </w:rPr>
        <w:t xml:space="preserve"> </w:t>
      </w:r>
      <w:r w:rsidR="00D66645" w:rsidRPr="00F41CEF">
        <w:rPr>
          <w:spacing w:val="2"/>
          <w:sz w:val="28"/>
          <w:szCs w:val="28"/>
          <w:shd w:val="clear" w:color="auto" w:fill="FFFFFF"/>
        </w:rPr>
        <w:t>систем</w:t>
      </w:r>
      <w:r w:rsidR="00BD05EF" w:rsidRPr="00F41CEF">
        <w:rPr>
          <w:spacing w:val="2"/>
          <w:sz w:val="28"/>
          <w:szCs w:val="28"/>
          <w:shd w:val="clear" w:color="auto" w:fill="FFFFFF"/>
        </w:rPr>
        <w:t>а</w:t>
      </w:r>
      <w:r w:rsidR="00D66645" w:rsidRPr="00F41CEF">
        <w:rPr>
          <w:spacing w:val="2"/>
          <w:sz w:val="28"/>
          <w:szCs w:val="28"/>
          <w:shd w:val="clear" w:color="auto" w:fill="FFFFFF"/>
        </w:rPr>
        <w:t xml:space="preserve"> </w:t>
      </w:r>
      <w:r w:rsidRPr="00F41CEF">
        <w:rPr>
          <w:spacing w:val="2"/>
          <w:sz w:val="28"/>
          <w:szCs w:val="28"/>
          <w:shd w:val="clear" w:color="auto" w:fill="FFFFFF"/>
        </w:rPr>
        <w:t>электроснабжения в 2 МКД.</w:t>
      </w:r>
    </w:p>
    <w:p w:rsidR="00D66645" w:rsidRPr="00F41CEF" w:rsidRDefault="00BD05EF" w:rsidP="00F41CEF">
      <w:pPr>
        <w:ind w:firstLine="567"/>
        <w:jc w:val="both"/>
        <w:rPr>
          <w:sz w:val="28"/>
          <w:szCs w:val="28"/>
        </w:rPr>
      </w:pPr>
      <w:r w:rsidRPr="00F41CEF">
        <w:rPr>
          <w:b/>
          <w:sz w:val="28"/>
          <w:szCs w:val="28"/>
        </w:rPr>
        <w:lastRenderedPageBreak/>
        <w:t xml:space="preserve"> </w:t>
      </w:r>
      <w:r w:rsidRPr="00F41CEF">
        <w:rPr>
          <w:sz w:val="28"/>
          <w:szCs w:val="28"/>
        </w:rPr>
        <w:t>В рамках муниципальной программы «Р</w:t>
      </w:r>
      <w:r w:rsidR="004427F9" w:rsidRPr="00F41CEF">
        <w:rPr>
          <w:sz w:val="28"/>
          <w:szCs w:val="28"/>
        </w:rPr>
        <w:t>азвитие транспортной системы и обеспечение безопасности дорожного движения</w:t>
      </w:r>
      <w:r w:rsidRPr="00F41CEF">
        <w:rPr>
          <w:sz w:val="28"/>
          <w:szCs w:val="28"/>
        </w:rPr>
        <w:t xml:space="preserve">» </w:t>
      </w:r>
      <w:r w:rsidR="00536329" w:rsidRPr="00F41CEF">
        <w:rPr>
          <w:sz w:val="28"/>
          <w:szCs w:val="28"/>
        </w:rPr>
        <w:t xml:space="preserve"> </w:t>
      </w:r>
      <w:r w:rsidRPr="00F41CEF">
        <w:rPr>
          <w:color w:val="000000"/>
          <w:sz w:val="28"/>
          <w:szCs w:val="28"/>
        </w:rPr>
        <w:t>у</w:t>
      </w:r>
      <w:r w:rsidR="00536329" w:rsidRPr="00F41CEF">
        <w:rPr>
          <w:color w:val="000000"/>
          <w:sz w:val="28"/>
          <w:szCs w:val="28"/>
        </w:rPr>
        <w:t>правление</w:t>
      </w:r>
      <w:r w:rsidRPr="00F41CEF">
        <w:rPr>
          <w:color w:val="000000"/>
          <w:sz w:val="28"/>
          <w:szCs w:val="28"/>
        </w:rPr>
        <w:t>м</w:t>
      </w:r>
      <w:r w:rsidR="00536329" w:rsidRPr="00F41CEF">
        <w:rPr>
          <w:color w:val="000000"/>
          <w:sz w:val="28"/>
          <w:szCs w:val="28"/>
        </w:rPr>
        <w:t xml:space="preserve"> городского хозяйства </w:t>
      </w:r>
      <w:r w:rsidRPr="00F41CEF">
        <w:rPr>
          <w:color w:val="000000"/>
          <w:sz w:val="28"/>
          <w:szCs w:val="28"/>
        </w:rPr>
        <w:t>проведен  р</w:t>
      </w:r>
      <w:r w:rsidR="00F13890" w:rsidRPr="00F41CEF">
        <w:rPr>
          <w:sz w:val="28"/>
          <w:szCs w:val="28"/>
        </w:rPr>
        <w:t xml:space="preserve">емонт </w:t>
      </w:r>
      <w:r w:rsidRPr="00F41CEF">
        <w:rPr>
          <w:sz w:val="28"/>
          <w:szCs w:val="28"/>
        </w:rPr>
        <w:t xml:space="preserve"> 4,5 км </w:t>
      </w:r>
      <w:r w:rsidR="00F13890" w:rsidRPr="00F41CEF">
        <w:rPr>
          <w:sz w:val="28"/>
          <w:szCs w:val="28"/>
        </w:rPr>
        <w:t>автомобильных дорог общего пользования местного значения</w:t>
      </w:r>
      <w:r w:rsidRPr="00F41CEF">
        <w:rPr>
          <w:sz w:val="28"/>
          <w:szCs w:val="28"/>
        </w:rPr>
        <w:t>, на улицах</w:t>
      </w:r>
      <w:r w:rsidRPr="00F41CEF">
        <w:rPr>
          <w:b/>
          <w:sz w:val="28"/>
          <w:szCs w:val="28"/>
        </w:rPr>
        <w:t xml:space="preserve"> </w:t>
      </w:r>
      <w:r w:rsidRPr="00F41CEF">
        <w:rPr>
          <w:sz w:val="28"/>
          <w:szCs w:val="28"/>
        </w:rPr>
        <w:t xml:space="preserve"> Прямая в  п. Аликоновка, ул. Центральная в п. Зеленогорский, ул. Героев Медиков (от ул. Карла Либкнехта до проезда Цандера), пр. Цандера (от ул. 40 лет Октября до ул. Героев Медиков), ул. </w:t>
      </w:r>
      <w:proofErr w:type="gramStart"/>
      <w:r w:rsidRPr="00F41CEF">
        <w:rPr>
          <w:sz w:val="28"/>
          <w:szCs w:val="28"/>
        </w:rPr>
        <w:t>Заозерная</w:t>
      </w:r>
      <w:proofErr w:type="gramEnd"/>
      <w:r w:rsidRPr="00F41CEF">
        <w:rPr>
          <w:sz w:val="28"/>
          <w:szCs w:val="28"/>
        </w:rPr>
        <w:t xml:space="preserve">. </w:t>
      </w:r>
      <w:r w:rsidR="00D66645" w:rsidRPr="00F41CEF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Н</w:t>
      </w:r>
      <w:r w:rsidR="00D66645" w:rsidRPr="00F41CEF">
        <w:rPr>
          <w:sz w:val="28"/>
          <w:szCs w:val="28"/>
        </w:rPr>
        <w:t>анесено 11,2 тыс. м</w:t>
      </w:r>
      <w:proofErr w:type="gramStart"/>
      <w:r w:rsidR="00D66645" w:rsidRPr="00F41CEF">
        <w:rPr>
          <w:sz w:val="28"/>
          <w:szCs w:val="28"/>
          <w:vertAlign w:val="superscript"/>
        </w:rPr>
        <w:t>2</w:t>
      </w:r>
      <w:proofErr w:type="gramEnd"/>
      <w:r w:rsidRPr="00F41CEF">
        <w:rPr>
          <w:sz w:val="28"/>
          <w:szCs w:val="28"/>
          <w:vertAlign w:val="superscript"/>
        </w:rPr>
        <w:t xml:space="preserve"> </w:t>
      </w:r>
      <w:r w:rsidRPr="00F41CEF">
        <w:rPr>
          <w:sz w:val="28"/>
          <w:szCs w:val="28"/>
        </w:rPr>
        <w:t>дорожной разметки на сумму 2,7 млн.</w:t>
      </w:r>
      <w:r w:rsidR="001E7016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руб. В</w:t>
      </w:r>
      <w:r w:rsidR="00D5522D" w:rsidRPr="00F41CEF">
        <w:rPr>
          <w:sz w:val="28"/>
          <w:szCs w:val="28"/>
        </w:rPr>
        <w:t xml:space="preserve"> поселке Индустрия установлено 212 м </w:t>
      </w:r>
      <w:r w:rsidR="00D66645" w:rsidRPr="00F41CEF">
        <w:rPr>
          <w:sz w:val="28"/>
          <w:szCs w:val="28"/>
        </w:rPr>
        <w:t>барьерных ограждений на сумму 0,6 млн.</w:t>
      </w:r>
      <w:r w:rsidR="00D5522D" w:rsidRPr="00F41CEF">
        <w:rPr>
          <w:sz w:val="28"/>
          <w:szCs w:val="28"/>
        </w:rPr>
        <w:t xml:space="preserve"> </w:t>
      </w:r>
      <w:r w:rsidR="00D66645" w:rsidRPr="00F41CEF">
        <w:rPr>
          <w:sz w:val="28"/>
          <w:szCs w:val="28"/>
        </w:rPr>
        <w:t>руб., установлено 306 дорожных знака на сумму 1,6 млн.</w:t>
      </w:r>
      <w:r w:rsidR="00CC1AF9">
        <w:rPr>
          <w:sz w:val="28"/>
          <w:szCs w:val="28"/>
        </w:rPr>
        <w:t xml:space="preserve"> </w:t>
      </w:r>
      <w:r w:rsidR="00D66645" w:rsidRPr="00F41CEF">
        <w:rPr>
          <w:sz w:val="28"/>
          <w:szCs w:val="28"/>
        </w:rPr>
        <w:t xml:space="preserve">руб., проведены  ремонтные работы по монтажу 5 комплектов  светофоров на  3-х  пешеходных переходах. </w:t>
      </w:r>
    </w:p>
    <w:p w:rsidR="00D66645" w:rsidRPr="00F41CEF" w:rsidRDefault="00D66645" w:rsidP="00F41CEF">
      <w:pPr>
        <w:tabs>
          <w:tab w:val="left" w:pos="2268"/>
        </w:tabs>
        <w:ind w:firstLine="567"/>
        <w:jc w:val="both"/>
        <w:rPr>
          <w:sz w:val="28"/>
          <w:szCs w:val="28"/>
        </w:rPr>
      </w:pPr>
      <w:proofErr w:type="gramStart"/>
      <w:r w:rsidRPr="00F41CEF">
        <w:rPr>
          <w:sz w:val="28"/>
          <w:szCs w:val="28"/>
          <w:shd w:val="clear" w:color="auto" w:fill="FFFFFF"/>
        </w:rPr>
        <w:t xml:space="preserve">На регулярной основе  в целях оказания социальной помощи жителям городского округа осуществляется бесплатная перевозка пассажиров по маршруту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Pr="00F41CEF">
        <w:rPr>
          <w:sz w:val="28"/>
          <w:szCs w:val="28"/>
          <w:shd w:val="clear" w:color="auto" w:fill="FFFFFF"/>
        </w:rPr>
        <w:t xml:space="preserve">Железнодорожный вокзал г.-к. Кисловодска (привокзальная площадь) - </w:t>
      </w:r>
      <w:proofErr w:type="spellStart"/>
      <w:r w:rsidRPr="00F41CEF">
        <w:rPr>
          <w:sz w:val="28"/>
          <w:szCs w:val="28"/>
          <w:shd w:val="clear" w:color="auto" w:fill="FFFFFF"/>
        </w:rPr>
        <w:t>Верхнеподкумское</w:t>
      </w:r>
      <w:proofErr w:type="spellEnd"/>
      <w:r w:rsidRPr="00F41CEF">
        <w:rPr>
          <w:sz w:val="28"/>
          <w:szCs w:val="28"/>
          <w:shd w:val="clear" w:color="auto" w:fill="FFFFFF"/>
        </w:rPr>
        <w:t xml:space="preserve"> кладбище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Pr="00F41CEF">
        <w:rPr>
          <w:sz w:val="28"/>
          <w:szCs w:val="28"/>
          <w:shd w:val="clear" w:color="auto" w:fill="FFFFFF"/>
        </w:rPr>
        <w:t xml:space="preserve"> и по маршруту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Pr="00F41CEF">
        <w:rPr>
          <w:sz w:val="28"/>
          <w:szCs w:val="28"/>
          <w:shd w:val="clear" w:color="auto" w:fill="FFFFFF"/>
        </w:rPr>
        <w:t>город-курорт Кисловодск, ул. Куйбышева,18 – поселок Томатный к садовым товариществам:</w:t>
      </w:r>
      <w:proofErr w:type="gramEnd"/>
      <w:r w:rsidRPr="00F41CEF">
        <w:rPr>
          <w:sz w:val="28"/>
          <w:szCs w:val="28"/>
          <w:shd w:val="clear" w:color="auto" w:fill="FFFFFF"/>
        </w:rPr>
        <w:t xml:space="preserve"> </w:t>
      </w:r>
      <w:r w:rsidR="00236104" w:rsidRPr="00F41CEF">
        <w:rPr>
          <w:sz w:val="28"/>
          <w:szCs w:val="28"/>
          <w:shd w:val="clear" w:color="auto" w:fill="FFFFFF"/>
        </w:rPr>
        <w:t>«</w:t>
      </w:r>
      <w:proofErr w:type="spellStart"/>
      <w:r w:rsidRPr="00F41CEF">
        <w:rPr>
          <w:sz w:val="28"/>
          <w:szCs w:val="28"/>
          <w:shd w:val="clear" w:color="auto" w:fill="FFFFFF"/>
        </w:rPr>
        <w:t>Джинал</w:t>
      </w:r>
      <w:proofErr w:type="spellEnd"/>
      <w:r w:rsidR="00236104" w:rsidRPr="00F41CEF">
        <w:rPr>
          <w:sz w:val="28"/>
          <w:szCs w:val="28"/>
          <w:shd w:val="clear" w:color="auto" w:fill="FFFFFF"/>
        </w:rPr>
        <w:t>»</w:t>
      </w:r>
      <w:r w:rsidRPr="00F41CEF">
        <w:rPr>
          <w:sz w:val="28"/>
          <w:szCs w:val="28"/>
          <w:shd w:val="clear" w:color="auto" w:fill="FFFFFF"/>
        </w:rPr>
        <w:t xml:space="preserve">,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Pr="00F41CEF">
        <w:rPr>
          <w:sz w:val="28"/>
          <w:szCs w:val="28"/>
          <w:shd w:val="clear" w:color="auto" w:fill="FFFFFF"/>
        </w:rPr>
        <w:t>Ветерок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Pr="00F41CEF">
        <w:rPr>
          <w:sz w:val="28"/>
          <w:szCs w:val="28"/>
          <w:shd w:val="clear" w:color="auto" w:fill="FFFFFF"/>
        </w:rPr>
        <w:t xml:space="preserve">,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Pr="00F41CEF">
        <w:rPr>
          <w:sz w:val="28"/>
          <w:szCs w:val="28"/>
          <w:shd w:val="clear" w:color="auto" w:fill="FFFFFF"/>
        </w:rPr>
        <w:t>Росинка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Pr="00F41CEF">
        <w:rPr>
          <w:sz w:val="28"/>
          <w:szCs w:val="28"/>
          <w:shd w:val="clear" w:color="auto" w:fill="FFFFFF"/>
        </w:rPr>
        <w:t xml:space="preserve">,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Pr="00F41CEF">
        <w:rPr>
          <w:sz w:val="28"/>
          <w:szCs w:val="28"/>
          <w:shd w:val="clear" w:color="auto" w:fill="FFFFFF"/>
        </w:rPr>
        <w:t>Золотая осень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Pr="00F41CEF">
        <w:rPr>
          <w:sz w:val="28"/>
          <w:szCs w:val="28"/>
          <w:shd w:val="clear" w:color="auto" w:fill="FFFFFF"/>
        </w:rPr>
        <w:t>.</w:t>
      </w:r>
    </w:p>
    <w:p w:rsidR="00D66645" w:rsidRPr="00F41CEF" w:rsidRDefault="00D66645" w:rsidP="00F41CEF">
      <w:pPr>
        <w:ind w:firstLine="567"/>
        <w:jc w:val="both"/>
        <w:rPr>
          <w:b/>
          <w:sz w:val="28"/>
          <w:szCs w:val="28"/>
        </w:rPr>
      </w:pPr>
      <w:r w:rsidRPr="00F41CEF">
        <w:rPr>
          <w:sz w:val="28"/>
          <w:szCs w:val="28"/>
        </w:rPr>
        <w:t xml:space="preserve">В рамках заключенного соглашения на предоставление дополнительных субсидий  из дорожного фонда Ставропольского края планируется ремонт семи автомобильных дорог, в том числе по улицам: </w:t>
      </w:r>
      <w:r w:rsidRPr="00F41CEF">
        <w:rPr>
          <w:color w:val="000000"/>
          <w:sz w:val="28"/>
          <w:szCs w:val="28"/>
        </w:rPr>
        <w:t xml:space="preserve"> </w:t>
      </w:r>
      <w:proofErr w:type="gramStart"/>
      <w:r w:rsidRPr="00F41CEF">
        <w:rPr>
          <w:color w:val="000000"/>
          <w:sz w:val="28"/>
          <w:szCs w:val="28"/>
        </w:rPr>
        <w:t>Целинная, ул. Шаумяна (от ул. Авиации до ул. Чкалова)</w:t>
      </w:r>
      <w:r w:rsidR="00236104" w:rsidRPr="00F41CEF">
        <w:rPr>
          <w:color w:val="000000"/>
          <w:sz w:val="28"/>
          <w:szCs w:val="28"/>
        </w:rPr>
        <w:t>»</w:t>
      </w:r>
      <w:r w:rsidRPr="00F41CEF">
        <w:rPr>
          <w:color w:val="000000"/>
          <w:sz w:val="28"/>
          <w:szCs w:val="28"/>
        </w:rPr>
        <w:t xml:space="preserve">, ул. Калинина (от ул. Пушкина до пер. Калинина),  ул. Романенко (от ул. Чапаева до ул. Пушкина, от ул. Калинина до ул. Октябрьской), ул. Пушкина (от ул. Романенко до дома № 102, от дома №23 до дома № 39 по ул. Пушкина, от ул. Чехова до дома № 19 по ул. Пушкина, ул. </w:t>
      </w:r>
      <w:r w:rsidR="001E7016">
        <w:rPr>
          <w:color w:val="000000"/>
          <w:sz w:val="28"/>
          <w:szCs w:val="28"/>
        </w:rPr>
        <w:t>Гоголя, ул</w:t>
      </w:r>
      <w:proofErr w:type="gramEnd"/>
      <w:r w:rsidR="001E7016">
        <w:rPr>
          <w:color w:val="000000"/>
          <w:sz w:val="28"/>
          <w:szCs w:val="28"/>
        </w:rPr>
        <w:t xml:space="preserve">. Красногвардейская. </w:t>
      </w:r>
      <w:r w:rsidRPr="00F41CEF">
        <w:rPr>
          <w:color w:val="000000"/>
          <w:sz w:val="28"/>
          <w:szCs w:val="28"/>
        </w:rPr>
        <w:t xml:space="preserve">В течение отчетного периода </w:t>
      </w:r>
      <w:r w:rsidRPr="00F41CEF">
        <w:rPr>
          <w:sz w:val="28"/>
          <w:szCs w:val="28"/>
        </w:rPr>
        <w:t>выполнен  ямочный ремонт дорожного покрытия</w:t>
      </w:r>
      <w:r w:rsidRPr="00F41CEF">
        <w:rPr>
          <w:b/>
          <w:sz w:val="28"/>
          <w:szCs w:val="28"/>
        </w:rPr>
        <w:t xml:space="preserve"> </w:t>
      </w:r>
      <w:r w:rsidRPr="00F41CEF">
        <w:rPr>
          <w:sz w:val="28"/>
          <w:szCs w:val="28"/>
        </w:rPr>
        <w:t xml:space="preserve"> на 17 улицах на площади  6 тыс. м</w:t>
      </w:r>
      <w:proofErr w:type="gramStart"/>
      <w:r w:rsidRPr="00F41CEF">
        <w:rPr>
          <w:sz w:val="28"/>
          <w:szCs w:val="28"/>
          <w:vertAlign w:val="superscript"/>
        </w:rPr>
        <w:t>2</w:t>
      </w:r>
      <w:proofErr w:type="gramEnd"/>
      <w:r w:rsidRPr="00F41CEF">
        <w:rPr>
          <w:sz w:val="28"/>
          <w:szCs w:val="28"/>
          <w:vertAlign w:val="superscript"/>
        </w:rPr>
        <w:t xml:space="preserve"> </w:t>
      </w:r>
      <w:r w:rsidRPr="00F41CEF">
        <w:rPr>
          <w:sz w:val="28"/>
          <w:szCs w:val="28"/>
        </w:rPr>
        <w:t>на сумму 5,8 млн. руб.</w:t>
      </w:r>
    </w:p>
    <w:p w:rsidR="00D66645" w:rsidRPr="00F41CEF" w:rsidRDefault="00D66645" w:rsidP="00F41CEF">
      <w:pPr>
        <w:ind w:firstLine="567"/>
        <w:jc w:val="both"/>
        <w:rPr>
          <w:b/>
          <w:color w:val="FF0000"/>
          <w:sz w:val="28"/>
          <w:szCs w:val="28"/>
          <w:highlight w:val="yellow"/>
        </w:rPr>
      </w:pPr>
      <w:r w:rsidRPr="00F41CEF">
        <w:rPr>
          <w:bCs/>
          <w:color w:val="000000"/>
          <w:sz w:val="28"/>
          <w:szCs w:val="28"/>
        </w:rPr>
        <w:t xml:space="preserve">В рамках реализации программы </w:t>
      </w:r>
      <w:r w:rsidR="00236104" w:rsidRPr="00F41CEF">
        <w:rPr>
          <w:b/>
          <w:bCs/>
          <w:color w:val="000000"/>
          <w:sz w:val="28"/>
          <w:szCs w:val="28"/>
        </w:rPr>
        <w:t>«</w:t>
      </w:r>
      <w:r w:rsidRPr="00F41CEF">
        <w:rPr>
          <w:b/>
          <w:bCs/>
          <w:color w:val="000000"/>
          <w:sz w:val="28"/>
          <w:szCs w:val="28"/>
        </w:rPr>
        <w:t>Комфортная городская среда</w:t>
      </w:r>
      <w:r w:rsidR="00236104" w:rsidRPr="00F41CEF">
        <w:rPr>
          <w:b/>
          <w:bCs/>
          <w:color w:val="000000"/>
          <w:sz w:val="28"/>
          <w:szCs w:val="28"/>
        </w:rPr>
        <w:t>»</w:t>
      </w:r>
      <w:r w:rsidRPr="00F41CEF">
        <w:rPr>
          <w:bCs/>
          <w:color w:val="000000"/>
          <w:sz w:val="28"/>
          <w:szCs w:val="28"/>
        </w:rPr>
        <w:t xml:space="preserve"> на территории города-курорта Кисловодска выполнено благоустройство набережной в пойме реки Подкумок. Стоимость выполненных работ составила 65 млн. рублей.</w:t>
      </w:r>
    </w:p>
    <w:p w:rsidR="00940D74" w:rsidRPr="00F41CEF" w:rsidRDefault="00940D74" w:rsidP="00F41CEF">
      <w:pPr>
        <w:ind w:firstLine="567"/>
        <w:jc w:val="both"/>
        <w:rPr>
          <w:b/>
          <w:sz w:val="28"/>
          <w:szCs w:val="28"/>
          <w:highlight w:val="yellow"/>
        </w:rPr>
      </w:pPr>
    </w:p>
    <w:p w:rsidR="00E23965" w:rsidRPr="00F41CEF" w:rsidRDefault="00D5522D" w:rsidP="00F41CEF">
      <w:pPr>
        <w:ind w:firstLine="567"/>
        <w:jc w:val="both"/>
        <w:rPr>
          <w:b/>
          <w:color w:val="FF0000"/>
          <w:sz w:val="28"/>
          <w:szCs w:val="28"/>
          <w:highlight w:val="yellow"/>
        </w:rPr>
      </w:pPr>
      <w:r w:rsidRPr="00F41CEF">
        <w:rPr>
          <w:b/>
          <w:sz w:val="28"/>
          <w:szCs w:val="28"/>
          <w:highlight w:val="green"/>
        </w:rPr>
        <w:t>ПОСЕЛКИ.</w:t>
      </w:r>
      <w:r w:rsidRPr="00F41CEF">
        <w:rPr>
          <w:b/>
          <w:sz w:val="28"/>
          <w:szCs w:val="28"/>
        </w:rPr>
        <w:t xml:space="preserve"> </w:t>
      </w:r>
      <w:r w:rsidR="00E23965" w:rsidRPr="00F41CEF">
        <w:rPr>
          <w:b/>
          <w:sz w:val="28"/>
          <w:szCs w:val="28"/>
        </w:rPr>
        <w:t>Неотъемлемой частью городского округа города-курор</w:t>
      </w:r>
      <w:r w:rsidR="00940D74" w:rsidRPr="00F41CEF">
        <w:rPr>
          <w:b/>
          <w:sz w:val="28"/>
          <w:szCs w:val="28"/>
        </w:rPr>
        <w:t>та Кисловодска являются поселки,</w:t>
      </w:r>
      <w:r w:rsidR="00E23965" w:rsidRPr="00F41CEF">
        <w:rPr>
          <w:b/>
          <w:color w:val="FF0000"/>
          <w:sz w:val="28"/>
          <w:szCs w:val="28"/>
        </w:rPr>
        <w:t xml:space="preserve"> </w:t>
      </w:r>
      <w:r w:rsidR="00E23965" w:rsidRPr="00F41CEF">
        <w:rPr>
          <w:color w:val="000000"/>
          <w:sz w:val="28"/>
          <w:szCs w:val="28"/>
        </w:rPr>
        <w:t>численность населения</w:t>
      </w:r>
      <w:r w:rsidR="00940D74" w:rsidRPr="00F41CEF">
        <w:rPr>
          <w:color w:val="000000"/>
          <w:sz w:val="28"/>
          <w:szCs w:val="28"/>
        </w:rPr>
        <w:t xml:space="preserve"> которых</w:t>
      </w:r>
      <w:r w:rsidR="00E23965" w:rsidRPr="00F41CEF">
        <w:rPr>
          <w:color w:val="000000"/>
          <w:sz w:val="28"/>
          <w:szCs w:val="28"/>
        </w:rPr>
        <w:t xml:space="preserve"> (с учетом присоединенных поселков Предгорного района) составляет - </w:t>
      </w:r>
      <w:r w:rsidR="00BD05EF" w:rsidRPr="00F41CEF">
        <w:rPr>
          <w:color w:val="000000"/>
          <w:sz w:val="28"/>
          <w:szCs w:val="28"/>
        </w:rPr>
        <w:t>7667</w:t>
      </w:r>
      <w:r w:rsidR="00E23965" w:rsidRPr="00F41CEF">
        <w:rPr>
          <w:color w:val="000000"/>
          <w:sz w:val="28"/>
          <w:szCs w:val="28"/>
        </w:rPr>
        <w:t xml:space="preserve"> чел. </w:t>
      </w:r>
    </w:p>
    <w:p w:rsidR="00FC006E" w:rsidRPr="00F41CEF" w:rsidRDefault="00BD05EF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 течение отчетного года в</w:t>
      </w:r>
      <w:r w:rsidR="00E23965" w:rsidRPr="00F41CEF">
        <w:rPr>
          <w:sz w:val="28"/>
          <w:szCs w:val="28"/>
        </w:rPr>
        <w:t xml:space="preserve">ыдано </w:t>
      </w:r>
      <w:r w:rsidR="00FC006E" w:rsidRPr="00F41CEF">
        <w:rPr>
          <w:sz w:val="28"/>
          <w:szCs w:val="28"/>
        </w:rPr>
        <w:t>102</w:t>
      </w:r>
      <w:r w:rsidR="00E23965" w:rsidRPr="00F41CEF">
        <w:rPr>
          <w:sz w:val="28"/>
          <w:szCs w:val="28"/>
        </w:rPr>
        <w:t xml:space="preserve"> предписания о приведении прилегающих к частным домовладениям территорий в соответствие с Правилами благоустройства территории городского округа. </w:t>
      </w:r>
    </w:p>
    <w:p w:rsidR="00FC006E" w:rsidRPr="00F41CEF" w:rsidRDefault="00FC006E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Совместно с депутатом Думы города-курорта Кисловодска Алиевым Х.К. оказано содействие жителям ул. Совхозная в пос. Индустрия по приобретению и укладке трубы диаметром 63</w:t>
      </w:r>
      <w:r w:rsidR="00BD05EF" w:rsidRPr="00F41CEF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 xml:space="preserve">мм для организации водоснабжения, установлены бетонные лотки для обустройства ливневого канала по ул. Шоссейная. Для  окраски остановки общественного транспорта  приобретена краска,  жителями  самостоятельно осуществлена покраска павильона.  </w:t>
      </w:r>
      <w:proofErr w:type="gramStart"/>
      <w:r w:rsidRPr="00F41CEF">
        <w:rPr>
          <w:sz w:val="28"/>
          <w:szCs w:val="28"/>
        </w:rPr>
        <w:t>По ул. Шоссейной установлены дорожные знаки и искусственные неровност</w:t>
      </w:r>
      <w:r w:rsidR="00BD05EF" w:rsidRPr="00F41CEF">
        <w:rPr>
          <w:sz w:val="28"/>
          <w:szCs w:val="28"/>
        </w:rPr>
        <w:t>и</w:t>
      </w:r>
      <w:r w:rsidRPr="00F41CEF">
        <w:rPr>
          <w:sz w:val="28"/>
          <w:szCs w:val="28"/>
        </w:rPr>
        <w:t xml:space="preserve"> для ограничения скоростных режимов движения автотранспорта,  проведены работы по благоустройству территории улицы, обустроен ливневой лоток,  на </w:t>
      </w:r>
      <w:r w:rsidRPr="00F41CEF">
        <w:rPr>
          <w:sz w:val="28"/>
          <w:szCs w:val="28"/>
        </w:rPr>
        <w:lastRenderedPageBreak/>
        <w:t xml:space="preserve">ул. Совхозная обеспечено гравийное покрытие дороги,  произведена засыпка ПГС </w:t>
      </w:r>
      <w:r w:rsidR="00D5522D" w:rsidRPr="00F41CEF">
        <w:rPr>
          <w:sz w:val="28"/>
          <w:szCs w:val="28"/>
        </w:rPr>
        <w:t xml:space="preserve"> размытой части улицы Совхозная.</w:t>
      </w:r>
      <w:proofErr w:type="gramEnd"/>
    </w:p>
    <w:p w:rsidR="00FC006E" w:rsidRPr="00F41CEF" w:rsidRDefault="00FC006E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По итогам конкурса, проведенного Министерством финансов С</w:t>
      </w:r>
      <w:r w:rsidR="00D5522D" w:rsidRPr="00F41CEF">
        <w:rPr>
          <w:sz w:val="28"/>
          <w:szCs w:val="28"/>
        </w:rPr>
        <w:t>тавропольского края</w:t>
      </w:r>
      <w:r w:rsidRPr="00F41CEF">
        <w:rPr>
          <w:sz w:val="28"/>
          <w:szCs w:val="28"/>
        </w:rPr>
        <w:t xml:space="preserve"> в сентябр</w:t>
      </w:r>
      <w:r w:rsidR="001970F5" w:rsidRPr="00F41CEF">
        <w:rPr>
          <w:sz w:val="28"/>
          <w:szCs w:val="28"/>
        </w:rPr>
        <w:t>е</w:t>
      </w:r>
      <w:r w:rsidRPr="00F41CEF">
        <w:rPr>
          <w:sz w:val="28"/>
          <w:szCs w:val="28"/>
        </w:rPr>
        <w:t xml:space="preserve"> 2021 года,</w:t>
      </w:r>
      <w:r w:rsidR="00BD05EF" w:rsidRPr="00F41CEF">
        <w:rPr>
          <w:sz w:val="28"/>
          <w:szCs w:val="28"/>
        </w:rPr>
        <w:t xml:space="preserve"> планируется к реализации в 2022 году проект </w:t>
      </w:r>
      <w:r w:rsidRPr="00F41CEF">
        <w:rPr>
          <w:sz w:val="28"/>
          <w:szCs w:val="28"/>
        </w:rPr>
        <w:t>по  строительству детской игровой площадки в пос. Зеленогорский.</w:t>
      </w:r>
    </w:p>
    <w:p w:rsidR="00FC006E" w:rsidRPr="00F41CEF" w:rsidRDefault="00FC006E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 рамках реализации проектов развития территорий, основанных  на местных инициативах, управлением поселков за</w:t>
      </w:r>
      <w:r w:rsidRPr="00F41CEF">
        <w:rPr>
          <w:b/>
          <w:sz w:val="28"/>
          <w:szCs w:val="28"/>
        </w:rPr>
        <w:t xml:space="preserve"> </w:t>
      </w:r>
      <w:r w:rsidRPr="00F41CEF">
        <w:rPr>
          <w:sz w:val="28"/>
          <w:szCs w:val="28"/>
        </w:rPr>
        <w:t xml:space="preserve">период </w:t>
      </w:r>
      <w:r w:rsidR="00D5522D" w:rsidRPr="00F41CEF">
        <w:rPr>
          <w:sz w:val="28"/>
          <w:szCs w:val="28"/>
        </w:rPr>
        <w:t xml:space="preserve">с 2019 по </w:t>
      </w:r>
      <w:r w:rsidRPr="00F41CEF">
        <w:rPr>
          <w:sz w:val="28"/>
          <w:szCs w:val="28"/>
        </w:rPr>
        <w:t>2021 год</w:t>
      </w:r>
      <w:r w:rsidR="001970F5" w:rsidRPr="00F41CEF">
        <w:rPr>
          <w:sz w:val="28"/>
          <w:szCs w:val="28"/>
        </w:rPr>
        <w:t xml:space="preserve"> </w:t>
      </w:r>
      <w:r w:rsidR="00D5522D" w:rsidRPr="00F41CEF">
        <w:rPr>
          <w:sz w:val="28"/>
          <w:szCs w:val="28"/>
        </w:rPr>
        <w:t xml:space="preserve"> реализованы проекты</w:t>
      </w:r>
      <w:r w:rsidR="001970F5" w:rsidRPr="00F41CEF">
        <w:rPr>
          <w:sz w:val="28"/>
          <w:szCs w:val="28"/>
        </w:rPr>
        <w:t>:</w:t>
      </w:r>
      <w:r w:rsidR="00D5522D" w:rsidRPr="00F41CEF">
        <w:rPr>
          <w:sz w:val="28"/>
          <w:szCs w:val="28"/>
        </w:rPr>
        <w:t xml:space="preserve"> </w:t>
      </w:r>
      <w:proofErr w:type="gramStart"/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Благоустройство сквера Аликоновка</w:t>
      </w:r>
      <w:r w:rsidR="00236104" w:rsidRPr="00F41CEF">
        <w:rPr>
          <w:sz w:val="28"/>
          <w:szCs w:val="28"/>
        </w:rPr>
        <w:t>»</w:t>
      </w:r>
      <w:r w:rsidR="00D5522D" w:rsidRPr="00F41CEF">
        <w:rPr>
          <w:sz w:val="28"/>
          <w:szCs w:val="28"/>
        </w:rPr>
        <w:t>,</w:t>
      </w:r>
      <w:r w:rsidRPr="00F41CEF">
        <w:rPr>
          <w:sz w:val="28"/>
          <w:szCs w:val="28"/>
        </w:rPr>
        <w:t xml:space="preserve">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Установка ограждения в пос. Зеленогорский с обустройством разворотной площадки для продления маршрута общественного транспорта № 5</w:t>
      </w:r>
      <w:r w:rsidR="00236104" w:rsidRPr="00F41CEF">
        <w:rPr>
          <w:sz w:val="28"/>
          <w:szCs w:val="28"/>
        </w:rPr>
        <w:t>»</w:t>
      </w:r>
      <w:r w:rsidR="00D5522D" w:rsidRPr="00F41CEF">
        <w:rPr>
          <w:sz w:val="28"/>
          <w:szCs w:val="28"/>
        </w:rPr>
        <w:t xml:space="preserve">,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Устройство детской игровой площадки в пос. Луначарский по ул. Трудовая</w:t>
      </w:r>
      <w:r w:rsidR="00236104" w:rsidRPr="00F41CEF">
        <w:rPr>
          <w:sz w:val="28"/>
          <w:szCs w:val="28"/>
        </w:rPr>
        <w:t>»</w:t>
      </w:r>
      <w:r w:rsidR="006E7BB3" w:rsidRPr="00F41CEF">
        <w:rPr>
          <w:sz w:val="28"/>
          <w:szCs w:val="28"/>
        </w:rPr>
        <w:t xml:space="preserve">,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Устройство детской игровой площадки в пос. Нарзанный</w:t>
      </w:r>
      <w:r w:rsidR="00236104" w:rsidRPr="00F41CEF">
        <w:rPr>
          <w:sz w:val="28"/>
          <w:szCs w:val="28"/>
        </w:rPr>
        <w:t>»</w:t>
      </w:r>
      <w:r w:rsidR="00D5522D" w:rsidRPr="00F41CEF">
        <w:rPr>
          <w:sz w:val="28"/>
          <w:szCs w:val="28"/>
        </w:rPr>
        <w:t xml:space="preserve"> и</w:t>
      </w:r>
      <w:r w:rsidRPr="00F41CEF">
        <w:rPr>
          <w:sz w:val="28"/>
          <w:szCs w:val="28"/>
        </w:rPr>
        <w:t xml:space="preserve">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Устройство детской игровой площадки в пос. Индустрия</w:t>
      </w:r>
      <w:r w:rsidR="00236104" w:rsidRPr="00F41CEF">
        <w:rPr>
          <w:sz w:val="28"/>
          <w:szCs w:val="28"/>
        </w:rPr>
        <w:t>»</w:t>
      </w:r>
      <w:r w:rsidR="006E7BB3" w:rsidRPr="00F41CEF">
        <w:rPr>
          <w:sz w:val="28"/>
          <w:szCs w:val="28"/>
        </w:rPr>
        <w:t>.</w:t>
      </w:r>
      <w:r w:rsidRPr="00F41CEF">
        <w:rPr>
          <w:sz w:val="28"/>
          <w:szCs w:val="28"/>
        </w:rPr>
        <w:t xml:space="preserve"> </w:t>
      </w:r>
      <w:proofErr w:type="gramEnd"/>
    </w:p>
    <w:p w:rsidR="006E7BB3" w:rsidRPr="00F41CEF" w:rsidRDefault="006E7BB3" w:rsidP="00F41CEF">
      <w:pPr>
        <w:ind w:firstLine="567"/>
        <w:jc w:val="both"/>
        <w:rPr>
          <w:sz w:val="28"/>
          <w:szCs w:val="28"/>
          <w:highlight w:val="yellow"/>
        </w:rPr>
      </w:pPr>
    </w:p>
    <w:p w:rsidR="00AD1789" w:rsidRPr="00F41CEF" w:rsidRDefault="007370E7" w:rsidP="00F41CEF">
      <w:pPr>
        <w:pStyle w:val="ac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EF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АРХИТЕКТУРА.</w:t>
      </w:r>
      <w:r w:rsidRPr="00F4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509" w:rsidRPr="00F4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архитектуры и градостроительства</w:t>
      </w:r>
      <w:r w:rsidR="0041450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41450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постоянный контроль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</w:t>
      </w:r>
      <w:r w:rsidR="002B0C5F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законодательства</w:t>
      </w:r>
      <w:r w:rsidR="0041450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города. </w:t>
      </w:r>
    </w:p>
    <w:p w:rsidR="00AD1789" w:rsidRPr="00F41CEF" w:rsidRDefault="00AD1789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 2021 году  внесены изменения в Правила</w:t>
      </w:r>
      <w:r w:rsidR="007370E7" w:rsidRPr="00F41CEF">
        <w:rPr>
          <w:sz w:val="28"/>
          <w:szCs w:val="28"/>
        </w:rPr>
        <w:t xml:space="preserve"> землепользования и застройки, </w:t>
      </w:r>
      <w:r w:rsidRPr="00F41CEF">
        <w:rPr>
          <w:sz w:val="28"/>
          <w:szCs w:val="28"/>
        </w:rPr>
        <w:t xml:space="preserve">в </w:t>
      </w:r>
      <w:r w:rsidR="001970F5" w:rsidRPr="00F41CEF">
        <w:rPr>
          <w:sz w:val="28"/>
          <w:szCs w:val="28"/>
        </w:rPr>
        <w:t>с</w:t>
      </w:r>
      <w:r w:rsidRPr="00F41CEF">
        <w:rPr>
          <w:sz w:val="28"/>
          <w:szCs w:val="28"/>
        </w:rPr>
        <w:t>хемы размещения рекламных конструкций с учетом увеличения границ территории городского округа за счет  новых присоединенных территорий Предгорного района. Разработан и решением Думы города-курорта Кисловодска от 28 июля 2021г. № 65-521 утвержден генеральный план городского округа города-курорта Кисловодска Ставропольского края.</w:t>
      </w:r>
    </w:p>
    <w:p w:rsidR="00E23965" w:rsidRPr="00F41CEF" w:rsidRDefault="00414509" w:rsidP="00F41CEF">
      <w:pPr>
        <w:pStyle w:val="ac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2B0C5F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C5F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объектов 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C5F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2B0C5F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выдано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по устранению допущенных нарушений </w:t>
      </w:r>
      <w:r w:rsidR="00434A24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10 протоколов, 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 35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о сносе и о приведении объектов капитального строительства в соответствие с разрешительной документацией (удовлетворено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исков).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документы по сносу в отношении 131 объекта некапитального строительства.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 1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(реконструкцию), </w:t>
      </w:r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 многоквартирного жилого дома</w:t>
      </w:r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разрешений на строительство (реконструкцию) объектов капитального строительства иного назначения</w:t>
      </w:r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или реконструкции объекта индивидуального жилищного ст</w:t>
      </w:r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роительства или садового дома,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перепланировку жилых помещений, на перево</w:t>
      </w:r>
      <w:r w:rsidR="006D37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д помещений из жилого в нежилое и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78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отказов на перепланировку жилых</w:t>
      </w:r>
      <w:proofErr w:type="gramEnd"/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</w:t>
      </w:r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переводе садового дома </w:t>
      </w:r>
      <w:proofErr w:type="gramStart"/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proofErr w:type="gramEnd"/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50 объектам, 12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ввод </w:t>
      </w:r>
      <w:r w:rsidR="002B0C5F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 эксплуатацию, в том 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в отношении </w:t>
      </w:r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96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домов. </w:t>
      </w:r>
    </w:p>
    <w:p w:rsidR="00E23965" w:rsidRPr="00F41CEF" w:rsidRDefault="00E23965" w:rsidP="00F41CEF">
      <w:pPr>
        <w:pStyle w:val="ac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рассмотрено и согласованно </w:t>
      </w:r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расположения земельных участков, подготовлено 3</w:t>
      </w:r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план</w:t>
      </w:r>
      <w:r w:rsidR="001970F5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присвоено </w:t>
      </w:r>
      <w:r w:rsidR="000B47F6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почтовых адрес</w:t>
      </w:r>
      <w:r w:rsidR="008531B1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капитального строительства. Обследовано 9 объектов капитального строительства, расположенн</w:t>
      </w:r>
      <w:r w:rsidR="00414509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исторической части города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выдано </w:t>
      </w:r>
      <w:r w:rsidR="008531B1"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F4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паспортов наружной отделки фасадов зданий.</w:t>
      </w:r>
    </w:p>
    <w:p w:rsidR="001E7016" w:rsidRDefault="00E23965" w:rsidP="001E7016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Разработано </w:t>
      </w:r>
      <w:r w:rsidR="008531B1" w:rsidRPr="00F41CEF">
        <w:rPr>
          <w:sz w:val="28"/>
          <w:szCs w:val="28"/>
        </w:rPr>
        <w:t>20</w:t>
      </w:r>
      <w:r w:rsidRPr="00F41CEF">
        <w:rPr>
          <w:sz w:val="28"/>
          <w:szCs w:val="28"/>
        </w:rPr>
        <w:t xml:space="preserve"> эскизных предложения, </w:t>
      </w:r>
      <w:r w:rsidR="008531B1" w:rsidRPr="00F41CEF">
        <w:rPr>
          <w:sz w:val="28"/>
          <w:szCs w:val="28"/>
        </w:rPr>
        <w:t xml:space="preserve">по установке МАФ, по благоустройству городских улиц, парков, скверов, по оформлению фасадов и </w:t>
      </w:r>
      <w:r w:rsidR="008531B1" w:rsidRPr="00F41CEF">
        <w:rPr>
          <w:sz w:val="28"/>
          <w:szCs w:val="28"/>
        </w:rPr>
        <w:lastRenderedPageBreak/>
        <w:t>элементов улично-дорожной сети (в т. ч. праздничного оформления).</w:t>
      </w:r>
      <w:r w:rsidR="002B0C5F" w:rsidRPr="00F41CEF">
        <w:rPr>
          <w:sz w:val="28"/>
          <w:szCs w:val="28"/>
        </w:rPr>
        <w:t xml:space="preserve"> </w:t>
      </w:r>
      <w:proofErr w:type="gramStart"/>
      <w:r w:rsidR="006D3765" w:rsidRPr="00F41CEF">
        <w:rPr>
          <w:sz w:val="28"/>
          <w:szCs w:val="28"/>
        </w:rPr>
        <w:t xml:space="preserve">Кроме того, </w:t>
      </w:r>
      <w:r w:rsidR="002B0C5F" w:rsidRPr="00F41CEF">
        <w:rPr>
          <w:sz w:val="28"/>
          <w:szCs w:val="28"/>
        </w:rPr>
        <w:t>управление осуществляло</w:t>
      </w:r>
      <w:r w:rsidR="006D3765" w:rsidRPr="00F41CEF">
        <w:rPr>
          <w:sz w:val="28"/>
          <w:szCs w:val="28"/>
        </w:rPr>
        <w:t xml:space="preserve"> выполнение функциональных задач по техническому обеспечению градостроите</w:t>
      </w:r>
      <w:r w:rsidR="002B0C5F" w:rsidRPr="00F41CEF">
        <w:rPr>
          <w:sz w:val="28"/>
          <w:szCs w:val="28"/>
        </w:rPr>
        <w:t>льной документацией, планировке и</w:t>
      </w:r>
      <w:r w:rsidR="006D3765" w:rsidRPr="00F41CEF">
        <w:rPr>
          <w:sz w:val="28"/>
          <w:szCs w:val="28"/>
        </w:rPr>
        <w:t xml:space="preserve"> зонированию, благоустройству городских территорий, архитектурным решениям фасадов зданий, подготовке разрешений на строительство, реконструкцию и ввод в эксплуатацию объектов капитального строительства, выдаче разрешений на установку рекламных конструкций, переводе жилых и нежилых помещений в другой вид использования, переустройству и перепланировке помещений</w:t>
      </w:r>
      <w:r w:rsidR="002B0C5F" w:rsidRPr="00F41CEF">
        <w:rPr>
          <w:sz w:val="28"/>
          <w:szCs w:val="28"/>
        </w:rPr>
        <w:t xml:space="preserve"> на территории городского округа.</w:t>
      </w:r>
      <w:r w:rsidR="00B228B6" w:rsidRPr="00F41CEF">
        <w:rPr>
          <w:sz w:val="28"/>
          <w:szCs w:val="28"/>
        </w:rPr>
        <w:t xml:space="preserve"> </w:t>
      </w:r>
      <w:proofErr w:type="gramEnd"/>
    </w:p>
    <w:p w:rsidR="001E7016" w:rsidRPr="00F41CEF" w:rsidRDefault="001E7016" w:rsidP="001E7016">
      <w:pPr>
        <w:ind w:firstLine="567"/>
        <w:jc w:val="both"/>
        <w:rPr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shd w:val="clear" w:color="auto" w:fill="FFFFFF"/>
        </w:rPr>
        <w:t>За 2021 года в г. Кисл</w:t>
      </w:r>
      <w:r>
        <w:rPr>
          <w:sz w:val="28"/>
          <w:szCs w:val="28"/>
          <w:shd w:val="clear" w:color="auto" w:fill="FFFFFF"/>
        </w:rPr>
        <w:t xml:space="preserve">оводске введено в эксплуатацию </w:t>
      </w:r>
      <w:r w:rsidRPr="00F41CEF">
        <w:rPr>
          <w:sz w:val="28"/>
          <w:szCs w:val="28"/>
          <w:shd w:val="clear" w:color="auto" w:fill="FFFFFF"/>
        </w:rPr>
        <w:t>54 831  м</w:t>
      </w:r>
      <w:proofErr w:type="gramStart"/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41CEF">
        <w:rPr>
          <w:sz w:val="28"/>
          <w:szCs w:val="28"/>
          <w:shd w:val="clear" w:color="auto" w:fill="FFFFFF"/>
        </w:rPr>
        <w:t xml:space="preserve"> общей жилой площади, в том числе 34 027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 xml:space="preserve"> индивидуальными застройщиками. Снижение в</w:t>
      </w:r>
      <w:r>
        <w:rPr>
          <w:sz w:val="28"/>
          <w:szCs w:val="28"/>
          <w:shd w:val="clear" w:color="auto" w:fill="FFFFFF"/>
        </w:rPr>
        <w:t xml:space="preserve">вода общей площади жилых домов </w:t>
      </w:r>
      <w:r w:rsidRPr="00F41CEF">
        <w:rPr>
          <w:sz w:val="28"/>
          <w:szCs w:val="28"/>
          <w:shd w:val="clear" w:color="auto" w:fill="FFFFFF"/>
        </w:rPr>
        <w:t>в 2021 году составило 29,7% к показателю 2020 года (77 950 м</w:t>
      </w:r>
      <w:proofErr w:type="gramStart"/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41CEF">
        <w:rPr>
          <w:sz w:val="28"/>
          <w:szCs w:val="28"/>
          <w:shd w:val="clear" w:color="auto" w:fill="FFFFFF"/>
        </w:rPr>
        <w:t>), рост индивидуальных жилых в домов в 4,3 раза (7 992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 xml:space="preserve">). </w:t>
      </w:r>
    </w:p>
    <w:p w:rsidR="001E7016" w:rsidRPr="00F41CEF" w:rsidRDefault="001E7016" w:rsidP="001E7016">
      <w:pPr>
        <w:ind w:firstLine="567"/>
        <w:jc w:val="both"/>
        <w:rPr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shd w:val="clear" w:color="auto" w:fill="FFFFFF"/>
        </w:rPr>
        <w:t>Общая площадь жилых домов в 2021 году составила 191,8% к показателю 2019 года (28 591 м</w:t>
      </w:r>
      <w:proofErr w:type="gramStart"/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41CEF">
        <w:rPr>
          <w:sz w:val="28"/>
          <w:szCs w:val="28"/>
          <w:shd w:val="clear" w:color="auto" w:fill="FFFFFF"/>
        </w:rPr>
        <w:t>), индивидуальных жилых домов в 4,6 раза (7 384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>).</w:t>
      </w:r>
    </w:p>
    <w:p w:rsidR="001E7016" w:rsidRPr="00F41CEF" w:rsidRDefault="001E7016" w:rsidP="001E7016">
      <w:pPr>
        <w:ind w:firstLine="567"/>
        <w:jc w:val="both"/>
        <w:rPr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shd w:val="clear" w:color="auto" w:fill="FFFFFF"/>
        </w:rPr>
        <w:t>В г. Ессентуки в 2021 году введено общей площади жилых помещений – 118 153 м</w:t>
      </w:r>
      <w:proofErr w:type="gramStart"/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41CEF">
        <w:rPr>
          <w:sz w:val="28"/>
          <w:szCs w:val="28"/>
          <w:shd w:val="clear" w:color="auto" w:fill="FFFFFF"/>
        </w:rPr>
        <w:t>, в том числе индивидуальными застройщиками – 100 420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>, в г. Пятигорске – 155 416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>, в том числе индивидуальными застройщиками – 79 542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>, в г. Железноводске – 43 925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>, в том числе индивидуальными застройщиками – 28 178 м</w:t>
      </w:r>
      <w:r w:rsidRPr="00F41CEF">
        <w:rPr>
          <w:sz w:val="28"/>
          <w:szCs w:val="28"/>
          <w:shd w:val="clear" w:color="auto" w:fill="FFFFFF"/>
          <w:vertAlign w:val="superscript"/>
        </w:rPr>
        <w:t>2</w:t>
      </w:r>
      <w:r w:rsidRPr="00F41CEF">
        <w:rPr>
          <w:sz w:val="28"/>
          <w:szCs w:val="28"/>
          <w:shd w:val="clear" w:color="auto" w:fill="FFFFFF"/>
        </w:rPr>
        <w:t>.</w:t>
      </w:r>
    </w:p>
    <w:p w:rsidR="001E7016" w:rsidRPr="00F41CEF" w:rsidRDefault="001E7016" w:rsidP="001E7016">
      <w:pPr>
        <w:ind w:firstLine="567"/>
        <w:jc w:val="both"/>
        <w:rPr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shd w:val="clear" w:color="auto" w:fill="FFFFFF"/>
        </w:rPr>
        <w:t>Ввод общей площади по отношению к 2020 гуду, сократился в г. Кисловодске – 70,3%, г. Ессентуки – 97,2%. Прирост показателей к 2020 году отмечен в г. Пятигорске – в 2,6 раза, в Железноводске – 141,2% к аналогичным показателям 2020 года.</w:t>
      </w:r>
    </w:p>
    <w:p w:rsidR="001E7016" w:rsidRPr="00F41CEF" w:rsidRDefault="001E7016" w:rsidP="001E7016">
      <w:pPr>
        <w:ind w:firstLine="567"/>
        <w:jc w:val="both"/>
        <w:rPr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shd w:val="clear" w:color="auto" w:fill="FFFFFF"/>
        </w:rPr>
        <w:t>За 2021 год в целом по краю ввод в действия жилья увеличился на 121%, ввод в действия жилья индивидуальными застройщиками на 144,2% к уровню 2020 года.</w:t>
      </w:r>
    </w:p>
    <w:p w:rsidR="00E23965" w:rsidRPr="00F41CEF" w:rsidRDefault="00E23965" w:rsidP="00F41CEF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</w:p>
    <w:p w:rsidR="007370E7" w:rsidRPr="00F41CEF" w:rsidRDefault="001E7016" w:rsidP="00F41CEF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1E7016">
        <w:rPr>
          <w:sz w:val="28"/>
          <w:szCs w:val="28"/>
          <w:highlight w:val="green"/>
          <w:shd w:val="clear" w:color="auto" w:fill="FFFFFF"/>
        </w:rPr>
        <w:t>ЭКОЛОГИЯ.</w:t>
      </w:r>
      <w:r>
        <w:rPr>
          <w:sz w:val="28"/>
          <w:szCs w:val="28"/>
          <w:shd w:val="clear" w:color="auto" w:fill="FFFFFF"/>
        </w:rPr>
        <w:t xml:space="preserve"> </w:t>
      </w:r>
      <w:r w:rsidR="00E23965" w:rsidRPr="00F41CEF">
        <w:rPr>
          <w:sz w:val="28"/>
          <w:szCs w:val="28"/>
          <w:shd w:val="clear" w:color="auto" w:fill="FFFFFF"/>
        </w:rPr>
        <w:t>Вопросам улучшения</w:t>
      </w:r>
      <w:r w:rsidR="00E23965" w:rsidRPr="00F41CEF">
        <w:rPr>
          <w:b/>
          <w:sz w:val="28"/>
          <w:szCs w:val="28"/>
          <w:shd w:val="clear" w:color="auto" w:fill="FFFFFF"/>
        </w:rPr>
        <w:t xml:space="preserve"> экологической обстановки </w:t>
      </w:r>
      <w:r w:rsidR="00E23965" w:rsidRPr="00F41CEF">
        <w:rPr>
          <w:sz w:val="28"/>
          <w:szCs w:val="28"/>
          <w:shd w:val="clear" w:color="auto" w:fill="FFFFFF"/>
        </w:rPr>
        <w:t xml:space="preserve">в городском округе уделяется повышенное внимание. </w:t>
      </w:r>
      <w:r w:rsidR="003C5E2A" w:rsidRPr="00F41CEF">
        <w:rPr>
          <w:rFonts w:eastAsia="Calibri"/>
          <w:color w:val="000000"/>
          <w:sz w:val="28"/>
          <w:szCs w:val="28"/>
          <w:shd w:val="clear" w:color="auto" w:fill="FFFFFF"/>
        </w:rPr>
        <w:t>В 202</w:t>
      </w:r>
      <w:r w:rsidR="009B4823" w:rsidRPr="00F41CEF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="003C5E2A" w:rsidRPr="00F41CEF">
        <w:rPr>
          <w:rFonts w:eastAsia="Calibri"/>
          <w:color w:val="000000"/>
          <w:sz w:val="28"/>
          <w:szCs w:val="28"/>
          <w:shd w:val="clear" w:color="auto" w:fill="FFFFFF"/>
        </w:rPr>
        <w:t xml:space="preserve"> году </w:t>
      </w:r>
      <w:r w:rsidR="003C5E2A" w:rsidRPr="00F41CEF">
        <w:rPr>
          <w:sz w:val="28"/>
          <w:szCs w:val="28"/>
          <w:shd w:val="clear" w:color="auto" w:fill="FFFFFF"/>
          <w:lang w:eastAsia="ar-SA"/>
        </w:rPr>
        <w:t>м</w:t>
      </w:r>
      <w:r w:rsidR="00E23965" w:rsidRPr="00F41CEF">
        <w:rPr>
          <w:sz w:val="28"/>
          <w:szCs w:val="28"/>
          <w:shd w:val="clear" w:color="auto" w:fill="FFFFFF"/>
          <w:lang w:eastAsia="ar-SA"/>
        </w:rPr>
        <w:t xml:space="preserve">ежведомственной комиссией по обследованию зеленых насаждений проведено </w:t>
      </w:r>
      <w:r w:rsidR="009B4823" w:rsidRPr="00F41CEF">
        <w:rPr>
          <w:sz w:val="28"/>
          <w:szCs w:val="28"/>
          <w:shd w:val="clear" w:color="auto" w:fill="FFFFFF"/>
          <w:lang w:eastAsia="ar-SA"/>
        </w:rPr>
        <w:t>38</w:t>
      </w:r>
      <w:r w:rsidR="00E23965" w:rsidRPr="00F41CEF">
        <w:rPr>
          <w:sz w:val="28"/>
          <w:szCs w:val="28"/>
          <w:shd w:val="clear" w:color="auto" w:fill="FFFFFF"/>
          <w:lang w:eastAsia="ar-SA"/>
        </w:rPr>
        <w:t xml:space="preserve"> заседани</w:t>
      </w:r>
      <w:r w:rsidR="009B4823" w:rsidRPr="00F41CEF">
        <w:rPr>
          <w:sz w:val="28"/>
          <w:szCs w:val="28"/>
          <w:shd w:val="clear" w:color="auto" w:fill="FFFFFF"/>
          <w:lang w:eastAsia="ar-SA"/>
        </w:rPr>
        <w:t>й</w:t>
      </w:r>
      <w:r w:rsidR="00E23965" w:rsidRPr="00F41CEF">
        <w:rPr>
          <w:sz w:val="28"/>
          <w:szCs w:val="28"/>
          <w:shd w:val="clear" w:color="auto" w:fill="FFFFFF"/>
          <w:lang w:eastAsia="ar-SA"/>
        </w:rPr>
        <w:t xml:space="preserve">, рассмотрено </w:t>
      </w:r>
      <w:r w:rsidR="009B4823" w:rsidRPr="00F41CEF">
        <w:rPr>
          <w:sz w:val="28"/>
          <w:szCs w:val="28"/>
          <w:shd w:val="clear" w:color="auto" w:fill="FFFFFF"/>
          <w:lang w:eastAsia="ar-SA"/>
        </w:rPr>
        <w:t>365</w:t>
      </w:r>
      <w:r w:rsidR="00E23965" w:rsidRPr="00F41CEF">
        <w:rPr>
          <w:sz w:val="28"/>
          <w:szCs w:val="28"/>
          <w:shd w:val="clear" w:color="auto" w:fill="FFFFFF"/>
          <w:lang w:eastAsia="ar-SA"/>
        </w:rPr>
        <w:t xml:space="preserve"> актов обследования зеленых  н</w:t>
      </w:r>
      <w:r w:rsidR="00CC6A69" w:rsidRPr="00F41CEF">
        <w:rPr>
          <w:sz w:val="28"/>
          <w:szCs w:val="28"/>
          <w:shd w:val="clear" w:color="auto" w:fill="FFFFFF"/>
          <w:lang w:eastAsia="ar-SA"/>
        </w:rPr>
        <w:t xml:space="preserve">асаждений. </w:t>
      </w:r>
    </w:p>
    <w:p w:rsidR="00B228B6" w:rsidRPr="00F41CEF" w:rsidRDefault="007370E7" w:rsidP="001E7016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F41CEF">
        <w:rPr>
          <w:sz w:val="28"/>
          <w:szCs w:val="28"/>
          <w:shd w:val="clear" w:color="auto" w:fill="FFFFFF"/>
        </w:rPr>
        <w:t>П</w:t>
      </w:r>
      <w:r w:rsidR="009B4823" w:rsidRPr="00F41CEF">
        <w:rPr>
          <w:sz w:val="28"/>
          <w:szCs w:val="28"/>
          <w:shd w:val="clear" w:color="auto" w:fill="FFFFFF"/>
        </w:rPr>
        <w:t xml:space="preserve">роведено 12 </w:t>
      </w:r>
      <w:r w:rsidR="00236104" w:rsidRPr="00F41CEF">
        <w:rPr>
          <w:sz w:val="28"/>
          <w:szCs w:val="28"/>
          <w:shd w:val="clear" w:color="auto" w:fill="FFFFFF"/>
        </w:rPr>
        <w:t>«</w:t>
      </w:r>
      <w:r w:rsidR="009B4823" w:rsidRPr="00F41CEF">
        <w:rPr>
          <w:sz w:val="28"/>
          <w:szCs w:val="28"/>
          <w:shd w:val="clear" w:color="auto" w:fill="FFFFFF"/>
        </w:rPr>
        <w:t>Эко-уроков</w:t>
      </w:r>
      <w:r w:rsidR="00236104" w:rsidRPr="00F41CEF">
        <w:rPr>
          <w:sz w:val="28"/>
          <w:szCs w:val="28"/>
          <w:shd w:val="clear" w:color="auto" w:fill="FFFFFF"/>
        </w:rPr>
        <w:t>»</w:t>
      </w:r>
      <w:r w:rsidR="009B4823" w:rsidRPr="00F41CEF">
        <w:rPr>
          <w:sz w:val="28"/>
          <w:szCs w:val="28"/>
          <w:shd w:val="clear" w:color="auto" w:fill="FFFFFF"/>
        </w:rPr>
        <w:t xml:space="preserve"> для учащихся с целью популяризации бережного отношения к природе и раздельному сбору ТКО</w:t>
      </w:r>
      <w:r w:rsidRPr="00F41CEF">
        <w:rPr>
          <w:sz w:val="28"/>
          <w:szCs w:val="28"/>
          <w:shd w:val="clear" w:color="auto" w:fill="FFFFFF"/>
        </w:rPr>
        <w:t xml:space="preserve">, </w:t>
      </w:r>
      <w:r w:rsidR="009B4823" w:rsidRPr="00F41CEF">
        <w:rPr>
          <w:sz w:val="28"/>
          <w:szCs w:val="28"/>
          <w:shd w:val="clear" w:color="auto" w:fill="FFFFFF"/>
        </w:rPr>
        <w:t>совместно с ОМВД и друг</w:t>
      </w:r>
      <w:r w:rsidRPr="00F41CEF">
        <w:rPr>
          <w:sz w:val="28"/>
          <w:szCs w:val="28"/>
          <w:shd w:val="clear" w:color="auto" w:fill="FFFFFF"/>
        </w:rPr>
        <w:t xml:space="preserve">ими членами комиссии проведено </w:t>
      </w:r>
      <w:r w:rsidR="009B4823" w:rsidRPr="00F41CEF">
        <w:rPr>
          <w:sz w:val="28"/>
          <w:szCs w:val="28"/>
          <w:shd w:val="clear" w:color="auto" w:fill="FFFFFF"/>
        </w:rPr>
        <w:t xml:space="preserve">3 мероприятия по уничтожению (сжиганию) изъятых из незаконного оборота наркотических средств, психотропных веществ и их </w:t>
      </w:r>
      <w:proofErr w:type="spellStart"/>
      <w:r w:rsidR="009B4823" w:rsidRPr="00F41CEF">
        <w:rPr>
          <w:sz w:val="28"/>
          <w:szCs w:val="28"/>
          <w:shd w:val="clear" w:color="auto" w:fill="FFFFFF"/>
        </w:rPr>
        <w:t>прекурсоров</w:t>
      </w:r>
      <w:proofErr w:type="spellEnd"/>
      <w:r w:rsidR="009B4823" w:rsidRPr="00F41CEF">
        <w:rPr>
          <w:sz w:val="28"/>
          <w:szCs w:val="28"/>
          <w:shd w:val="clear" w:color="auto" w:fill="FFFFFF"/>
        </w:rPr>
        <w:t>, растений, содержащих наркотические средства</w:t>
      </w:r>
      <w:r w:rsidRPr="00F41CEF">
        <w:rPr>
          <w:sz w:val="28"/>
          <w:szCs w:val="28"/>
          <w:shd w:val="clear" w:color="auto" w:fill="FFFFFF"/>
        </w:rPr>
        <w:t xml:space="preserve">, </w:t>
      </w:r>
      <w:r w:rsidR="009B4823" w:rsidRPr="00F41CEF">
        <w:rPr>
          <w:sz w:val="28"/>
          <w:szCs w:val="28"/>
          <w:shd w:val="clear" w:color="auto" w:fill="FFFFFF"/>
        </w:rPr>
        <w:t>проведено 23 рейдовых мероприятий мониторинга паводковой обстановки русел рек города на предмет выявления участков потенциальных заторов</w:t>
      </w:r>
      <w:proofErr w:type="gramEnd"/>
      <w:r w:rsidR="009B4823" w:rsidRPr="00F41CEF">
        <w:rPr>
          <w:sz w:val="28"/>
          <w:szCs w:val="28"/>
          <w:shd w:val="clear" w:color="auto" w:fill="FFFFFF"/>
        </w:rPr>
        <w:t xml:space="preserve"> и мест ск</w:t>
      </w:r>
      <w:r w:rsidRPr="00F41CEF">
        <w:rPr>
          <w:sz w:val="28"/>
          <w:szCs w:val="28"/>
          <w:shd w:val="clear" w:color="auto" w:fill="FFFFFF"/>
        </w:rPr>
        <w:t>опления мусора в береговой зоне.</w:t>
      </w:r>
      <w:r w:rsidR="00B228B6" w:rsidRPr="00F41CEF">
        <w:rPr>
          <w:rFonts w:eastAsia="Calibri"/>
          <w:sz w:val="28"/>
          <w:szCs w:val="28"/>
          <w:lang w:eastAsia="en-US"/>
        </w:rPr>
        <w:t xml:space="preserve"> </w:t>
      </w:r>
    </w:p>
    <w:p w:rsidR="00B228B6" w:rsidRPr="00F41CEF" w:rsidRDefault="00B228B6" w:rsidP="00F41CEF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</w:p>
    <w:p w:rsidR="009B4823" w:rsidRPr="00F41CEF" w:rsidRDefault="00B228B6" w:rsidP="00F41CEF">
      <w:pPr>
        <w:ind w:firstLine="567"/>
        <w:jc w:val="both"/>
        <w:rPr>
          <w:rStyle w:val="ae"/>
          <w:i w:val="0"/>
          <w:sz w:val="28"/>
          <w:szCs w:val="28"/>
          <w:shd w:val="clear" w:color="auto" w:fill="FFFFFF"/>
        </w:rPr>
      </w:pPr>
      <w:r w:rsidRPr="00F41CEF">
        <w:rPr>
          <w:sz w:val="28"/>
          <w:szCs w:val="28"/>
          <w:highlight w:val="green"/>
          <w:shd w:val="clear" w:color="auto" w:fill="FFFFFF"/>
          <w:lang w:eastAsia="ar-SA"/>
        </w:rPr>
        <w:t>МУНИЦИПАЛЬНЫЙ КОНТРОЛЬ.</w:t>
      </w:r>
      <w:r w:rsidRPr="00F41CEF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CC6A69" w:rsidRPr="00F41CEF">
        <w:rPr>
          <w:sz w:val="28"/>
          <w:szCs w:val="28"/>
          <w:shd w:val="clear" w:color="auto" w:fill="FFFFFF"/>
          <w:lang w:eastAsia="ar-SA"/>
        </w:rPr>
        <w:t>В рамках проводимого</w:t>
      </w:r>
      <w:r w:rsidR="00E23965" w:rsidRPr="00F41CEF">
        <w:rPr>
          <w:sz w:val="28"/>
          <w:szCs w:val="28"/>
          <w:shd w:val="clear" w:color="auto" w:fill="FFFFFF"/>
          <w:lang w:eastAsia="ar-SA"/>
        </w:rPr>
        <w:t xml:space="preserve"> в городском округе</w:t>
      </w:r>
      <w:r w:rsidR="00E23965" w:rsidRPr="00F41CEF">
        <w:rPr>
          <w:rStyle w:val="ae"/>
          <w:sz w:val="28"/>
          <w:szCs w:val="28"/>
          <w:shd w:val="clear" w:color="auto" w:fill="FFFFFF"/>
        </w:rPr>
        <w:t xml:space="preserve"> </w:t>
      </w:r>
      <w:r w:rsidR="00E23965" w:rsidRPr="00F41CEF">
        <w:rPr>
          <w:rStyle w:val="ae"/>
          <w:b/>
          <w:i w:val="0"/>
          <w:sz w:val="28"/>
          <w:szCs w:val="28"/>
          <w:shd w:val="clear" w:color="auto" w:fill="FFFFFF"/>
        </w:rPr>
        <w:t>муниципального контроля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 составлено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815</w:t>
      </w:r>
      <w:r w:rsidRPr="00F41CEF">
        <w:rPr>
          <w:sz w:val="28"/>
          <w:szCs w:val="28"/>
        </w:rPr>
        <w:t xml:space="preserve"> 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>протоколов</w:t>
      </w:r>
      <w:r w:rsidRPr="00F41CEF">
        <w:rPr>
          <w:iCs/>
          <w:sz w:val="28"/>
          <w:szCs w:val="28"/>
          <w:shd w:val="clear" w:color="auto" w:fill="FFFFFF"/>
        </w:rPr>
        <w:t xml:space="preserve"> об административных правонарушениях по установленным фактам нарушений Закона Ставропольского края от 10.04.2008 № 20-кз «Об административных </w:t>
      </w:r>
      <w:r w:rsidRPr="00F41CEF">
        <w:rPr>
          <w:iCs/>
          <w:sz w:val="28"/>
          <w:szCs w:val="28"/>
          <w:shd w:val="clear" w:color="auto" w:fill="FFFFFF"/>
        </w:rPr>
        <w:lastRenderedPageBreak/>
        <w:t>правонарушениях в Ставропольском крае»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, что 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 xml:space="preserve"> на 23,1% </w:t>
      </w:r>
      <w:r w:rsidRPr="00F41CEF">
        <w:rPr>
          <w:iCs/>
          <w:sz w:val="28"/>
          <w:szCs w:val="28"/>
          <w:shd w:val="clear" w:color="auto" w:fill="FFFFFF"/>
        </w:rPr>
        <w:t xml:space="preserve">меньше, 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>чем в 2019 году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(2020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- 1267, 2019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– 1060)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, в том числе: за установку информационных и рекламных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конструкций без согласования – 487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 протоколов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 xml:space="preserve"> на 40,3% больше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 показателя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 xml:space="preserve"> 2019</w:t>
      </w:r>
      <w:proofErr w:type="gramEnd"/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>года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(2020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 xml:space="preserve">г. -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51, 2019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 -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347)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; за ведение торговой деятельности с нарушением действующего порядка –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231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 протокол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, </w:t>
      </w:r>
      <w:r w:rsidRPr="00F41CEF">
        <w:rPr>
          <w:iCs/>
          <w:sz w:val="28"/>
          <w:szCs w:val="28"/>
          <w:shd w:val="clear" w:color="auto" w:fill="FFFFFF"/>
        </w:rPr>
        <w:t>в 2 раза меньше  по сравнению с показателями 2019-2020 годов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(2020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 xml:space="preserve">г. -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579, 2019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-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469)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;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за нарушение</w:t>
      </w:r>
      <w:r w:rsidR="009B4823" w:rsidRPr="00F41CEF">
        <w:rPr>
          <w:rStyle w:val="ae"/>
          <w:sz w:val="28"/>
          <w:szCs w:val="28"/>
          <w:shd w:val="clear" w:color="auto" w:fill="FFFFFF"/>
        </w:rPr>
        <w:t xml:space="preserve"> 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>правил  благоустройства, спил земельных насаждений, нарушение правил парковки – 97 протоколов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, что </w:t>
      </w:r>
      <w:r w:rsidRPr="00F41CEF">
        <w:rPr>
          <w:iCs/>
          <w:sz w:val="28"/>
          <w:szCs w:val="28"/>
          <w:shd w:val="clear" w:color="auto" w:fill="FFFFFF"/>
        </w:rPr>
        <w:t>в 2 раза меньше  по сравнению с показателями 2019-2020 годов</w:t>
      </w:r>
      <w:r w:rsidR="009B4823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>(2020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- 167, 2019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-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215)</w:t>
      </w:r>
      <w:r w:rsidR="00E23965" w:rsidRPr="00F41CEF">
        <w:rPr>
          <w:rStyle w:val="ae"/>
          <w:i w:val="0"/>
          <w:sz w:val="28"/>
          <w:szCs w:val="28"/>
          <w:shd w:val="clear" w:color="auto" w:fill="FFFFFF"/>
        </w:rPr>
        <w:t xml:space="preserve">. </w:t>
      </w:r>
      <w:proofErr w:type="gramEnd"/>
    </w:p>
    <w:p w:rsidR="00D808CA" w:rsidRPr="00F41CEF" w:rsidRDefault="00E23965" w:rsidP="00F41CEF">
      <w:pPr>
        <w:ind w:firstLine="567"/>
        <w:jc w:val="both"/>
        <w:rPr>
          <w:rStyle w:val="ae"/>
          <w:i w:val="0"/>
          <w:iCs w:val="0"/>
          <w:sz w:val="28"/>
          <w:szCs w:val="28"/>
          <w:shd w:val="clear" w:color="auto" w:fill="FFFFFF"/>
        </w:rPr>
      </w:pP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Сумма начисленных административных штрафов составила  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>2,</w:t>
      </w:r>
      <w:r w:rsidR="004D7A5C" w:rsidRPr="00F41CEF">
        <w:rPr>
          <w:rStyle w:val="ae"/>
          <w:i w:val="0"/>
          <w:sz w:val="28"/>
          <w:szCs w:val="28"/>
          <w:shd w:val="clear" w:color="auto" w:fill="FFFFFF"/>
        </w:rPr>
        <w:t>3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>6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 млн. руб.</w:t>
      </w:r>
      <w:r w:rsidR="004D7A5C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B228B6" w:rsidRPr="00F41CEF">
        <w:rPr>
          <w:rStyle w:val="ae"/>
          <w:i w:val="0"/>
          <w:sz w:val="28"/>
          <w:szCs w:val="28"/>
          <w:shd w:val="clear" w:color="auto" w:fill="FFFFFF"/>
        </w:rPr>
        <w:t xml:space="preserve"> что </w:t>
      </w:r>
      <w:r w:rsidR="00B228B6" w:rsidRPr="00F41CEF">
        <w:rPr>
          <w:iCs/>
          <w:sz w:val="28"/>
          <w:szCs w:val="28"/>
          <w:shd w:val="clear" w:color="auto" w:fill="FFFFFF"/>
        </w:rPr>
        <w:t xml:space="preserve">на 6,3% </w:t>
      </w:r>
      <w:r w:rsidR="00B228B6" w:rsidRPr="00F41CEF">
        <w:rPr>
          <w:rStyle w:val="ae"/>
          <w:i w:val="0"/>
          <w:sz w:val="28"/>
          <w:szCs w:val="28"/>
          <w:shd w:val="clear" w:color="auto" w:fill="FFFFFF"/>
        </w:rPr>
        <w:t xml:space="preserve">больше показателя </w:t>
      </w:r>
      <w:r w:rsidR="004D7A5C" w:rsidRPr="00F41CEF">
        <w:rPr>
          <w:rStyle w:val="ae"/>
          <w:i w:val="0"/>
          <w:sz w:val="28"/>
          <w:szCs w:val="28"/>
          <w:shd w:val="clear" w:color="auto" w:fill="FFFFFF"/>
        </w:rPr>
        <w:t xml:space="preserve"> 2019 год</w:t>
      </w:r>
      <w:r w:rsidR="00B228B6" w:rsidRPr="00F41CEF">
        <w:rPr>
          <w:rStyle w:val="ae"/>
          <w:i w:val="0"/>
          <w:sz w:val="28"/>
          <w:szCs w:val="28"/>
          <w:shd w:val="clear" w:color="auto" w:fill="FFFFFF"/>
        </w:rPr>
        <w:t>а,</w:t>
      </w:r>
      <w:r w:rsidR="004D7A5C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из них взыскано 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>29</w:t>
      </w:r>
      <w:r w:rsidR="004D7A5C" w:rsidRPr="00F41CEF">
        <w:rPr>
          <w:rStyle w:val="ae"/>
          <w:i w:val="0"/>
          <w:sz w:val="28"/>
          <w:szCs w:val="28"/>
          <w:shd w:val="clear" w:color="auto" w:fill="FFFFFF"/>
        </w:rPr>
        <w:t>0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>,0 тыс. рублей</w:t>
      </w:r>
      <w:r w:rsidR="004D7A5C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>(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 xml:space="preserve">за три года начислено 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штрафных санкций на сумму 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>7,85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млн.  руб., взыскано 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>1,23 млн.</w:t>
      </w:r>
      <w:r w:rsidR="001E7016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 xml:space="preserve">руб. или  15,7 % от начисленных санкций).  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В течение года выдано 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>905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 предписани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>й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 организациям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>,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24510C" w:rsidRPr="00F41CEF">
        <w:rPr>
          <w:iCs/>
          <w:sz w:val="28"/>
          <w:szCs w:val="28"/>
          <w:shd w:val="clear" w:color="auto" w:fill="FFFFFF"/>
        </w:rPr>
        <w:t xml:space="preserve">управляющим компаниям, ТСЖ, индивидуальным предпринимателям, физическим лицам, об устранении нарушений Правил благоустройства на территории городского округа города-курорта Кисловодска, что  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>на 35,1%</w:t>
      </w:r>
      <w:r w:rsidR="0024510C" w:rsidRPr="00F41CEF">
        <w:rPr>
          <w:iCs/>
          <w:sz w:val="28"/>
          <w:szCs w:val="28"/>
          <w:shd w:val="clear" w:color="auto" w:fill="FFFFFF"/>
        </w:rPr>
        <w:t xml:space="preserve"> меньше</w:t>
      </w:r>
      <w:r w:rsidR="009E2BB8" w:rsidRPr="00F41CEF">
        <w:rPr>
          <w:rStyle w:val="ae"/>
          <w:i w:val="0"/>
          <w:sz w:val="28"/>
          <w:szCs w:val="28"/>
          <w:shd w:val="clear" w:color="auto" w:fill="FFFFFF"/>
        </w:rPr>
        <w:t xml:space="preserve"> чем в 2019 го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ду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(2020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-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852, 2019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г.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  <w:r w:rsidR="004A2E21" w:rsidRPr="00F41CEF">
        <w:rPr>
          <w:rStyle w:val="ae"/>
          <w:i w:val="0"/>
          <w:sz w:val="28"/>
          <w:szCs w:val="28"/>
          <w:shd w:val="clear" w:color="auto" w:fill="FFFFFF"/>
        </w:rPr>
        <w:t>-</w:t>
      </w:r>
      <w:r w:rsidR="00BC7D4B" w:rsidRPr="00F41CEF">
        <w:rPr>
          <w:rStyle w:val="ae"/>
          <w:i w:val="0"/>
          <w:sz w:val="28"/>
          <w:szCs w:val="28"/>
          <w:shd w:val="clear" w:color="auto" w:fill="FFFFFF"/>
        </w:rPr>
        <w:t xml:space="preserve"> 1395)</w:t>
      </w:r>
      <w:r w:rsidR="0024510C" w:rsidRPr="00F41CEF">
        <w:rPr>
          <w:rStyle w:val="ae"/>
          <w:i w:val="0"/>
          <w:sz w:val="28"/>
          <w:szCs w:val="28"/>
          <w:shd w:val="clear" w:color="auto" w:fill="FFFFFF"/>
        </w:rPr>
        <w:t>.</w:t>
      </w:r>
      <w:r w:rsidRPr="00F41CEF">
        <w:rPr>
          <w:rStyle w:val="ae"/>
          <w:i w:val="0"/>
          <w:sz w:val="28"/>
          <w:szCs w:val="28"/>
          <w:shd w:val="clear" w:color="auto" w:fill="FFFFFF"/>
        </w:rPr>
        <w:t xml:space="preserve"> </w:t>
      </w:r>
    </w:p>
    <w:p w:rsidR="00D808CA" w:rsidRPr="00F41CEF" w:rsidRDefault="00D808CA" w:rsidP="00F41CEF">
      <w:pPr>
        <w:ind w:firstLine="567"/>
        <w:jc w:val="both"/>
        <w:rPr>
          <w:sz w:val="28"/>
          <w:szCs w:val="28"/>
          <w:highlight w:val="yellow"/>
        </w:rPr>
      </w:pPr>
    </w:p>
    <w:p w:rsidR="00CC6A69" w:rsidRPr="00F41CEF" w:rsidRDefault="004A2E21" w:rsidP="00F41C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1CEF">
        <w:rPr>
          <w:rFonts w:eastAsiaTheme="minorHAnsi"/>
          <w:sz w:val="28"/>
          <w:szCs w:val="28"/>
          <w:highlight w:val="green"/>
          <w:lang w:eastAsia="en-US"/>
        </w:rPr>
        <w:t>БЕЗОПАСНОСТЬ.</w:t>
      </w:r>
      <w:r w:rsidRPr="00F41CEF">
        <w:rPr>
          <w:rFonts w:eastAsiaTheme="minorHAnsi"/>
          <w:sz w:val="28"/>
          <w:szCs w:val="28"/>
          <w:lang w:eastAsia="en-US"/>
        </w:rPr>
        <w:t xml:space="preserve"> </w:t>
      </w:r>
      <w:r w:rsidR="00140AEA" w:rsidRPr="00F41CEF">
        <w:rPr>
          <w:rFonts w:eastAsiaTheme="minorHAnsi"/>
          <w:sz w:val="28"/>
          <w:szCs w:val="28"/>
          <w:lang w:eastAsia="en-US"/>
        </w:rPr>
        <w:t xml:space="preserve">Задачу по </w:t>
      </w:r>
      <w:r w:rsidR="00140AEA" w:rsidRPr="00F41CEF">
        <w:rPr>
          <w:rFonts w:eastAsiaTheme="minorHAnsi"/>
          <w:b/>
          <w:sz w:val="28"/>
          <w:szCs w:val="28"/>
          <w:lang w:eastAsia="en-US"/>
        </w:rPr>
        <w:t>обеспечению общественного порядка и безопасности</w:t>
      </w:r>
      <w:r w:rsidR="00140AEA" w:rsidRPr="00F41CEF">
        <w:rPr>
          <w:rFonts w:eastAsiaTheme="minorHAnsi"/>
          <w:sz w:val="28"/>
          <w:szCs w:val="28"/>
          <w:lang w:eastAsia="en-US"/>
        </w:rPr>
        <w:t>, защиту личности и общества от противоправных посягательств осуществляют о</w:t>
      </w:r>
      <w:r w:rsidR="00CC6A69" w:rsidRPr="00F41CEF">
        <w:rPr>
          <w:rFonts w:eastAsiaTheme="minorHAnsi"/>
          <w:sz w:val="28"/>
          <w:szCs w:val="28"/>
          <w:lang w:eastAsia="en-US"/>
        </w:rPr>
        <w:t>рганы местного самоуправления совместно с государственными правоохранительными структурами</w:t>
      </w:r>
      <w:r w:rsidR="0024510C" w:rsidRPr="00F41CEF">
        <w:rPr>
          <w:rFonts w:eastAsiaTheme="minorHAnsi"/>
          <w:sz w:val="28"/>
          <w:szCs w:val="28"/>
          <w:lang w:eastAsia="en-US"/>
        </w:rPr>
        <w:t>.</w:t>
      </w:r>
      <w:r w:rsidR="00CC6A69" w:rsidRPr="00F41CEF">
        <w:rPr>
          <w:rFonts w:eastAsiaTheme="minorHAnsi"/>
          <w:sz w:val="28"/>
          <w:szCs w:val="28"/>
          <w:lang w:eastAsia="en-US"/>
        </w:rPr>
        <w:t xml:space="preserve"> </w:t>
      </w:r>
    </w:p>
    <w:p w:rsidR="00BC7D4B" w:rsidRPr="00F41CEF" w:rsidRDefault="00BC7D4B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Межведомственной комиссией по обследованию и проверке состояния антитеррористической защищенности мест массового пребывания людей, расположенных на территории городского округа Кисловодска категорировано 15 объектов</w:t>
      </w:r>
      <w:r w:rsidR="004A2E21" w:rsidRPr="00F41CEF">
        <w:rPr>
          <w:sz w:val="28"/>
          <w:szCs w:val="28"/>
        </w:rPr>
        <w:t>.</w:t>
      </w:r>
      <w:r w:rsidRPr="00F41CEF">
        <w:rPr>
          <w:sz w:val="28"/>
          <w:szCs w:val="28"/>
        </w:rPr>
        <w:t xml:space="preserve"> </w:t>
      </w:r>
      <w:r w:rsidR="004A2E21" w:rsidRPr="00F41CEF">
        <w:rPr>
          <w:sz w:val="28"/>
          <w:szCs w:val="28"/>
        </w:rPr>
        <w:t>П</w:t>
      </w:r>
      <w:r w:rsidRPr="00F41CEF">
        <w:rPr>
          <w:sz w:val="28"/>
          <w:szCs w:val="28"/>
        </w:rPr>
        <w:t>роведена  оценка состояния антитеррористической защищенности избирательных участков, муниципальных объектов образования, культуры, спорта, всего 92</w:t>
      </w:r>
      <w:r w:rsidR="0024510C" w:rsidRPr="00F41CEF">
        <w:rPr>
          <w:sz w:val="28"/>
          <w:szCs w:val="28"/>
        </w:rPr>
        <w:t xml:space="preserve"> объектов</w:t>
      </w:r>
      <w:r w:rsidRPr="00F41CEF">
        <w:rPr>
          <w:sz w:val="28"/>
          <w:szCs w:val="28"/>
        </w:rPr>
        <w:t>. В ходе обследования выявлено 40  нарушений</w:t>
      </w:r>
      <w:r w:rsidR="0024510C" w:rsidRPr="00F41CEF">
        <w:rPr>
          <w:sz w:val="28"/>
          <w:szCs w:val="28"/>
        </w:rPr>
        <w:t xml:space="preserve">, </w:t>
      </w:r>
      <w:r w:rsidRPr="00F41CEF">
        <w:rPr>
          <w:sz w:val="28"/>
          <w:szCs w:val="28"/>
        </w:rPr>
        <w:t xml:space="preserve"> в том числе:  целостност</w:t>
      </w:r>
      <w:r w:rsidR="0024510C" w:rsidRPr="00F41CEF">
        <w:rPr>
          <w:sz w:val="28"/>
          <w:szCs w:val="28"/>
        </w:rPr>
        <w:t>и</w:t>
      </w:r>
      <w:r w:rsidRPr="00F41CEF">
        <w:rPr>
          <w:sz w:val="28"/>
          <w:szCs w:val="28"/>
        </w:rPr>
        <w:t xml:space="preserve"> периметрального ограждения</w:t>
      </w:r>
      <w:r w:rsidR="0024510C" w:rsidRPr="00F41CEF">
        <w:rPr>
          <w:sz w:val="28"/>
          <w:szCs w:val="28"/>
        </w:rPr>
        <w:t>,</w:t>
      </w:r>
      <w:r w:rsidR="004A2E21" w:rsidRPr="00F41CEF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локальных систем видеонаблюдения,  отсутствие систем оповещения и управления эвакуацией. Информация о недостатках направлена в АТК города-курорта Кисловодска и будет учтена при формировании организационно-распорядительных документов.</w:t>
      </w:r>
    </w:p>
    <w:p w:rsidR="00B5356C" w:rsidRPr="00F41CEF" w:rsidRDefault="00B5356C" w:rsidP="00F41C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1CEF">
        <w:rPr>
          <w:rFonts w:eastAsia="Calibri"/>
          <w:sz w:val="28"/>
          <w:szCs w:val="28"/>
          <w:lang w:eastAsia="en-US"/>
        </w:rPr>
        <w:t>В 2021 году изготовлены 4 500 экземпляров полиграфической продукции и 31 баннер наружной рекламы антитеррористической направленности.</w:t>
      </w:r>
    </w:p>
    <w:p w:rsidR="00B5356C" w:rsidRPr="00F41CEF" w:rsidRDefault="00B5356C" w:rsidP="00F41C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1CEF">
        <w:rPr>
          <w:rFonts w:eastAsia="Calibri"/>
          <w:sz w:val="28"/>
          <w:szCs w:val="28"/>
          <w:lang w:eastAsia="en-US"/>
        </w:rPr>
        <w:t>Для детей и молодежи проведено 67 мероприятий,</w:t>
      </w:r>
      <w:r w:rsidRPr="00F41CEF">
        <w:rPr>
          <w:sz w:val="28"/>
          <w:szCs w:val="28"/>
        </w:rPr>
        <w:t xml:space="preserve"> </w:t>
      </w:r>
      <w:r w:rsidRPr="00F41CEF">
        <w:rPr>
          <w:rFonts w:eastAsia="Calibri"/>
          <w:sz w:val="28"/>
          <w:szCs w:val="28"/>
          <w:lang w:eastAsia="en-US"/>
        </w:rPr>
        <w:t>направленных на противодействие идеологии терроризма, укрепление межнациональной (межконфессиональной) культуры общения, духовное и патриотическое воспитание, охват участников 1221 человек.</w:t>
      </w:r>
    </w:p>
    <w:p w:rsidR="00B5356C" w:rsidRPr="00F41CEF" w:rsidRDefault="00B5356C" w:rsidP="00F41C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1CEF">
        <w:rPr>
          <w:rFonts w:eastAsia="Calibri"/>
          <w:sz w:val="28"/>
          <w:szCs w:val="28"/>
          <w:lang w:eastAsia="en-US"/>
        </w:rPr>
        <w:t>В рамках профилактики безнадзорности и правонарушений несовершеннолетних на 49 тыс. руб. обеспечено посещение детьми  цирковых представлений в государственном цирке и дельфинари</w:t>
      </w:r>
      <w:r w:rsidR="0024510C" w:rsidRPr="00F41CEF">
        <w:rPr>
          <w:rFonts w:eastAsia="Calibri"/>
          <w:sz w:val="28"/>
          <w:szCs w:val="28"/>
          <w:lang w:eastAsia="en-US"/>
        </w:rPr>
        <w:t>и</w:t>
      </w:r>
      <w:r w:rsidRPr="00F41CEF">
        <w:rPr>
          <w:rFonts w:eastAsia="Calibri"/>
          <w:sz w:val="28"/>
          <w:szCs w:val="28"/>
          <w:lang w:eastAsia="en-US"/>
        </w:rPr>
        <w:t>.</w:t>
      </w:r>
    </w:p>
    <w:p w:rsidR="00B5356C" w:rsidRPr="00F41CEF" w:rsidRDefault="00B5356C" w:rsidP="00F41CEF">
      <w:pPr>
        <w:ind w:firstLine="567"/>
        <w:jc w:val="both"/>
        <w:rPr>
          <w:sz w:val="28"/>
          <w:szCs w:val="28"/>
        </w:rPr>
      </w:pPr>
      <w:r w:rsidRPr="00F41CEF">
        <w:rPr>
          <w:rFonts w:eastAsia="Calibri"/>
          <w:sz w:val="28"/>
          <w:szCs w:val="28"/>
          <w:lang w:eastAsia="en-US"/>
        </w:rPr>
        <w:t>В рамках профилактики наркомании, алкоголизма, иных со</w:t>
      </w:r>
      <w:r w:rsidR="004A2E21" w:rsidRPr="00F41CEF">
        <w:rPr>
          <w:rFonts w:eastAsia="Calibri"/>
          <w:sz w:val="28"/>
          <w:szCs w:val="28"/>
          <w:lang w:eastAsia="en-US"/>
        </w:rPr>
        <w:t xml:space="preserve">циально-негативных последствий </w:t>
      </w:r>
      <w:r w:rsidRPr="00F41CEF">
        <w:rPr>
          <w:rFonts w:eastAsia="Calibri"/>
          <w:sz w:val="28"/>
          <w:szCs w:val="28"/>
          <w:lang w:eastAsia="en-US"/>
        </w:rPr>
        <w:t xml:space="preserve">проведена </w:t>
      </w:r>
      <w:r w:rsidR="0024510C" w:rsidRPr="00F41CEF">
        <w:rPr>
          <w:rFonts w:eastAsia="Calibri"/>
          <w:sz w:val="28"/>
          <w:szCs w:val="28"/>
          <w:lang w:eastAsia="en-US"/>
        </w:rPr>
        <w:t>и</w:t>
      </w:r>
      <w:r w:rsidRPr="00F41CEF">
        <w:rPr>
          <w:rFonts w:eastAsia="Calibri"/>
          <w:sz w:val="28"/>
          <w:szCs w:val="28"/>
          <w:lang w:eastAsia="en-US"/>
        </w:rPr>
        <w:t>нтернет</w:t>
      </w:r>
      <w:r w:rsidR="0024510C" w:rsidRPr="00F41CEF">
        <w:rPr>
          <w:rFonts w:eastAsia="Calibri"/>
          <w:sz w:val="28"/>
          <w:szCs w:val="28"/>
          <w:lang w:eastAsia="en-US"/>
        </w:rPr>
        <w:t>-</w:t>
      </w:r>
      <w:r w:rsidRPr="00F41CEF">
        <w:rPr>
          <w:rFonts w:eastAsia="Calibri"/>
          <w:sz w:val="28"/>
          <w:szCs w:val="28"/>
          <w:lang w:eastAsia="en-US"/>
        </w:rPr>
        <w:t>акция, направленная на популяризацию здорового образа жизни</w:t>
      </w:r>
      <w:r w:rsidR="0024510C" w:rsidRPr="00F41CEF">
        <w:rPr>
          <w:rFonts w:eastAsia="Calibri"/>
          <w:sz w:val="28"/>
          <w:szCs w:val="28"/>
          <w:lang w:eastAsia="en-US"/>
        </w:rPr>
        <w:t>.</w:t>
      </w:r>
      <w:r w:rsidRPr="00F41CEF">
        <w:rPr>
          <w:rFonts w:eastAsia="Calibri"/>
          <w:sz w:val="28"/>
          <w:szCs w:val="28"/>
          <w:lang w:eastAsia="en-US"/>
        </w:rPr>
        <w:t xml:space="preserve"> </w:t>
      </w:r>
      <w:r w:rsidR="0024510C" w:rsidRPr="00F41CEF">
        <w:rPr>
          <w:rFonts w:eastAsia="Calibri"/>
          <w:sz w:val="28"/>
          <w:szCs w:val="28"/>
          <w:lang w:eastAsia="en-US"/>
        </w:rPr>
        <w:t>П</w:t>
      </w:r>
      <w:r w:rsidRPr="00F41CEF">
        <w:rPr>
          <w:rFonts w:eastAsia="Calibri"/>
          <w:sz w:val="28"/>
          <w:szCs w:val="28"/>
          <w:lang w:eastAsia="en-US"/>
        </w:rPr>
        <w:t xml:space="preserve">обедителям акции  вручены  Призы – планшеты </w:t>
      </w:r>
      <w:proofErr w:type="spellStart"/>
      <w:r w:rsidRPr="00F41CEF">
        <w:rPr>
          <w:rFonts w:eastAsia="Calibri"/>
          <w:sz w:val="28"/>
          <w:szCs w:val="28"/>
          <w:lang w:eastAsia="en-US"/>
        </w:rPr>
        <w:t>Samsung</w:t>
      </w:r>
      <w:proofErr w:type="spellEnd"/>
      <w:r w:rsidRPr="00F41CE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41CEF">
        <w:rPr>
          <w:rFonts w:eastAsia="Calibri"/>
          <w:sz w:val="28"/>
          <w:szCs w:val="28"/>
          <w:lang w:eastAsia="en-US"/>
        </w:rPr>
        <w:t>Lenovo</w:t>
      </w:r>
      <w:proofErr w:type="spellEnd"/>
      <w:r w:rsidRPr="00F41CEF">
        <w:rPr>
          <w:rFonts w:eastAsia="Calibri"/>
          <w:sz w:val="28"/>
          <w:szCs w:val="28"/>
          <w:lang w:eastAsia="en-US"/>
        </w:rPr>
        <w:t xml:space="preserve">. Изготовлена  тематическая полиграфическая </w:t>
      </w:r>
      <w:r w:rsidRPr="00F41CEF">
        <w:rPr>
          <w:rFonts w:eastAsia="Calibri"/>
          <w:sz w:val="28"/>
          <w:szCs w:val="28"/>
          <w:lang w:eastAsia="en-US"/>
        </w:rPr>
        <w:lastRenderedPageBreak/>
        <w:t>продукция в количестве 24</w:t>
      </w:r>
      <w:r w:rsidR="0024510C" w:rsidRPr="00F41CEF">
        <w:rPr>
          <w:rFonts w:eastAsia="Calibri"/>
          <w:sz w:val="28"/>
          <w:szCs w:val="28"/>
          <w:lang w:eastAsia="en-US"/>
        </w:rPr>
        <w:t xml:space="preserve"> </w:t>
      </w:r>
      <w:r w:rsidRPr="00F41CEF">
        <w:rPr>
          <w:rFonts w:eastAsia="Calibri"/>
          <w:sz w:val="28"/>
          <w:szCs w:val="28"/>
          <w:lang w:eastAsia="en-US"/>
        </w:rPr>
        <w:t>040</w:t>
      </w:r>
      <w:r w:rsidRPr="00F41CEF">
        <w:rPr>
          <w:sz w:val="28"/>
          <w:szCs w:val="28"/>
        </w:rPr>
        <w:t xml:space="preserve"> </w:t>
      </w:r>
      <w:r w:rsidRPr="00F41CEF">
        <w:rPr>
          <w:rFonts w:eastAsia="Calibri"/>
          <w:sz w:val="28"/>
          <w:szCs w:val="28"/>
          <w:lang w:eastAsia="en-US"/>
        </w:rPr>
        <w:t xml:space="preserve">экз.  В рамках посещения кисловодского </w:t>
      </w:r>
      <w:proofErr w:type="spellStart"/>
      <w:r w:rsidRPr="00F41CEF">
        <w:rPr>
          <w:rFonts w:eastAsia="Calibri"/>
          <w:sz w:val="28"/>
          <w:szCs w:val="28"/>
          <w:lang w:eastAsia="en-US"/>
        </w:rPr>
        <w:t>киновидеопроката</w:t>
      </w:r>
      <w:proofErr w:type="spellEnd"/>
      <w:r w:rsidRPr="00F41CEF">
        <w:rPr>
          <w:rFonts w:eastAsia="Calibri"/>
          <w:sz w:val="28"/>
          <w:szCs w:val="28"/>
          <w:lang w:eastAsia="en-US"/>
        </w:rPr>
        <w:t xml:space="preserve">  реализовано  мероприятие – </w:t>
      </w:r>
      <w:r w:rsidR="00236104" w:rsidRPr="00F41CEF">
        <w:rPr>
          <w:rFonts w:eastAsia="Calibri"/>
          <w:sz w:val="28"/>
          <w:szCs w:val="28"/>
          <w:lang w:eastAsia="en-US"/>
        </w:rPr>
        <w:t>«</w:t>
      </w:r>
      <w:r w:rsidRPr="00F41CEF">
        <w:rPr>
          <w:rFonts w:eastAsia="Calibri"/>
          <w:sz w:val="28"/>
          <w:szCs w:val="28"/>
          <w:lang w:eastAsia="en-US"/>
        </w:rPr>
        <w:t>Совершенствование антинаркотической деятельности и 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алкогольную и табачную продукцию</w:t>
      </w:r>
      <w:r w:rsidR="00236104" w:rsidRPr="00F41CEF">
        <w:rPr>
          <w:rFonts w:eastAsia="Calibri"/>
          <w:sz w:val="28"/>
          <w:szCs w:val="28"/>
          <w:lang w:eastAsia="en-US"/>
        </w:rPr>
        <w:t>»</w:t>
      </w:r>
      <w:r w:rsidRPr="00F41CEF">
        <w:rPr>
          <w:rFonts w:eastAsia="Calibri"/>
          <w:sz w:val="28"/>
          <w:szCs w:val="28"/>
          <w:lang w:eastAsia="en-US"/>
        </w:rPr>
        <w:t>. П</w:t>
      </w:r>
      <w:r w:rsidRPr="00F41CEF">
        <w:rPr>
          <w:sz w:val="28"/>
          <w:szCs w:val="28"/>
        </w:rPr>
        <w:t>роведено 4 рейда по выявлению и уничтожению дикорастущих растений, содержащих наркотические вещества.</w:t>
      </w:r>
    </w:p>
    <w:p w:rsidR="004A2E21" w:rsidRPr="00F41CEF" w:rsidRDefault="004A2E21" w:rsidP="00F41CEF">
      <w:pPr>
        <w:ind w:firstLine="567"/>
        <w:jc w:val="both"/>
        <w:rPr>
          <w:sz w:val="28"/>
          <w:szCs w:val="28"/>
        </w:rPr>
      </w:pPr>
    </w:p>
    <w:p w:rsidR="00B95762" w:rsidRPr="00F41CEF" w:rsidRDefault="004A2E21" w:rsidP="00F41CEF">
      <w:pPr>
        <w:ind w:firstLine="567"/>
        <w:jc w:val="both"/>
        <w:rPr>
          <w:color w:val="000000"/>
          <w:sz w:val="28"/>
          <w:szCs w:val="28"/>
        </w:rPr>
      </w:pPr>
      <w:r w:rsidRPr="00F41CEF">
        <w:rPr>
          <w:color w:val="000000"/>
          <w:sz w:val="28"/>
          <w:szCs w:val="28"/>
          <w:highlight w:val="green"/>
        </w:rPr>
        <w:t>ПРАВОВОЕ.</w:t>
      </w:r>
      <w:r w:rsidRPr="00F41CEF">
        <w:rPr>
          <w:color w:val="000000"/>
          <w:sz w:val="28"/>
          <w:szCs w:val="28"/>
        </w:rPr>
        <w:t xml:space="preserve"> </w:t>
      </w:r>
      <w:r w:rsidR="00B95762" w:rsidRPr="00F41CEF">
        <w:rPr>
          <w:color w:val="000000"/>
          <w:sz w:val="28"/>
          <w:szCs w:val="28"/>
        </w:rPr>
        <w:t xml:space="preserve">Работа </w:t>
      </w:r>
      <w:r w:rsidR="00B95762" w:rsidRPr="00F41CEF">
        <w:rPr>
          <w:b/>
          <w:sz w:val="28"/>
          <w:szCs w:val="28"/>
        </w:rPr>
        <w:t>правового управления администрации</w:t>
      </w:r>
      <w:r w:rsidR="00B95762" w:rsidRPr="00F41CEF">
        <w:rPr>
          <w:sz w:val="28"/>
          <w:szCs w:val="28"/>
        </w:rPr>
        <w:t xml:space="preserve"> </w:t>
      </w:r>
      <w:r w:rsidR="00B95762" w:rsidRPr="00F41CEF">
        <w:rPr>
          <w:color w:val="000000"/>
          <w:sz w:val="28"/>
          <w:szCs w:val="28"/>
        </w:rPr>
        <w:t xml:space="preserve">направлена на защиту интересов жителей города-курорта Кисловодска. </w:t>
      </w:r>
    </w:p>
    <w:p w:rsidR="00B95762" w:rsidRPr="00F41CEF" w:rsidRDefault="00B95762" w:rsidP="00F41CEF">
      <w:pPr>
        <w:ind w:firstLine="567"/>
        <w:jc w:val="both"/>
        <w:rPr>
          <w:color w:val="000000"/>
          <w:sz w:val="28"/>
          <w:szCs w:val="28"/>
        </w:rPr>
      </w:pPr>
      <w:r w:rsidRPr="00F41CEF">
        <w:rPr>
          <w:color w:val="000000"/>
          <w:sz w:val="28"/>
          <w:szCs w:val="28"/>
        </w:rPr>
        <w:t>В 202</w:t>
      </w:r>
      <w:r w:rsidR="00B5356C" w:rsidRPr="00F41CEF">
        <w:rPr>
          <w:color w:val="000000"/>
          <w:sz w:val="28"/>
          <w:szCs w:val="28"/>
        </w:rPr>
        <w:t>1</w:t>
      </w:r>
      <w:r w:rsidRPr="00F41CEF">
        <w:rPr>
          <w:color w:val="000000"/>
          <w:sz w:val="28"/>
          <w:szCs w:val="28"/>
        </w:rPr>
        <w:t xml:space="preserve"> году сотрудники управления от имени администрации города-курорта Кисловодска приняли участие в </w:t>
      </w:r>
      <w:r w:rsidR="00B5356C" w:rsidRPr="00F41CEF">
        <w:rPr>
          <w:color w:val="000000"/>
          <w:sz w:val="28"/>
          <w:szCs w:val="28"/>
        </w:rPr>
        <w:t>375</w:t>
      </w:r>
      <w:r w:rsidRPr="00F41CEF">
        <w:rPr>
          <w:color w:val="000000"/>
          <w:sz w:val="28"/>
          <w:szCs w:val="28"/>
        </w:rPr>
        <w:t xml:space="preserve"> </w:t>
      </w:r>
      <w:r w:rsidR="00B5356C" w:rsidRPr="00F41CEF">
        <w:rPr>
          <w:color w:val="000000"/>
          <w:sz w:val="28"/>
          <w:szCs w:val="28"/>
        </w:rPr>
        <w:t>делах различной юрисдикции</w:t>
      </w:r>
      <w:r w:rsidR="0024510C" w:rsidRPr="00F41CEF">
        <w:rPr>
          <w:color w:val="000000"/>
          <w:sz w:val="28"/>
          <w:szCs w:val="28"/>
        </w:rPr>
        <w:t xml:space="preserve">, что на </w:t>
      </w:r>
      <w:r w:rsidR="00C770D0" w:rsidRPr="00F41CEF">
        <w:rPr>
          <w:color w:val="000000"/>
          <w:sz w:val="28"/>
          <w:szCs w:val="28"/>
        </w:rPr>
        <w:t xml:space="preserve"> 26,3% </w:t>
      </w:r>
      <w:r w:rsidR="0024510C" w:rsidRPr="00F41CEF">
        <w:rPr>
          <w:color w:val="000000"/>
          <w:sz w:val="28"/>
          <w:szCs w:val="28"/>
        </w:rPr>
        <w:t xml:space="preserve">больше </w:t>
      </w:r>
      <w:r w:rsidR="00C770D0" w:rsidRPr="00F41CEF">
        <w:rPr>
          <w:color w:val="000000"/>
          <w:sz w:val="28"/>
          <w:szCs w:val="28"/>
        </w:rPr>
        <w:t>чем в 2019 году</w:t>
      </w:r>
      <w:r w:rsidR="00B5356C" w:rsidRPr="00F41CEF">
        <w:rPr>
          <w:sz w:val="28"/>
          <w:szCs w:val="28"/>
        </w:rPr>
        <w:t xml:space="preserve"> (в 2020 году в 330 делах,  в 2019 году 297 делах).</w:t>
      </w:r>
      <w:r w:rsidRPr="00F41CEF">
        <w:rPr>
          <w:color w:val="000000"/>
          <w:sz w:val="28"/>
          <w:szCs w:val="28"/>
        </w:rPr>
        <w:t xml:space="preserve"> </w:t>
      </w:r>
    </w:p>
    <w:p w:rsidR="00B5356C" w:rsidRPr="00F41CEF" w:rsidRDefault="00B95762" w:rsidP="00F41CEF">
      <w:pPr>
        <w:ind w:firstLine="567"/>
        <w:jc w:val="both"/>
        <w:rPr>
          <w:sz w:val="28"/>
          <w:szCs w:val="28"/>
        </w:rPr>
      </w:pPr>
      <w:proofErr w:type="gramStart"/>
      <w:r w:rsidRPr="00F41CEF">
        <w:rPr>
          <w:color w:val="000000"/>
          <w:sz w:val="28"/>
          <w:szCs w:val="28"/>
        </w:rPr>
        <w:t>В суды</w:t>
      </w:r>
      <w:r w:rsidR="0024510C" w:rsidRPr="00F41CEF">
        <w:rPr>
          <w:color w:val="000000"/>
          <w:sz w:val="28"/>
          <w:szCs w:val="28"/>
        </w:rPr>
        <w:t xml:space="preserve"> различной юрисдикции</w:t>
      </w:r>
      <w:r w:rsidRPr="00F41CEF">
        <w:rPr>
          <w:color w:val="000000"/>
          <w:sz w:val="28"/>
          <w:szCs w:val="28"/>
        </w:rPr>
        <w:t xml:space="preserve"> подано </w:t>
      </w:r>
      <w:r w:rsidR="00B5356C" w:rsidRPr="00F41CEF">
        <w:rPr>
          <w:color w:val="000000"/>
          <w:sz w:val="28"/>
          <w:szCs w:val="28"/>
        </w:rPr>
        <w:t>19</w:t>
      </w:r>
      <w:r w:rsidRPr="00F41CEF">
        <w:rPr>
          <w:color w:val="000000"/>
          <w:sz w:val="28"/>
          <w:szCs w:val="28"/>
        </w:rPr>
        <w:t xml:space="preserve"> исковых заявлений администрации города-курорта Кисловодска о приведении в первоначальное состояние квартир, о сносе и демонтаже объектов капитального строительства, прекращении права собственности на объекты, расторжении договоров на размещение нестационарных торговых объектов, взыскании суммы задолженностей, о сносе самовольной постройки и об освобождении земельного участка, о признании незаконным решения и предписани</w:t>
      </w:r>
      <w:r w:rsidR="00B5356C" w:rsidRPr="00F41CEF">
        <w:rPr>
          <w:color w:val="000000"/>
          <w:sz w:val="28"/>
          <w:szCs w:val="28"/>
        </w:rPr>
        <w:t>я</w:t>
      </w:r>
      <w:r w:rsidR="0024510C" w:rsidRPr="00F41CEF">
        <w:rPr>
          <w:color w:val="000000"/>
          <w:sz w:val="28"/>
          <w:szCs w:val="28"/>
        </w:rPr>
        <w:t>,</w:t>
      </w:r>
      <w:r w:rsidR="00B5356C" w:rsidRPr="00F41CEF">
        <w:rPr>
          <w:color w:val="000000"/>
          <w:sz w:val="28"/>
          <w:szCs w:val="28"/>
        </w:rPr>
        <w:t xml:space="preserve"> из них 4 удовлетворены судом</w:t>
      </w:r>
      <w:r w:rsidR="00B5356C" w:rsidRPr="00F41CEF">
        <w:rPr>
          <w:sz w:val="28"/>
          <w:szCs w:val="28"/>
        </w:rPr>
        <w:t xml:space="preserve"> (в</w:t>
      </w:r>
      <w:proofErr w:type="gramEnd"/>
      <w:r w:rsidR="00B5356C" w:rsidRPr="00F41CEF">
        <w:rPr>
          <w:sz w:val="28"/>
          <w:szCs w:val="28"/>
        </w:rPr>
        <w:t xml:space="preserve"> </w:t>
      </w:r>
      <w:proofErr w:type="gramStart"/>
      <w:r w:rsidR="00B5356C" w:rsidRPr="00F41CEF">
        <w:rPr>
          <w:sz w:val="28"/>
          <w:szCs w:val="28"/>
        </w:rPr>
        <w:t>2020 году подано 19 исков удовлетворены 11, в 2019 году 8 исковых заявлений из них 5 удовлетворены).</w:t>
      </w:r>
      <w:proofErr w:type="gramEnd"/>
    </w:p>
    <w:p w:rsidR="00C770D0" w:rsidRPr="00F41CEF" w:rsidRDefault="00B5356C" w:rsidP="00F41CEF">
      <w:pPr>
        <w:ind w:firstLine="567"/>
        <w:jc w:val="both"/>
        <w:rPr>
          <w:color w:val="000000"/>
          <w:sz w:val="28"/>
          <w:szCs w:val="28"/>
          <w:highlight w:val="cyan"/>
        </w:rPr>
      </w:pPr>
      <w:r w:rsidRPr="00F41CEF">
        <w:rPr>
          <w:sz w:val="28"/>
          <w:szCs w:val="28"/>
        </w:rPr>
        <w:t>Судом признан</w:t>
      </w:r>
      <w:r w:rsidR="00CC1AF9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 xml:space="preserve">законными: проект планировки территории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Благоустройство пешеходного бульвара по пер. Дзержинского города Кисловодска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, акты об изъятии 2-х земельных участков, на которых расположены магазин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Лиза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 xml:space="preserve">, торговый павильон </w:t>
      </w:r>
      <w:r w:rsidR="00236104" w:rsidRPr="00F41CEF">
        <w:rPr>
          <w:sz w:val="28"/>
          <w:szCs w:val="28"/>
        </w:rPr>
        <w:t>«</w:t>
      </w:r>
      <w:r w:rsidRPr="00F41CEF">
        <w:rPr>
          <w:sz w:val="28"/>
          <w:szCs w:val="28"/>
        </w:rPr>
        <w:t>Головные уборы</w:t>
      </w:r>
      <w:r w:rsidR="00236104" w:rsidRPr="00F41CEF">
        <w:rPr>
          <w:sz w:val="28"/>
          <w:szCs w:val="28"/>
        </w:rPr>
        <w:t>»</w:t>
      </w:r>
      <w:r w:rsidRPr="00F41CEF">
        <w:rPr>
          <w:sz w:val="28"/>
          <w:szCs w:val="28"/>
        </w:rPr>
        <w:t>.</w:t>
      </w:r>
    </w:p>
    <w:p w:rsidR="004A2E21" w:rsidRPr="00F41CEF" w:rsidRDefault="004A2E21" w:rsidP="00F41C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71EFC" w:rsidRPr="00F41CEF" w:rsidRDefault="004A2E21" w:rsidP="00F41CEF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41CEF">
        <w:rPr>
          <w:rFonts w:eastAsiaTheme="minorHAnsi"/>
          <w:sz w:val="28"/>
          <w:szCs w:val="28"/>
          <w:highlight w:val="green"/>
          <w:lang w:eastAsia="en-US"/>
        </w:rPr>
        <w:t>ТУРИЗМ.</w:t>
      </w:r>
      <w:r w:rsidRPr="00F41CEF">
        <w:rPr>
          <w:rFonts w:eastAsiaTheme="minorHAnsi"/>
          <w:sz w:val="28"/>
          <w:szCs w:val="28"/>
          <w:lang w:eastAsia="en-US"/>
        </w:rPr>
        <w:t xml:space="preserve"> </w:t>
      </w:r>
      <w:r w:rsidR="00271EFC" w:rsidRPr="00F41CEF">
        <w:rPr>
          <w:rFonts w:eastAsiaTheme="minorHAnsi"/>
          <w:sz w:val="28"/>
          <w:szCs w:val="28"/>
          <w:lang w:eastAsia="en-US"/>
        </w:rPr>
        <w:t xml:space="preserve">Работа </w:t>
      </w:r>
      <w:r w:rsidR="00271EFC" w:rsidRPr="00F41CEF">
        <w:rPr>
          <w:rFonts w:eastAsiaTheme="minorHAnsi"/>
          <w:b/>
          <w:sz w:val="28"/>
          <w:szCs w:val="28"/>
          <w:lang w:eastAsia="en-US"/>
        </w:rPr>
        <w:t>управления по курорту и туризму</w:t>
      </w:r>
      <w:r w:rsidR="00271EFC" w:rsidRPr="00F41CEF">
        <w:rPr>
          <w:rFonts w:eastAsiaTheme="minorHAnsi"/>
          <w:sz w:val="28"/>
          <w:szCs w:val="28"/>
          <w:lang w:eastAsia="en-US"/>
        </w:rPr>
        <w:t xml:space="preserve"> администрации города-курорта Кисловодска направлена на реализацию политики по популяризации отдыха на</w:t>
      </w:r>
      <w:r w:rsidR="008B033D" w:rsidRPr="00F41CEF">
        <w:rPr>
          <w:rFonts w:eastAsiaTheme="minorHAnsi"/>
          <w:sz w:val="28"/>
          <w:szCs w:val="28"/>
          <w:lang w:eastAsia="en-US"/>
        </w:rPr>
        <w:t xml:space="preserve"> федеральном курорте Кисловодск.</w:t>
      </w:r>
      <w:r w:rsidR="00271EFC" w:rsidRPr="00F41CEF">
        <w:rPr>
          <w:rFonts w:eastAsiaTheme="minorHAnsi"/>
          <w:sz w:val="28"/>
          <w:szCs w:val="28"/>
          <w:lang w:eastAsia="en-US"/>
        </w:rPr>
        <w:t xml:space="preserve"> </w:t>
      </w:r>
    </w:p>
    <w:p w:rsidR="00FC0B30" w:rsidRPr="00F41CEF" w:rsidRDefault="00FC0B30" w:rsidP="00F41CEF">
      <w:pPr>
        <w:shd w:val="clear" w:color="auto" w:fill="FFFFFF"/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Управлением была организована работа по координации деятельности </w:t>
      </w:r>
      <w:r w:rsidRPr="00F41CEF">
        <w:rPr>
          <w:spacing w:val="-1"/>
          <w:sz w:val="28"/>
          <w:szCs w:val="28"/>
        </w:rPr>
        <w:t xml:space="preserve">санаторно-курортной и гостиничной сферы города в период распространения новой </w:t>
      </w:r>
      <w:r w:rsidR="00DE0618" w:rsidRPr="00F41CEF">
        <w:rPr>
          <w:sz w:val="28"/>
          <w:szCs w:val="28"/>
        </w:rPr>
        <w:t>коронавирусной инфекции, постоянно осуществлялся мониторинг</w:t>
      </w:r>
      <w:r w:rsidRPr="00F41CEF">
        <w:rPr>
          <w:sz w:val="28"/>
          <w:szCs w:val="28"/>
        </w:rPr>
        <w:t xml:space="preserve"> </w:t>
      </w:r>
      <w:r w:rsidR="00AF1E7D" w:rsidRPr="00F41CEF">
        <w:rPr>
          <w:sz w:val="28"/>
          <w:szCs w:val="28"/>
        </w:rPr>
        <w:t>работы здравниц и гостиниц города-курорта</w:t>
      </w:r>
      <w:r w:rsidR="008B033D" w:rsidRPr="00F41CEF">
        <w:rPr>
          <w:sz w:val="28"/>
          <w:szCs w:val="28"/>
        </w:rPr>
        <w:t xml:space="preserve">, предоставлялась информация в </w:t>
      </w:r>
      <w:r w:rsidR="00293762" w:rsidRPr="00F41CEF">
        <w:rPr>
          <w:sz w:val="28"/>
          <w:szCs w:val="28"/>
        </w:rPr>
        <w:t>П</w:t>
      </w:r>
      <w:r w:rsidR="008B033D" w:rsidRPr="00F41CEF">
        <w:rPr>
          <w:sz w:val="28"/>
          <w:szCs w:val="28"/>
        </w:rPr>
        <w:t>равительство Ставропольского края</w:t>
      </w:r>
      <w:r w:rsidR="00AF1E7D" w:rsidRPr="00F41CEF">
        <w:rPr>
          <w:sz w:val="28"/>
          <w:szCs w:val="28"/>
        </w:rPr>
        <w:t>.</w:t>
      </w:r>
    </w:p>
    <w:p w:rsidR="00B5356C" w:rsidRPr="001E7016" w:rsidRDefault="00CC1AF9" w:rsidP="00F41CE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1E70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4D89" wp14:editId="07EB5D29">
                <wp:simplePos x="0" y="0"/>
                <wp:positionH relativeFrom="column">
                  <wp:posOffset>851078</wp:posOffset>
                </wp:positionH>
                <wp:positionV relativeFrom="paragraph">
                  <wp:posOffset>355016</wp:posOffset>
                </wp:positionV>
                <wp:extent cx="4257675" cy="285293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52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016" w:rsidRPr="001E7016" w:rsidRDefault="001E7016" w:rsidP="001E7016">
                            <w:pPr>
                              <w:pStyle w:val="a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E701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КУРОРТНЫЙ СБОР СОЗДАНО 19 ОБЪЕКТОВ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67pt;margin-top:27.95pt;width:335.25pt;height: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" filled="f" stroked="f">
                <v:textbox>
                  <w:txbxContent>
                    <w:p w:rsidR="001E7016" w:rsidRPr="001E7016" w:rsidRDefault="001E7016" w:rsidP="001E7016">
                      <w:pPr>
                        <w:pStyle w:val="a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E7016">
                        <w:rPr>
                          <w:rFonts w:eastAsia="+mn-ea"/>
                          <w:b/>
                          <w:bCs/>
                          <w:kern w:val="24"/>
                        </w:rPr>
                        <w:t>КУРОРТНЫЙ СБОР СОЗДАНО 19 ОБЪЕКТОВ</w:t>
                      </w:r>
                    </w:p>
                  </w:txbxContent>
                </v:textbox>
              </v:shape>
            </w:pict>
          </mc:Fallback>
        </mc:AlternateContent>
      </w:r>
      <w:r w:rsidR="00B5356C" w:rsidRPr="001E7016">
        <w:rPr>
          <w:spacing w:val="-2"/>
          <w:sz w:val="28"/>
          <w:szCs w:val="28"/>
        </w:rPr>
        <w:t xml:space="preserve">Продолжается работа по контролю исполнения федерального закона о курортном сборе. </w:t>
      </w:r>
    </w:p>
    <w:p w:rsidR="001E7016" w:rsidRPr="00F41CEF" w:rsidRDefault="001E7016" w:rsidP="00F41C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1E7016" w:rsidRDefault="00CC1AF9" w:rsidP="00CC1AF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  <w:highlight w:val="cyan"/>
        </w:rPr>
      </w:pPr>
      <w:r w:rsidRPr="001E7016">
        <w:rPr>
          <w:spacing w:val="-2"/>
          <w:sz w:val="28"/>
          <w:szCs w:val="28"/>
          <w:highlight w:val="cyan"/>
        </w:rPr>
        <w:drawing>
          <wp:inline distT="0" distB="0" distL="0" distR="0" wp14:anchorId="6CBB0116" wp14:editId="5D259018">
            <wp:extent cx="6122822" cy="1653235"/>
            <wp:effectExtent l="0" t="0" r="11430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016" w:rsidRDefault="00CC1AF9" w:rsidP="001E7016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  <w:highlight w:val="cyan"/>
        </w:rPr>
      </w:pPr>
      <w:r w:rsidRPr="001E70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5BE2" wp14:editId="6AD5C178">
                <wp:simplePos x="0" y="0"/>
                <wp:positionH relativeFrom="column">
                  <wp:posOffset>315367</wp:posOffset>
                </wp:positionH>
                <wp:positionV relativeFrom="paragraph">
                  <wp:posOffset>108077</wp:posOffset>
                </wp:positionV>
                <wp:extent cx="5458460" cy="276860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016" w:rsidRPr="001E7016" w:rsidRDefault="001E7016" w:rsidP="001E7016">
                            <w:pPr>
                              <w:pStyle w:val="a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E7016">
                              <w:rPr>
                                <w:rFonts w:eastAsia="+mn-ea"/>
                                <w:b/>
                                <w:bCs/>
                                <w:kern w:val="24"/>
                              </w:rPr>
                              <w:t>РЕАЛИЗАЦИЯ МЕРОПРИЯТИЙ В РАМКАХ КУРОРТНОГО СБОРА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27" type="#_x0000_t202" style="position:absolute;left:0;text-align:left;margin-left:24.85pt;margin-top:8.5pt;width:429.8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" filled="f" stroked="f">
                <v:textbox style="mso-fit-shape-to-text:t">
                  <w:txbxContent>
                    <w:p w:rsidR="001E7016" w:rsidRPr="001E7016" w:rsidRDefault="001E7016" w:rsidP="001E7016">
                      <w:pPr>
                        <w:pStyle w:val="a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E7016">
                        <w:rPr>
                          <w:rFonts w:eastAsia="+mn-ea"/>
                          <w:b/>
                          <w:bCs/>
                          <w:kern w:val="24"/>
                        </w:rPr>
                        <w:t>РЕАЛИЗАЦИЯ МЕРОПРИЯТИЙ В РАМКАХ КУРОРТНОГО СБОРА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1E7016" w:rsidRDefault="001E7016" w:rsidP="00F41CE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highlight w:val="cyan"/>
        </w:rPr>
      </w:pPr>
    </w:p>
    <w:tbl>
      <w:tblPr>
        <w:tblW w:w="9494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4"/>
        <w:gridCol w:w="920"/>
        <w:gridCol w:w="860"/>
        <w:gridCol w:w="880"/>
        <w:gridCol w:w="1860"/>
      </w:tblGrid>
      <w:tr w:rsidR="001E7016" w:rsidRPr="001E7016" w:rsidTr="001455B2">
        <w:tc>
          <w:tcPr>
            <w:tcW w:w="49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b/>
                <w:bCs/>
                <w:color w:val="FFFFFF"/>
                <w:kern w:val="24"/>
                <w:sz w:val="28"/>
                <w:szCs w:val="28"/>
              </w:rPr>
              <w:t>2019</w:t>
            </w:r>
          </w:p>
        </w:tc>
        <w:tc>
          <w:tcPr>
            <w:tcW w:w="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b/>
                <w:bCs/>
                <w:color w:val="FFFFFF"/>
                <w:kern w:val="24"/>
                <w:sz w:val="28"/>
                <w:szCs w:val="28"/>
              </w:rPr>
              <w:t>2020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b/>
                <w:bCs/>
                <w:color w:val="FFFFFF"/>
                <w:kern w:val="24"/>
                <w:sz w:val="28"/>
                <w:szCs w:val="28"/>
              </w:rPr>
              <w:t>2021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b/>
                <w:bCs/>
                <w:color w:val="FFFFFF"/>
                <w:kern w:val="24"/>
                <w:sz w:val="28"/>
                <w:szCs w:val="28"/>
              </w:rPr>
              <w:t>динамика</w:t>
            </w:r>
          </w:p>
        </w:tc>
      </w:tr>
      <w:tr w:rsidR="001E7016" w:rsidRPr="001E7016" w:rsidTr="001455B2">
        <w:tc>
          <w:tcPr>
            <w:tcW w:w="49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color w:val="000000"/>
                <w:kern w:val="24"/>
                <w:sz w:val="28"/>
                <w:szCs w:val="28"/>
              </w:rPr>
              <w:t xml:space="preserve">Создано объектов в рамках курортного сбора, </w:t>
            </w:r>
            <w:r w:rsidRPr="001E7016">
              <w:rPr>
                <w:b/>
                <w:bCs/>
                <w:color w:val="000000"/>
                <w:kern w:val="24"/>
                <w:sz w:val="28"/>
                <w:szCs w:val="28"/>
              </w:rPr>
              <w:t>ед.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016" w:rsidRPr="001E7016" w:rsidRDefault="001E7016" w:rsidP="001E70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7016">
              <w:rPr>
                <w:color w:val="000000"/>
                <w:kern w:val="24"/>
                <w:sz w:val="28"/>
                <w:szCs w:val="28"/>
              </w:rPr>
              <w:t>+ в 2,2 раза</w:t>
            </w:r>
          </w:p>
        </w:tc>
      </w:tr>
    </w:tbl>
    <w:p w:rsidR="001E7016" w:rsidRDefault="001E7016" w:rsidP="00F41CE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highlight w:val="cyan"/>
        </w:rPr>
      </w:pPr>
    </w:p>
    <w:p w:rsidR="001455B2" w:rsidRDefault="001455B2" w:rsidP="001455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  <w:proofErr w:type="gramStart"/>
      <w:r>
        <w:rPr>
          <w:color w:val="000000"/>
          <w:sz w:val="28"/>
          <w:szCs w:val="28"/>
        </w:rPr>
        <w:t>З</w:t>
      </w:r>
      <w:r w:rsidR="001E7016" w:rsidRPr="001455B2">
        <w:rPr>
          <w:color w:val="000000"/>
          <w:sz w:val="28"/>
          <w:szCs w:val="28"/>
        </w:rPr>
        <w:t xml:space="preserve">а счет средств курортного сбора </w:t>
      </w:r>
      <w:r>
        <w:rPr>
          <w:spacing w:val="-2"/>
          <w:sz w:val="28"/>
          <w:szCs w:val="28"/>
        </w:rPr>
        <w:t>в</w:t>
      </w:r>
      <w:r w:rsidRPr="001455B2">
        <w:rPr>
          <w:color w:val="000000"/>
          <w:sz w:val="28"/>
          <w:szCs w:val="28"/>
        </w:rPr>
        <w:t xml:space="preserve"> 2021 году</w:t>
      </w:r>
      <w:r w:rsidRPr="001455B2">
        <w:rPr>
          <w:color w:val="000000"/>
          <w:sz w:val="28"/>
          <w:szCs w:val="28"/>
        </w:rPr>
        <w:t xml:space="preserve"> </w:t>
      </w:r>
      <w:r w:rsidR="00FC0B30" w:rsidRPr="001455B2">
        <w:rPr>
          <w:color w:val="000000"/>
          <w:sz w:val="28"/>
          <w:szCs w:val="28"/>
        </w:rPr>
        <w:t>п</w:t>
      </w:r>
      <w:r w:rsidR="00FC0B30" w:rsidRPr="001455B2">
        <w:rPr>
          <w:sz w:val="28"/>
          <w:szCs w:val="28"/>
        </w:rPr>
        <w:t>роведе</w:t>
      </w:r>
      <w:r w:rsidR="001E7016" w:rsidRPr="001455B2">
        <w:rPr>
          <w:sz w:val="28"/>
          <w:szCs w:val="28"/>
        </w:rPr>
        <w:t>ны</w:t>
      </w:r>
      <w:r w:rsidR="00FC0B30" w:rsidRPr="001455B2">
        <w:rPr>
          <w:sz w:val="28"/>
          <w:szCs w:val="28"/>
        </w:rPr>
        <w:t xml:space="preserve"> работ</w:t>
      </w:r>
      <w:r w:rsidR="001E7016" w:rsidRPr="001455B2">
        <w:rPr>
          <w:sz w:val="28"/>
          <w:szCs w:val="28"/>
        </w:rPr>
        <w:t>ы</w:t>
      </w:r>
      <w:r w:rsidR="00FC0B30" w:rsidRPr="001455B2">
        <w:rPr>
          <w:sz w:val="28"/>
          <w:szCs w:val="28"/>
        </w:rPr>
        <w:t xml:space="preserve"> </w:t>
      </w:r>
      <w:r w:rsidRPr="001455B2">
        <w:rPr>
          <w:sz w:val="28"/>
          <w:szCs w:val="28"/>
        </w:rPr>
        <w:t>по</w:t>
      </w:r>
      <w:r>
        <w:rPr>
          <w:sz w:val="28"/>
          <w:szCs w:val="28"/>
        </w:rPr>
        <w:t xml:space="preserve"> у</w:t>
      </w:r>
      <w:r w:rsidRPr="001455B2">
        <w:rPr>
          <w:sz w:val="28"/>
          <w:szCs w:val="28"/>
        </w:rPr>
        <w:t>становк</w:t>
      </w:r>
      <w:r>
        <w:rPr>
          <w:sz w:val="28"/>
          <w:szCs w:val="28"/>
        </w:rPr>
        <w:t>е</w:t>
      </w:r>
      <w:r w:rsidRPr="001455B2">
        <w:rPr>
          <w:sz w:val="28"/>
          <w:szCs w:val="28"/>
        </w:rPr>
        <w:t xml:space="preserve"> опор освещения на сквере памятника «Журавли» 16 шт.  (8 опор пр.</w:t>
      </w:r>
      <w:proofErr w:type="gramEnd"/>
      <w:r w:rsidRPr="001455B2">
        <w:rPr>
          <w:sz w:val="28"/>
          <w:szCs w:val="28"/>
        </w:rPr>
        <w:t xml:space="preserve"> </w:t>
      </w:r>
      <w:proofErr w:type="gramStart"/>
      <w:r w:rsidRPr="001455B2">
        <w:rPr>
          <w:sz w:val="28"/>
          <w:szCs w:val="28"/>
        </w:rPr>
        <w:t>Мира, 8 опор ул. Кольцова);</w:t>
      </w:r>
      <w:r>
        <w:rPr>
          <w:sz w:val="28"/>
          <w:szCs w:val="28"/>
        </w:rPr>
        <w:t xml:space="preserve"> у</w:t>
      </w:r>
      <w:r w:rsidRPr="001455B2">
        <w:rPr>
          <w:sz w:val="28"/>
          <w:szCs w:val="28"/>
        </w:rPr>
        <w:t>стройство памятной стены и барельефов героев Великой Отечественной войны, расположенной по адре</w:t>
      </w:r>
      <w:r>
        <w:rPr>
          <w:sz w:val="28"/>
          <w:szCs w:val="28"/>
        </w:rPr>
        <w:t xml:space="preserve">су: г. Кисловодск, ул. Кольцова; </w:t>
      </w:r>
      <w:r w:rsidRPr="001455B2">
        <w:rPr>
          <w:sz w:val="28"/>
          <w:szCs w:val="28"/>
        </w:rPr>
        <w:t>малых архитектурных форм при благоустройстве пр.</w:t>
      </w:r>
      <w:proofErr w:type="gramEnd"/>
      <w:r w:rsidRPr="001455B2">
        <w:rPr>
          <w:sz w:val="28"/>
          <w:szCs w:val="28"/>
        </w:rPr>
        <w:t xml:space="preserve"> </w:t>
      </w:r>
      <w:proofErr w:type="gramStart"/>
      <w:r w:rsidRPr="001455B2">
        <w:rPr>
          <w:sz w:val="28"/>
          <w:szCs w:val="28"/>
        </w:rPr>
        <w:t xml:space="preserve">Дзержинского (скамьи, вазоны, деревья, </w:t>
      </w:r>
      <w:proofErr w:type="spellStart"/>
      <w:r w:rsidRPr="001455B2">
        <w:rPr>
          <w:sz w:val="28"/>
          <w:szCs w:val="28"/>
        </w:rPr>
        <w:t>перголы</w:t>
      </w:r>
      <w:proofErr w:type="spellEnd"/>
      <w:r w:rsidRPr="001455B2">
        <w:rPr>
          <w:sz w:val="28"/>
          <w:szCs w:val="28"/>
        </w:rPr>
        <w:t>, перила, шпиль);</w:t>
      </w:r>
      <w:r>
        <w:rPr>
          <w:sz w:val="28"/>
          <w:szCs w:val="28"/>
        </w:rPr>
        <w:t xml:space="preserve"> у</w:t>
      </w:r>
      <w:r w:rsidRPr="001455B2">
        <w:rPr>
          <w:sz w:val="28"/>
          <w:szCs w:val="28"/>
        </w:rPr>
        <w:t>ста</w:t>
      </w:r>
      <w:r>
        <w:rPr>
          <w:sz w:val="28"/>
          <w:szCs w:val="28"/>
        </w:rPr>
        <w:t xml:space="preserve">новка столбиков по  ул. Реброва; </w:t>
      </w:r>
      <w:r w:rsidRPr="001455B2">
        <w:rPr>
          <w:sz w:val="28"/>
          <w:szCs w:val="28"/>
        </w:rPr>
        <w:t>столбиков и цепей на ул. Герцена;</w:t>
      </w:r>
      <w:r>
        <w:rPr>
          <w:sz w:val="28"/>
          <w:szCs w:val="28"/>
        </w:rPr>
        <w:t xml:space="preserve"> с</w:t>
      </w:r>
      <w:r w:rsidRPr="001455B2">
        <w:rPr>
          <w:sz w:val="28"/>
          <w:szCs w:val="28"/>
        </w:rPr>
        <w:t xml:space="preserve">одержание объектов курортной инфраструктуры города-курорта Кисловодска (пешеходная зона по Курортному бульвару, пешеходная зона по ул. Э. Ходжаева, сквер у памятника К. </w:t>
      </w:r>
      <w:proofErr w:type="spellStart"/>
      <w:r w:rsidRPr="001455B2">
        <w:rPr>
          <w:sz w:val="28"/>
          <w:szCs w:val="28"/>
        </w:rPr>
        <w:t>Ге</w:t>
      </w:r>
      <w:proofErr w:type="spellEnd"/>
      <w:r w:rsidRPr="001455B2">
        <w:rPr>
          <w:sz w:val="28"/>
          <w:szCs w:val="28"/>
        </w:rPr>
        <w:t>, сквер у памятника Д. Тюленева, сквер Победы, сквер Героям Медикам, сквер у памятника А. Реброва);</w:t>
      </w:r>
      <w:proofErr w:type="gramEnd"/>
      <w:r>
        <w:rPr>
          <w:sz w:val="28"/>
          <w:szCs w:val="28"/>
        </w:rPr>
        <w:t xml:space="preserve"> п</w:t>
      </w:r>
      <w:r w:rsidRPr="001455B2">
        <w:rPr>
          <w:sz w:val="28"/>
          <w:szCs w:val="28"/>
        </w:rPr>
        <w:t xml:space="preserve">одведение минеральной воды к бюветам: </w:t>
      </w:r>
      <w:proofErr w:type="spellStart"/>
      <w:r w:rsidRPr="001455B2">
        <w:rPr>
          <w:sz w:val="28"/>
          <w:szCs w:val="28"/>
        </w:rPr>
        <w:t>минералопровод</w:t>
      </w:r>
      <w:proofErr w:type="spellEnd"/>
      <w:r w:rsidRPr="001455B2">
        <w:rPr>
          <w:sz w:val="28"/>
          <w:szCs w:val="28"/>
        </w:rPr>
        <w:t xml:space="preserve"> от ул. Кирова до пр. Ленина 1,6 км</w:t>
      </w:r>
      <w:proofErr w:type="gramStart"/>
      <w:r w:rsidRPr="001455B2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gramEnd"/>
      <w:r>
        <w:rPr>
          <w:sz w:val="28"/>
          <w:szCs w:val="28"/>
        </w:rPr>
        <w:t>у</w:t>
      </w:r>
      <w:r w:rsidRPr="001455B2">
        <w:rPr>
          <w:sz w:val="28"/>
          <w:szCs w:val="28"/>
        </w:rPr>
        <w:t xml:space="preserve">стройство бюветов для минеральной воды </w:t>
      </w:r>
      <w:r>
        <w:rPr>
          <w:sz w:val="28"/>
          <w:szCs w:val="28"/>
        </w:rPr>
        <w:t xml:space="preserve">на </w:t>
      </w:r>
      <w:r w:rsidRPr="001455B2">
        <w:rPr>
          <w:sz w:val="28"/>
          <w:szCs w:val="28"/>
        </w:rPr>
        <w:t>проспект</w:t>
      </w:r>
      <w:r>
        <w:rPr>
          <w:sz w:val="28"/>
          <w:szCs w:val="28"/>
        </w:rPr>
        <w:t>е</w:t>
      </w:r>
      <w:r w:rsidRPr="001455B2">
        <w:rPr>
          <w:sz w:val="28"/>
          <w:szCs w:val="28"/>
        </w:rPr>
        <w:t xml:space="preserve"> Ленина (р-он санатория им. Кирова)</w:t>
      </w:r>
      <w:r>
        <w:rPr>
          <w:sz w:val="28"/>
          <w:szCs w:val="28"/>
        </w:rPr>
        <w:t>,</w:t>
      </w:r>
      <w:r w:rsidRPr="001455B2">
        <w:rPr>
          <w:sz w:val="28"/>
          <w:szCs w:val="28"/>
        </w:rPr>
        <w:t xml:space="preserve"> на пересечении ул. Дзержинского и пр. Ленина</w:t>
      </w:r>
      <w:r>
        <w:rPr>
          <w:sz w:val="28"/>
          <w:szCs w:val="28"/>
        </w:rPr>
        <w:t>,</w:t>
      </w:r>
      <w:r w:rsidRPr="001455B2">
        <w:rPr>
          <w:sz w:val="28"/>
          <w:szCs w:val="28"/>
        </w:rPr>
        <w:t xml:space="preserve"> ул. Ходжаева/ул. </w:t>
      </w:r>
      <w:proofErr w:type="spellStart"/>
      <w:r w:rsidRPr="001455B2">
        <w:rPr>
          <w:sz w:val="28"/>
          <w:szCs w:val="28"/>
        </w:rPr>
        <w:t>Стопани</w:t>
      </w:r>
      <w:proofErr w:type="spellEnd"/>
      <w:r w:rsidRPr="001455B2">
        <w:rPr>
          <w:sz w:val="28"/>
          <w:szCs w:val="28"/>
        </w:rPr>
        <w:t>;</w:t>
      </w:r>
      <w:r w:rsidRPr="001455B2">
        <w:t xml:space="preserve"> </w:t>
      </w:r>
      <w:r>
        <w:rPr>
          <w:sz w:val="28"/>
          <w:szCs w:val="28"/>
        </w:rPr>
        <w:t>р</w:t>
      </w:r>
      <w:r w:rsidRPr="001455B2">
        <w:rPr>
          <w:sz w:val="28"/>
          <w:szCs w:val="28"/>
        </w:rPr>
        <w:t>азработ</w:t>
      </w:r>
      <w:r>
        <w:rPr>
          <w:sz w:val="28"/>
          <w:szCs w:val="28"/>
        </w:rPr>
        <w:t>аны</w:t>
      </w:r>
      <w:r w:rsidRPr="001455B2">
        <w:rPr>
          <w:sz w:val="28"/>
          <w:szCs w:val="28"/>
        </w:rPr>
        <w:t xml:space="preserve"> научно-проектн</w:t>
      </w:r>
      <w:r>
        <w:rPr>
          <w:sz w:val="28"/>
          <w:szCs w:val="28"/>
        </w:rPr>
        <w:t>ые</w:t>
      </w:r>
      <w:r w:rsidRPr="001455B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1455B2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1455B2">
        <w:rPr>
          <w:sz w:val="28"/>
          <w:szCs w:val="28"/>
        </w:rPr>
        <w:t xml:space="preserve"> выявленного объекта культурного наследия «Отель «Централь»</w:t>
      </w:r>
      <w:r>
        <w:rPr>
          <w:sz w:val="28"/>
          <w:szCs w:val="28"/>
        </w:rPr>
        <w:t xml:space="preserve">, </w:t>
      </w:r>
      <w:r w:rsidRPr="001455B2">
        <w:rPr>
          <w:sz w:val="28"/>
          <w:szCs w:val="28"/>
        </w:rPr>
        <w:t>«Торговый дом» Н. Тер-</w:t>
      </w:r>
      <w:proofErr w:type="spellStart"/>
      <w:r w:rsidRPr="001455B2">
        <w:rPr>
          <w:sz w:val="28"/>
          <w:szCs w:val="28"/>
        </w:rPr>
        <w:t>Погосова</w:t>
      </w:r>
      <w:proofErr w:type="spellEnd"/>
      <w:r w:rsidRPr="001455B2">
        <w:rPr>
          <w:sz w:val="28"/>
          <w:szCs w:val="28"/>
        </w:rPr>
        <w:t xml:space="preserve"> (Дом пионеров)», 1909 г. - объект культурного наследия регионального значения;</w:t>
      </w:r>
      <w:r>
        <w:rPr>
          <w:sz w:val="28"/>
          <w:szCs w:val="28"/>
        </w:rPr>
        <w:t xml:space="preserve"> б</w:t>
      </w:r>
      <w:r w:rsidRPr="001455B2">
        <w:rPr>
          <w:sz w:val="28"/>
          <w:szCs w:val="28"/>
        </w:rPr>
        <w:t>лагоустро</w:t>
      </w:r>
      <w:r>
        <w:rPr>
          <w:sz w:val="28"/>
          <w:szCs w:val="28"/>
        </w:rPr>
        <w:t>ена</w:t>
      </w:r>
      <w:r w:rsidRPr="001455B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1455B2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1455B2">
        <w:rPr>
          <w:sz w:val="28"/>
          <w:szCs w:val="28"/>
        </w:rPr>
        <w:t xml:space="preserve"> (текущий ремонт подпорной стены) по проспекту Ленина, протяженностью 110 м.</w:t>
      </w:r>
    </w:p>
    <w:p w:rsidR="001455B2" w:rsidRDefault="001455B2" w:rsidP="00F41C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372580" w:rsidRPr="00F41CEF" w:rsidRDefault="00271EFC" w:rsidP="00F41CEF">
      <w:pPr>
        <w:ind w:firstLine="567"/>
        <w:jc w:val="both"/>
        <w:rPr>
          <w:sz w:val="28"/>
          <w:szCs w:val="28"/>
        </w:rPr>
      </w:pPr>
      <w:r w:rsidRPr="00F41CEF">
        <w:rPr>
          <w:b/>
          <w:sz w:val="28"/>
          <w:szCs w:val="28"/>
          <w:highlight w:val="green"/>
          <w:shd w:val="clear" w:color="auto" w:fill="FFFFFF"/>
        </w:rPr>
        <w:t>Т</w:t>
      </w:r>
      <w:r w:rsidRPr="00F41CEF">
        <w:rPr>
          <w:b/>
          <w:bCs/>
          <w:sz w:val="28"/>
          <w:szCs w:val="28"/>
          <w:highlight w:val="green"/>
          <w:shd w:val="clear" w:color="auto" w:fill="FFFFFF"/>
        </w:rPr>
        <w:t>орговля, общественное питание и сервис</w:t>
      </w:r>
      <w:r w:rsidRPr="00F41CEF">
        <w:rPr>
          <w:bCs/>
          <w:sz w:val="28"/>
          <w:szCs w:val="28"/>
          <w:shd w:val="clear" w:color="auto" w:fill="FFFFFF"/>
        </w:rPr>
        <w:t xml:space="preserve"> </w:t>
      </w:r>
      <w:r w:rsidRPr="00F41CEF">
        <w:rPr>
          <w:color w:val="333333"/>
          <w:sz w:val="28"/>
          <w:szCs w:val="28"/>
          <w:shd w:val="clear" w:color="auto" w:fill="FFFFFF"/>
        </w:rPr>
        <w:t xml:space="preserve">являются </w:t>
      </w:r>
      <w:r w:rsidRPr="00F41CEF">
        <w:rPr>
          <w:bCs/>
          <w:color w:val="333333"/>
          <w:sz w:val="28"/>
          <w:szCs w:val="28"/>
          <w:shd w:val="clear" w:color="auto" w:fill="FFFFFF"/>
        </w:rPr>
        <w:t>одной</w:t>
      </w:r>
      <w:r w:rsidRPr="00F41CEF">
        <w:rPr>
          <w:color w:val="333333"/>
          <w:sz w:val="28"/>
          <w:szCs w:val="28"/>
          <w:shd w:val="clear" w:color="auto" w:fill="FFFFFF"/>
        </w:rPr>
        <w:t xml:space="preserve"> </w:t>
      </w:r>
      <w:r w:rsidRPr="00F41CEF">
        <w:rPr>
          <w:bCs/>
          <w:color w:val="333333"/>
          <w:sz w:val="28"/>
          <w:szCs w:val="28"/>
          <w:shd w:val="clear" w:color="auto" w:fill="FFFFFF"/>
        </w:rPr>
        <w:t>из</w:t>
      </w:r>
      <w:r w:rsidRPr="00F41CEF">
        <w:rPr>
          <w:color w:val="333333"/>
          <w:sz w:val="28"/>
          <w:szCs w:val="28"/>
          <w:shd w:val="clear" w:color="auto" w:fill="FFFFFF"/>
        </w:rPr>
        <w:t xml:space="preserve"> </w:t>
      </w:r>
      <w:r w:rsidRPr="00F41CEF">
        <w:rPr>
          <w:bCs/>
          <w:color w:val="333333"/>
          <w:sz w:val="28"/>
          <w:szCs w:val="28"/>
          <w:shd w:val="clear" w:color="auto" w:fill="FFFFFF"/>
        </w:rPr>
        <w:t>наиболее развитых</w:t>
      </w:r>
      <w:r w:rsidRPr="00F41CEF">
        <w:rPr>
          <w:color w:val="333333"/>
          <w:sz w:val="28"/>
          <w:szCs w:val="28"/>
          <w:shd w:val="clear" w:color="auto" w:fill="FFFFFF"/>
        </w:rPr>
        <w:t xml:space="preserve"> сфер деятельности</w:t>
      </w:r>
      <w:r w:rsidR="00140AEA" w:rsidRPr="00F41CEF">
        <w:rPr>
          <w:color w:val="333333"/>
          <w:sz w:val="28"/>
          <w:szCs w:val="28"/>
          <w:shd w:val="clear" w:color="auto" w:fill="FFFFFF"/>
        </w:rPr>
        <w:t xml:space="preserve"> в городском округе</w:t>
      </w:r>
      <w:r w:rsidRPr="00F41CEF">
        <w:rPr>
          <w:color w:val="333333"/>
          <w:sz w:val="28"/>
          <w:szCs w:val="28"/>
          <w:shd w:val="clear" w:color="auto" w:fill="FFFFFF"/>
        </w:rPr>
        <w:t>.</w:t>
      </w:r>
      <w:r w:rsidRPr="00F41CEF">
        <w:rPr>
          <w:sz w:val="28"/>
          <w:szCs w:val="28"/>
        </w:rPr>
        <w:t xml:space="preserve"> </w:t>
      </w:r>
    </w:p>
    <w:p w:rsidR="00271EFC" w:rsidRPr="00F41CEF" w:rsidRDefault="00271EFC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На территории города-курорта Кисловодска работает </w:t>
      </w:r>
      <w:r w:rsidR="00211F14" w:rsidRPr="00F41CEF">
        <w:rPr>
          <w:sz w:val="28"/>
          <w:szCs w:val="28"/>
        </w:rPr>
        <w:t>947</w:t>
      </w:r>
      <w:r w:rsidRPr="00F41CEF">
        <w:rPr>
          <w:sz w:val="28"/>
          <w:szCs w:val="28"/>
        </w:rPr>
        <w:t xml:space="preserve"> стационарных торговых объект</w:t>
      </w:r>
      <w:r w:rsidR="00694CC8" w:rsidRPr="00F41CEF">
        <w:rPr>
          <w:sz w:val="28"/>
          <w:szCs w:val="28"/>
        </w:rPr>
        <w:t>ов</w:t>
      </w:r>
      <w:r w:rsidRPr="00F41CEF">
        <w:rPr>
          <w:sz w:val="28"/>
          <w:szCs w:val="28"/>
        </w:rPr>
        <w:t xml:space="preserve">, (в 2019 году - 847), из них по продаже продовольственных товаров - </w:t>
      </w:r>
      <w:r w:rsidR="00211F14" w:rsidRPr="00F41CEF">
        <w:rPr>
          <w:sz w:val="28"/>
          <w:szCs w:val="28"/>
        </w:rPr>
        <w:t>420</w:t>
      </w:r>
      <w:r w:rsidRPr="00F41CEF">
        <w:rPr>
          <w:sz w:val="28"/>
          <w:szCs w:val="28"/>
        </w:rPr>
        <w:t xml:space="preserve"> (в 2019 году - 364); по продаже непродовольственных товаров - </w:t>
      </w:r>
      <w:r w:rsidR="00211F14" w:rsidRPr="00F41CEF">
        <w:rPr>
          <w:sz w:val="28"/>
          <w:szCs w:val="28"/>
        </w:rPr>
        <w:t>527</w:t>
      </w:r>
      <w:r w:rsidRPr="00F41CEF">
        <w:rPr>
          <w:sz w:val="28"/>
          <w:szCs w:val="28"/>
        </w:rPr>
        <w:t xml:space="preserve"> (в 2019 году - 483). Количество предприятий розничной торговли по сравнению с </w:t>
      </w:r>
      <w:r w:rsidR="004A2E21" w:rsidRPr="00F41CEF">
        <w:rPr>
          <w:sz w:val="28"/>
          <w:szCs w:val="28"/>
        </w:rPr>
        <w:t>2019</w:t>
      </w:r>
      <w:r w:rsidRPr="00F41CEF">
        <w:rPr>
          <w:sz w:val="28"/>
          <w:szCs w:val="28"/>
        </w:rPr>
        <w:t xml:space="preserve"> годом увеличилось на 1</w:t>
      </w:r>
      <w:r w:rsidR="004A2E21" w:rsidRPr="00F41CEF">
        <w:rPr>
          <w:sz w:val="28"/>
          <w:szCs w:val="28"/>
        </w:rPr>
        <w:t>1,8</w:t>
      </w:r>
      <w:r w:rsidRPr="00F41CEF">
        <w:rPr>
          <w:sz w:val="28"/>
          <w:szCs w:val="28"/>
        </w:rPr>
        <w:t xml:space="preserve">% (или </w:t>
      </w:r>
      <w:r w:rsidR="004A2E21" w:rsidRPr="00F41CEF">
        <w:rPr>
          <w:sz w:val="28"/>
          <w:szCs w:val="28"/>
        </w:rPr>
        <w:t>100</w:t>
      </w:r>
      <w:r w:rsidRPr="00F41CEF">
        <w:rPr>
          <w:sz w:val="28"/>
          <w:szCs w:val="28"/>
        </w:rPr>
        <w:t xml:space="preserve"> единиц). </w:t>
      </w:r>
    </w:p>
    <w:p w:rsidR="00211F14" w:rsidRPr="00F41CEF" w:rsidRDefault="00211F14" w:rsidP="00F41CEF">
      <w:pPr>
        <w:ind w:firstLine="567"/>
        <w:jc w:val="both"/>
        <w:rPr>
          <w:sz w:val="28"/>
          <w:szCs w:val="28"/>
        </w:rPr>
      </w:pPr>
      <w:r w:rsidRPr="00F41CEF">
        <w:rPr>
          <w:b/>
          <w:sz w:val="28"/>
          <w:szCs w:val="28"/>
        </w:rPr>
        <w:t>Сеть предприятий общественного питания представлена</w:t>
      </w:r>
      <w:r w:rsidRPr="00F41CEF">
        <w:rPr>
          <w:sz w:val="28"/>
          <w:szCs w:val="28"/>
        </w:rPr>
        <w:t xml:space="preserve"> - 175 объектами (в 2020 г.</w:t>
      </w:r>
      <w:r w:rsidR="001455B2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-</w:t>
      </w:r>
      <w:r w:rsidR="001455B2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146, в 2019 г.</w:t>
      </w:r>
      <w:r w:rsidR="001455B2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-</w:t>
      </w:r>
      <w:r w:rsidR="001455B2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162).</w:t>
      </w:r>
      <w:r w:rsidR="00694CC8" w:rsidRPr="00F41CEF">
        <w:rPr>
          <w:sz w:val="28"/>
          <w:szCs w:val="28"/>
        </w:rPr>
        <w:t xml:space="preserve"> Несмотря на резкое снижение сети объектов  питания в 2020 году, в отчетном периоде </w:t>
      </w:r>
      <w:r w:rsidRPr="00F41CEF">
        <w:rPr>
          <w:sz w:val="28"/>
          <w:szCs w:val="28"/>
        </w:rPr>
        <w:t>количество объектов</w:t>
      </w:r>
      <w:r w:rsidR="00694CC8" w:rsidRPr="00F41CEF">
        <w:rPr>
          <w:sz w:val="28"/>
          <w:szCs w:val="28"/>
        </w:rPr>
        <w:t xml:space="preserve"> питания возросло на 13 единиц в сравнении с  показателем 2019 года</w:t>
      </w:r>
      <w:r w:rsidRPr="00F41CEF">
        <w:rPr>
          <w:sz w:val="28"/>
          <w:szCs w:val="28"/>
        </w:rPr>
        <w:t xml:space="preserve">. В сфере предоставления услуг общественного питания трудится </w:t>
      </w:r>
      <w:r w:rsidR="00694CC8" w:rsidRPr="00F41CEF">
        <w:rPr>
          <w:sz w:val="28"/>
          <w:szCs w:val="28"/>
        </w:rPr>
        <w:t>свыше</w:t>
      </w:r>
      <w:r w:rsidRPr="00F41CEF">
        <w:rPr>
          <w:sz w:val="28"/>
          <w:szCs w:val="28"/>
        </w:rPr>
        <w:t xml:space="preserve"> 800 человек. </w:t>
      </w:r>
    </w:p>
    <w:p w:rsidR="00211F14" w:rsidRPr="00F41CEF" w:rsidRDefault="00211F14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Фактическая обеспеченность населения города-курорта Кисловодска площадью  стационарных торговых объектов на 1</w:t>
      </w:r>
      <w:r w:rsidR="00694CC8" w:rsidRPr="00F41CEF">
        <w:rPr>
          <w:sz w:val="28"/>
          <w:szCs w:val="28"/>
        </w:rPr>
        <w:t>000</w:t>
      </w:r>
      <w:r w:rsidRPr="00F41CEF">
        <w:rPr>
          <w:sz w:val="28"/>
          <w:szCs w:val="28"/>
        </w:rPr>
        <w:t xml:space="preserve"> человек составляет 726 кв. м. (продтовары </w:t>
      </w:r>
      <w:r w:rsidR="001455B2">
        <w:rPr>
          <w:sz w:val="28"/>
          <w:szCs w:val="28"/>
        </w:rPr>
        <w:t>-</w:t>
      </w:r>
      <w:r w:rsidRPr="00F41CEF">
        <w:rPr>
          <w:sz w:val="28"/>
          <w:szCs w:val="28"/>
        </w:rPr>
        <w:t xml:space="preserve"> 288, промтовары - 438).</w:t>
      </w:r>
    </w:p>
    <w:p w:rsidR="00211F14" w:rsidRPr="00F41CEF" w:rsidRDefault="00211F14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 xml:space="preserve">Отрасль </w:t>
      </w:r>
      <w:r w:rsidRPr="00F41CEF">
        <w:rPr>
          <w:b/>
          <w:sz w:val="28"/>
          <w:szCs w:val="28"/>
        </w:rPr>
        <w:t>бытового обслуживания</w:t>
      </w:r>
      <w:r w:rsidR="00CC1AF9">
        <w:rPr>
          <w:sz w:val="28"/>
          <w:szCs w:val="28"/>
        </w:rPr>
        <w:t xml:space="preserve"> на </w:t>
      </w:r>
      <w:r w:rsidRPr="00F41CEF">
        <w:rPr>
          <w:sz w:val="28"/>
          <w:szCs w:val="28"/>
        </w:rPr>
        <w:t xml:space="preserve">территории города-курорта Кисловодска представлена 269 объектами  бытового обслуживания,  в которых  оказываются более 20 видов услуг. Численность работающих  в этой </w:t>
      </w:r>
      <w:r w:rsidR="00694CC8" w:rsidRPr="00F41CEF">
        <w:rPr>
          <w:sz w:val="28"/>
          <w:szCs w:val="28"/>
        </w:rPr>
        <w:t>сфере</w:t>
      </w:r>
      <w:r w:rsidRPr="00F41CEF">
        <w:rPr>
          <w:sz w:val="28"/>
          <w:szCs w:val="28"/>
        </w:rPr>
        <w:t xml:space="preserve"> экономики составляет 1900 человек. В количественном выражении прирост предприятий </w:t>
      </w:r>
      <w:r w:rsidR="00694CC8" w:rsidRPr="00F41CEF">
        <w:rPr>
          <w:sz w:val="28"/>
          <w:szCs w:val="28"/>
        </w:rPr>
        <w:t>бытового обслуживания населения в</w:t>
      </w:r>
      <w:r w:rsidRPr="00F41CEF">
        <w:rPr>
          <w:sz w:val="28"/>
          <w:szCs w:val="28"/>
        </w:rPr>
        <w:t xml:space="preserve"> сравнени</w:t>
      </w:r>
      <w:r w:rsidR="00694CC8" w:rsidRPr="00F41CEF">
        <w:rPr>
          <w:sz w:val="28"/>
          <w:szCs w:val="28"/>
        </w:rPr>
        <w:t>и</w:t>
      </w:r>
      <w:r w:rsidRPr="00F41CEF">
        <w:rPr>
          <w:sz w:val="28"/>
          <w:szCs w:val="28"/>
        </w:rPr>
        <w:t xml:space="preserve"> с 2020 годом </w:t>
      </w:r>
      <w:r w:rsidRPr="00F41CEF">
        <w:rPr>
          <w:sz w:val="28"/>
          <w:szCs w:val="28"/>
        </w:rPr>
        <w:lastRenderedPageBreak/>
        <w:t>составил 3 ед</w:t>
      </w:r>
      <w:r w:rsidR="00694CC8" w:rsidRPr="00F41CEF">
        <w:rPr>
          <w:sz w:val="28"/>
          <w:szCs w:val="28"/>
        </w:rPr>
        <w:t>.</w:t>
      </w:r>
      <w:r w:rsidRPr="00F41CEF">
        <w:rPr>
          <w:sz w:val="28"/>
          <w:szCs w:val="28"/>
        </w:rPr>
        <w:t xml:space="preserve">, по сравнению с 2019 годом 48 </w:t>
      </w:r>
      <w:r w:rsidR="00694CC8" w:rsidRPr="00F41CEF">
        <w:rPr>
          <w:sz w:val="28"/>
          <w:szCs w:val="28"/>
        </w:rPr>
        <w:t>единиц</w:t>
      </w:r>
      <w:r w:rsidRPr="00F41CEF">
        <w:rPr>
          <w:sz w:val="28"/>
          <w:szCs w:val="28"/>
        </w:rPr>
        <w:t xml:space="preserve">, в процентном отношении </w:t>
      </w:r>
      <w:r w:rsidR="00694CC8" w:rsidRPr="00F41CEF">
        <w:rPr>
          <w:sz w:val="28"/>
          <w:szCs w:val="28"/>
        </w:rPr>
        <w:t xml:space="preserve"> прирос</w:t>
      </w:r>
      <w:r w:rsidR="001E7016">
        <w:rPr>
          <w:sz w:val="28"/>
          <w:szCs w:val="28"/>
        </w:rPr>
        <w:t>т</w:t>
      </w:r>
      <w:r w:rsidR="00694CC8" w:rsidRPr="00F41CEF">
        <w:rPr>
          <w:sz w:val="28"/>
          <w:szCs w:val="28"/>
        </w:rPr>
        <w:t xml:space="preserve"> составил 122</w:t>
      </w:r>
      <w:r w:rsidRPr="00F41CEF">
        <w:rPr>
          <w:sz w:val="28"/>
          <w:szCs w:val="28"/>
        </w:rPr>
        <w:t>%</w:t>
      </w:r>
      <w:r w:rsidR="00694CC8" w:rsidRPr="00F41CEF">
        <w:rPr>
          <w:sz w:val="28"/>
          <w:szCs w:val="28"/>
        </w:rPr>
        <w:t xml:space="preserve"> к уровню 2019 года</w:t>
      </w:r>
      <w:r w:rsidRPr="00F41CEF">
        <w:rPr>
          <w:sz w:val="28"/>
          <w:szCs w:val="28"/>
        </w:rPr>
        <w:t xml:space="preserve">.  </w:t>
      </w:r>
    </w:p>
    <w:p w:rsidR="00211F14" w:rsidRPr="00F41CEF" w:rsidRDefault="006E6BCC" w:rsidP="00F41CEF">
      <w:pPr>
        <w:ind w:firstLine="567"/>
        <w:jc w:val="both"/>
        <w:rPr>
          <w:sz w:val="28"/>
          <w:szCs w:val="28"/>
        </w:rPr>
      </w:pPr>
      <w:r w:rsidRPr="00F41CEF">
        <w:rPr>
          <w:sz w:val="28"/>
          <w:szCs w:val="28"/>
        </w:rPr>
        <w:t>В</w:t>
      </w:r>
      <w:r w:rsidR="00211F14" w:rsidRPr="00F41CEF">
        <w:rPr>
          <w:sz w:val="28"/>
          <w:szCs w:val="28"/>
        </w:rPr>
        <w:t xml:space="preserve"> связи с истечением сроков действия договоров на размещение нестационарных </w:t>
      </w:r>
      <w:r w:rsidRPr="00F41CEF">
        <w:rPr>
          <w:sz w:val="28"/>
          <w:szCs w:val="28"/>
        </w:rPr>
        <w:t xml:space="preserve">торговых </w:t>
      </w:r>
      <w:r w:rsidR="00211F14" w:rsidRPr="00F41CEF">
        <w:rPr>
          <w:sz w:val="28"/>
          <w:szCs w:val="28"/>
        </w:rPr>
        <w:t xml:space="preserve">объектов на территории города-курорта Кисловодска в 2021 году проведено 3 аукциона, по </w:t>
      </w:r>
      <w:r w:rsidR="001E7016" w:rsidRPr="00F41CEF">
        <w:rPr>
          <w:sz w:val="28"/>
          <w:szCs w:val="28"/>
        </w:rPr>
        <w:t>результатам,</w:t>
      </w:r>
      <w:r w:rsidR="00211F14" w:rsidRPr="00F41CEF">
        <w:rPr>
          <w:sz w:val="28"/>
          <w:szCs w:val="28"/>
        </w:rPr>
        <w:t xml:space="preserve"> которых</w:t>
      </w:r>
      <w:r w:rsidRPr="00F41CEF">
        <w:rPr>
          <w:sz w:val="28"/>
          <w:szCs w:val="28"/>
        </w:rPr>
        <w:t>,</w:t>
      </w:r>
      <w:r w:rsidR="00211F14" w:rsidRPr="00F41CEF">
        <w:rPr>
          <w:sz w:val="28"/>
          <w:szCs w:val="28"/>
        </w:rPr>
        <w:t xml:space="preserve"> заключено 19 договоров. Всего в реестре </w:t>
      </w:r>
      <w:r w:rsidRPr="00F41CEF">
        <w:rPr>
          <w:sz w:val="28"/>
          <w:szCs w:val="28"/>
        </w:rPr>
        <w:t>заключенных договоров по состоянию на 31.12.</w:t>
      </w:r>
      <w:r w:rsidR="00211F14" w:rsidRPr="00F41CEF">
        <w:rPr>
          <w:sz w:val="28"/>
          <w:szCs w:val="28"/>
        </w:rPr>
        <w:t>2021 год</w:t>
      </w:r>
      <w:r w:rsidRPr="00F41CEF">
        <w:rPr>
          <w:sz w:val="28"/>
          <w:szCs w:val="28"/>
        </w:rPr>
        <w:t>а</w:t>
      </w:r>
      <w:r w:rsidR="00211F14" w:rsidRPr="00F41CEF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>числится и исполняется</w:t>
      </w:r>
      <w:r w:rsidR="00211F14" w:rsidRPr="00F41CEF">
        <w:rPr>
          <w:sz w:val="28"/>
          <w:szCs w:val="28"/>
        </w:rPr>
        <w:t xml:space="preserve"> 132 договора. </w:t>
      </w:r>
      <w:r w:rsidRPr="00F41CEF">
        <w:rPr>
          <w:sz w:val="28"/>
          <w:szCs w:val="28"/>
        </w:rPr>
        <w:t>П</w:t>
      </w:r>
      <w:r w:rsidR="00211F14" w:rsidRPr="00F41CEF">
        <w:rPr>
          <w:sz w:val="28"/>
          <w:szCs w:val="28"/>
        </w:rPr>
        <w:t>лан</w:t>
      </w:r>
      <w:r w:rsidRPr="00F41CEF">
        <w:rPr>
          <w:sz w:val="28"/>
          <w:szCs w:val="28"/>
        </w:rPr>
        <w:t>овые</w:t>
      </w:r>
      <w:r w:rsidR="00211F14" w:rsidRPr="00F41CEF">
        <w:rPr>
          <w:sz w:val="28"/>
          <w:szCs w:val="28"/>
        </w:rPr>
        <w:t xml:space="preserve"> поступлени</w:t>
      </w:r>
      <w:r w:rsidRPr="00F41CEF">
        <w:rPr>
          <w:sz w:val="28"/>
          <w:szCs w:val="28"/>
        </w:rPr>
        <w:t xml:space="preserve">я за использование земельных участков под размещение </w:t>
      </w:r>
      <w:r w:rsidR="00211F14" w:rsidRPr="00F41CEF">
        <w:rPr>
          <w:sz w:val="28"/>
          <w:szCs w:val="28"/>
        </w:rPr>
        <w:t xml:space="preserve"> нестационарных </w:t>
      </w:r>
      <w:r w:rsidRPr="00F41CEF">
        <w:rPr>
          <w:sz w:val="28"/>
          <w:szCs w:val="28"/>
        </w:rPr>
        <w:t xml:space="preserve"> торговых объектов составляет </w:t>
      </w:r>
      <w:r w:rsidR="00211F14" w:rsidRPr="00F41CEF">
        <w:rPr>
          <w:sz w:val="28"/>
          <w:szCs w:val="28"/>
        </w:rPr>
        <w:t xml:space="preserve"> 9</w:t>
      </w:r>
      <w:r w:rsidRPr="00F41CEF">
        <w:rPr>
          <w:sz w:val="28"/>
          <w:szCs w:val="28"/>
        </w:rPr>
        <w:t>,1 млн.</w:t>
      </w:r>
      <w:r w:rsidR="00211F14" w:rsidRPr="00F41CEF">
        <w:rPr>
          <w:sz w:val="28"/>
          <w:szCs w:val="28"/>
        </w:rPr>
        <w:t xml:space="preserve"> </w:t>
      </w:r>
      <w:r w:rsidRPr="00F41CEF">
        <w:rPr>
          <w:sz w:val="28"/>
          <w:szCs w:val="28"/>
        </w:rPr>
        <w:t xml:space="preserve">руб.,  или  </w:t>
      </w:r>
      <w:r w:rsidR="00211F14" w:rsidRPr="00F41CEF">
        <w:rPr>
          <w:sz w:val="28"/>
          <w:szCs w:val="28"/>
        </w:rPr>
        <w:t>99,7%.</w:t>
      </w:r>
    </w:p>
    <w:p w:rsidR="00211F14" w:rsidRPr="00F41CEF" w:rsidRDefault="00211F14" w:rsidP="00F41CEF">
      <w:pPr>
        <w:ind w:firstLine="567"/>
        <w:jc w:val="both"/>
        <w:rPr>
          <w:sz w:val="28"/>
          <w:szCs w:val="28"/>
        </w:rPr>
      </w:pPr>
      <w:proofErr w:type="gramStart"/>
      <w:r w:rsidRPr="00F41CEF">
        <w:rPr>
          <w:sz w:val="28"/>
          <w:szCs w:val="28"/>
        </w:rPr>
        <w:t xml:space="preserve">В 2020 году сумма средств, поступивших в бюджет </w:t>
      </w:r>
      <w:r w:rsidR="006E6BCC" w:rsidRPr="00F41CEF">
        <w:rPr>
          <w:sz w:val="28"/>
          <w:szCs w:val="28"/>
        </w:rPr>
        <w:t>за использование земельных участков под размещение  нестационарных  торговых объектов</w:t>
      </w:r>
      <w:r w:rsidR="00875D00">
        <w:rPr>
          <w:sz w:val="28"/>
          <w:szCs w:val="28"/>
        </w:rPr>
        <w:t xml:space="preserve"> составила 6,2 млн. руб. </w:t>
      </w:r>
      <w:r w:rsidR="006E6BCC" w:rsidRPr="00F41CEF">
        <w:rPr>
          <w:sz w:val="28"/>
          <w:szCs w:val="28"/>
        </w:rPr>
        <w:t xml:space="preserve">Снижение поступлений в бюджет </w:t>
      </w:r>
      <w:r w:rsidRPr="00F41CEF">
        <w:rPr>
          <w:sz w:val="28"/>
          <w:szCs w:val="28"/>
        </w:rPr>
        <w:t xml:space="preserve"> связано с   вынужденной приостановкой деятельности</w:t>
      </w:r>
      <w:r w:rsidR="006E6BCC" w:rsidRPr="00F41CEF">
        <w:rPr>
          <w:sz w:val="28"/>
          <w:szCs w:val="28"/>
        </w:rPr>
        <w:t xml:space="preserve"> объектов торговли</w:t>
      </w:r>
      <w:r w:rsidRPr="00F41CEF">
        <w:rPr>
          <w:sz w:val="28"/>
          <w:szCs w:val="28"/>
        </w:rPr>
        <w:t xml:space="preserve"> в связи с распространением новой коронавирусной инфекции и запретом на осуществление деятельности  с 28 марта по 10 июня 2020 года (в соответствии с постановлением администрации от 24.07.2020 № 537</w:t>
      </w:r>
      <w:proofErr w:type="gramEnd"/>
      <w:r w:rsidRPr="00F41CEF">
        <w:rPr>
          <w:sz w:val="28"/>
          <w:szCs w:val="28"/>
        </w:rPr>
        <w:t> льгота по оплате была предоставлена 131 индивидуальному предпринимателю на сумму 1824837руб.).</w:t>
      </w:r>
    </w:p>
    <w:p w:rsidR="00297585" w:rsidRPr="00F41CEF" w:rsidRDefault="00297585" w:rsidP="00F41CEF">
      <w:pPr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:rsidR="00AC2D2B" w:rsidRPr="00F41CEF" w:rsidRDefault="00443240" w:rsidP="00F41CEF">
      <w:pPr>
        <w:ind w:firstLine="567"/>
        <w:jc w:val="both"/>
        <w:rPr>
          <w:sz w:val="28"/>
          <w:szCs w:val="28"/>
        </w:rPr>
      </w:pPr>
      <w:r w:rsidRPr="00F41CEF">
        <w:rPr>
          <w:bCs/>
          <w:iCs/>
          <w:sz w:val="28"/>
          <w:szCs w:val="28"/>
        </w:rPr>
        <w:t>Де</w:t>
      </w:r>
      <w:r w:rsidR="00D40186" w:rsidRPr="00F41CEF">
        <w:rPr>
          <w:bCs/>
          <w:iCs/>
          <w:sz w:val="28"/>
          <w:szCs w:val="28"/>
        </w:rPr>
        <w:t>я</w:t>
      </w:r>
      <w:r w:rsidRPr="00F41CEF">
        <w:rPr>
          <w:bCs/>
          <w:iCs/>
          <w:sz w:val="28"/>
          <w:szCs w:val="28"/>
        </w:rPr>
        <w:t>тельность</w:t>
      </w:r>
      <w:r w:rsidR="00656206" w:rsidRPr="00F41CEF">
        <w:rPr>
          <w:bCs/>
          <w:iCs/>
          <w:sz w:val="28"/>
          <w:szCs w:val="28"/>
        </w:rPr>
        <w:t xml:space="preserve"> </w:t>
      </w:r>
      <w:r w:rsidR="00656206" w:rsidRPr="001E7016">
        <w:rPr>
          <w:b/>
          <w:bCs/>
          <w:iCs/>
          <w:sz w:val="28"/>
          <w:szCs w:val="28"/>
          <w:highlight w:val="green"/>
        </w:rPr>
        <w:t>администрации города</w:t>
      </w:r>
      <w:r w:rsidR="00656206" w:rsidRPr="001E7016">
        <w:rPr>
          <w:bCs/>
          <w:iCs/>
          <w:sz w:val="28"/>
          <w:szCs w:val="28"/>
        </w:rPr>
        <w:t xml:space="preserve"> </w:t>
      </w:r>
      <w:r w:rsidR="00656206" w:rsidRPr="00F41CEF">
        <w:rPr>
          <w:bCs/>
          <w:iCs/>
          <w:sz w:val="28"/>
          <w:szCs w:val="28"/>
        </w:rPr>
        <w:t xml:space="preserve">направлена на эффективное решение поставленных задач и возникающих проблем. </w:t>
      </w:r>
      <w:r w:rsidR="006E57F5" w:rsidRPr="00F41CEF">
        <w:rPr>
          <w:bCs/>
          <w:iCs/>
          <w:sz w:val="28"/>
          <w:szCs w:val="28"/>
        </w:rPr>
        <w:t xml:space="preserve"> </w:t>
      </w:r>
      <w:r w:rsidR="00094C2A" w:rsidRPr="00F41CEF">
        <w:rPr>
          <w:sz w:val="28"/>
          <w:szCs w:val="28"/>
        </w:rPr>
        <w:t>В</w:t>
      </w:r>
      <w:r w:rsidR="00656206" w:rsidRPr="00F41CEF">
        <w:rPr>
          <w:sz w:val="28"/>
          <w:szCs w:val="28"/>
        </w:rPr>
        <w:t xml:space="preserve"> пределах полномочий, установленных федеральными законами, законами Ставропольского края, муниципальными правовыми актами Думы города-курорта Кисловодска, принято </w:t>
      </w:r>
      <w:r w:rsidR="00211F14" w:rsidRPr="00F41CEF">
        <w:rPr>
          <w:sz w:val="28"/>
          <w:szCs w:val="28"/>
        </w:rPr>
        <w:t>1284</w:t>
      </w:r>
      <w:r w:rsidR="00656206" w:rsidRPr="00F41CEF">
        <w:rPr>
          <w:sz w:val="28"/>
          <w:szCs w:val="28"/>
        </w:rPr>
        <w:t xml:space="preserve"> постановлени</w:t>
      </w:r>
      <w:r w:rsidR="00211F14" w:rsidRPr="00F41CEF">
        <w:rPr>
          <w:sz w:val="28"/>
          <w:szCs w:val="28"/>
        </w:rPr>
        <w:t>я</w:t>
      </w:r>
      <w:r w:rsidR="00656206" w:rsidRPr="00F41CEF">
        <w:rPr>
          <w:sz w:val="28"/>
          <w:szCs w:val="28"/>
        </w:rPr>
        <w:t xml:space="preserve"> администрации города-курорта Кисловодска, 2</w:t>
      </w:r>
      <w:r w:rsidR="00211F14" w:rsidRPr="00F41CEF">
        <w:rPr>
          <w:sz w:val="28"/>
          <w:szCs w:val="28"/>
        </w:rPr>
        <w:t xml:space="preserve">19 </w:t>
      </w:r>
      <w:r w:rsidR="00656206" w:rsidRPr="00F41CEF">
        <w:rPr>
          <w:sz w:val="28"/>
          <w:szCs w:val="28"/>
        </w:rPr>
        <w:t>распоряжени</w:t>
      </w:r>
      <w:r w:rsidR="00211F14" w:rsidRPr="00F41CEF">
        <w:rPr>
          <w:sz w:val="28"/>
          <w:szCs w:val="28"/>
        </w:rPr>
        <w:t>й</w:t>
      </w:r>
      <w:r w:rsidR="00656206" w:rsidRPr="00F41CEF">
        <w:rPr>
          <w:sz w:val="28"/>
          <w:szCs w:val="28"/>
        </w:rPr>
        <w:t xml:space="preserve"> администрации города-курорта Кисловодска. </w:t>
      </w:r>
    </w:p>
    <w:p w:rsidR="00094C2A" w:rsidRDefault="00094C2A" w:rsidP="00782B7D">
      <w:pPr>
        <w:ind w:firstLine="567"/>
        <w:jc w:val="both"/>
        <w:rPr>
          <w:sz w:val="28"/>
          <w:szCs w:val="28"/>
          <w:highlight w:val="yellow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835"/>
        <w:gridCol w:w="1185"/>
        <w:gridCol w:w="940"/>
        <w:gridCol w:w="1200"/>
        <w:gridCol w:w="1320"/>
      </w:tblGrid>
      <w:tr w:rsidR="00094C2A" w:rsidRPr="00094C2A" w:rsidTr="00094C2A">
        <w:trPr>
          <w:trHeight w:val="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2A" w:rsidRPr="001455B2" w:rsidRDefault="00094C2A" w:rsidP="00094C2A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% к 2019</w:t>
            </w:r>
          </w:p>
        </w:tc>
      </w:tr>
      <w:tr w:rsidR="00094C2A" w:rsidRPr="00094C2A" w:rsidTr="00094C2A">
        <w:trPr>
          <w:trHeight w:val="2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C2A" w:rsidRPr="001455B2" w:rsidRDefault="00094C2A" w:rsidP="00094C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455B2">
              <w:rPr>
                <w:rFonts w:eastAsia="Calibri"/>
                <w:b/>
                <w:lang w:eastAsia="en-US"/>
              </w:rPr>
              <w:t>Прием граждан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C2A" w:rsidRPr="001455B2" w:rsidRDefault="00094C2A" w:rsidP="00094C2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55B2">
              <w:rPr>
                <w:rFonts w:eastAsia="Calibri"/>
                <w:b/>
                <w:lang w:eastAsia="en-US"/>
              </w:rPr>
              <w:t>184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C2A" w:rsidRPr="001455B2" w:rsidRDefault="00094C2A" w:rsidP="00094C2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55B2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C2A" w:rsidRPr="001455B2" w:rsidRDefault="00094C2A" w:rsidP="00094C2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55B2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C2A" w:rsidRPr="001455B2" w:rsidRDefault="00094C2A" w:rsidP="00094C2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55B2">
              <w:rPr>
                <w:rFonts w:eastAsia="Calibri"/>
                <w:b/>
                <w:lang w:eastAsia="en-US"/>
              </w:rPr>
              <w:t>5,98</w:t>
            </w:r>
          </w:p>
        </w:tc>
      </w:tr>
      <w:tr w:rsidR="00094C2A" w:rsidRPr="00094C2A" w:rsidTr="00094C2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rPr>
                <w:b/>
                <w:bCs/>
                <w:color w:val="000000"/>
              </w:rPr>
            </w:pPr>
            <w:r w:rsidRPr="001455B2">
              <w:rPr>
                <w:b/>
                <w:bCs/>
                <w:color w:val="000000"/>
              </w:rPr>
              <w:t>Всего количество обращений, в том числе по тематике: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b/>
                <w:bCs/>
                <w:color w:val="000000"/>
              </w:rPr>
            </w:pPr>
            <w:r w:rsidRPr="001455B2">
              <w:rPr>
                <w:b/>
                <w:bCs/>
                <w:color w:val="000000"/>
              </w:rPr>
              <w:t>2209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b/>
                <w:bCs/>
                <w:color w:val="000000"/>
              </w:rPr>
            </w:pPr>
            <w:r w:rsidRPr="001455B2">
              <w:rPr>
                <w:b/>
                <w:bCs/>
                <w:color w:val="000000"/>
              </w:rPr>
              <w:t>2185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b/>
                <w:bCs/>
                <w:color w:val="000000"/>
              </w:rPr>
            </w:pPr>
            <w:r w:rsidRPr="001455B2">
              <w:rPr>
                <w:b/>
                <w:bCs/>
                <w:color w:val="000000"/>
              </w:rPr>
              <w:t>2139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b/>
                <w:bCs/>
                <w:color w:val="000000"/>
              </w:rPr>
            </w:pPr>
            <w:r w:rsidRPr="001455B2">
              <w:rPr>
                <w:b/>
                <w:bCs/>
                <w:color w:val="000000"/>
              </w:rPr>
              <w:t>96,83</w:t>
            </w:r>
          </w:p>
        </w:tc>
      </w:tr>
      <w:tr w:rsidR="00094C2A" w:rsidRPr="00094C2A" w:rsidTr="00094C2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rPr>
                <w:color w:val="000000"/>
              </w:rPr>
            </w:pPr>
            <w:r w:rsidRPr="001455B2">
              <w:rPr>
                <w:color w:val="000000"/>
              </w:rPr>
              <w:t>государство, общество, политика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98,53</w:t>
            </w:r>
          </w:p>
        </w:tc>
      </w:tr>
      <w:tr w:rsidR="00094C2A" w:rsidRPr="00094C2A" w:rsidTr="00094C2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rPr>
                <w:color w:val="000000"/>
              </w:rPr>
            </w:pPr>
            <w:r w:rsidRPr="001455B2">
              <w:rPr>
                <w:color w:val="000000"/>
              </w:rPr>
              <w:t>социальная сфера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99,67</w:t>
            </w:r>
          </w:p>
        </w:tc>
      </w:tr>
      <w:tr w:rsidR="00094C2A" w:rsidRPr="00094C2A" w:rsidTr="00094C2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rPr>
                <w:color w:val="000000"/>
              </w:rPr>
            </w:pPr>
            <w:r w:rsidRPr="001455B2">
              <w:rPr>
                <w:color w:val="000000"/>
              </w:rPr>
              <w:t>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1187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1064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89,64</w:t>
            </w:r>
          </w:p>
        </w:tc>
      </w:tr>
      <w:tr w:rsidR="00094C2A" w:rsidRPr="00094C2A" w:rsidTr="00094C2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rPr>
                <w:color w:val="000000"/>
              </w:rPr>
            </w:pPr>
            <w:r w:rsidRPr="001455B2">
              <w:rPr>
                <w:color w:val="000000"/>
              </w:rPr>
              <w:t>Оборона, безопасность, законность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68,25</w:t>
            </w:r>
          </w:p>
        </w:tc>
      </w:tr>
      <w:tr w:rsidR="00094C2A" w:rsidRPr="00094C2A" w:rsidTr="00094C2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rPr>
                <w:color w:val="000000"/>
              </w:rPr>
            </w:pPr>
            <w:r w:rsidRPr="001455B2">
              <w:rPr>
                <w:color w:val="000000"/>
              </w:rPr>
              <w:t xml:space="preserve">Жилищно-коммунальная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A" w:rsidRPr="001455B2" w:rsidRDefault="00094C2A" w:rsidP="00094C2A">
            <w:pPr>
              <w:jc w:val="center"/>
              <w:rPr>
                <w:color w:val="000000"/>
              </w:rPr>
            </w:pPr>
            <w:r w:rsidRPr="001455B2">
              <w:rPr>
                <w:color w:val="000000"/>
              </w:rPr>
              <w:t>85,43</w:t>
            </w:r>
          </w:p>
        </w:tc>
      </w:tr>
    </w:tbl>
    <w:p w:rsidR="00656206" w:rsidRPr="001F081D" w:rsidRDefault="00656206" w:rsidP="00782B7D">
      <w:pPr>
        <w:ind w:firstLine="567"/>
        <w:jc w:val="both"/>
        <w:rPr>
          <w:b/>
          <w:sz w:val="28"/>
          <w:szCs w:val="28"/>
          <w:highlight w:val="yellow"/>
        </w:rPr>
      </w:pPr>
      <w:r w:rsidRPr="001F081D">
        <w:rPr>
          <w:b/>
          <w:sz w:val="28"/>
          <w:szCs w:val="28"/>
          <w:highlight w:val="yellow"/>
        </w:rPr>
        <w:t xml:space="preserve"> </w:t>
      </w:r>
    </w:p>
    <w:p w:rsidR="00656206" w:rsidRPr="00094C2A" w:rsidRDefault="00656206" w:rsidP="001E7016">
      <w:pPr>
        <w:ind w:firstLine="567"/>
        <w:jc w:val="both"/>
        <w:rPr>
          <w:sz w:val="28"/>
          <w:szCs w:val="28"/>
        </w:rPr>
      </w:pPr>
      <w:r w:rsidRPr="00094C2A">
        <w:rPr>
          <w:sz w:val="28"/>
          <w:szCs w:val="28"/>
        </w:rPr>
        <w:t>За 202</w:t>
      </w:r>
      <w:r w:rsidR="00094C2A" w:rsidRPr="00094C2A">
        <w:rPr>
          <w:sz w:val="28"/>
          <w:szCs w:val="28"/>
        </w:rPr>
        <w:t>1</w:t>
      </w:r>
      <w:r w:rsidRPr="00094C2A">
        <w:rPr>
          <w:sz w:val="28"/>
          <w:szCs w:val="28"/>
        </w:rPr>
        <w:t xml:space="preserve"> год в администрацию города-курорта Кисловодска </w:t>
      </w:r>
      <w:proofErr w:type="gramStart"/>
      <w:r w:rsidRPr="00094C2A">
        <w:rPr>
          <w:sz w:val="28"/>
          <w:szCs w:val="28"/>
        </w:rPr>
        <w:t xml:space="preserve">поступило </w:t>
      </w:r>
      <w:r w:rsidR="00094C2A" w:rsidRPr="00094C2A">
        <w:rPr>
          <w:sz w:val="28"/>
          <w:szCs w:val="28"/>
        </w:rPr>
        <w:t>2139</w:t>
      </w:r>
      <w:r w:rsidRPr="00094C2A">
        <w:rPr>
          <w:sz w:val="28"/>
          <w:szCs w:val="28"/>
        </w:rPr>
        <w:t xml:space="preserve"> обращений граждан</w:t>
      </w:r>
      <w:r w:rsidR="00E53761">
        <w:rPr>
          <w:sz w:val="28"/>
          <w:szCs w:val="28"/>
        </w:rPr>
        <w:t xml:space="preserve"> снижение к 2019 году составило</w:t>
      </w:r>
      <w:proofErr w:type="gramEnd"/>
      <w:r w:rsidR="00E53761">
        <w:rPr>
          <w:sz w:val="28"/>
          <w:szCs w:val="28"/>
        </w:rPr>
        <w:t xml:space="preserve"> 3,2% (или на 70 обращений)</w:t>
      </w:r>
      <w:r w:rsidRPr="00094C2A">
        <w:rPr>
          <w:sz w:val="28"/>
          <w:szCs w:val="28"/>
        </w:rPr>
        <w:t xml:space="preserve">, </w:t>
      </w:r>
      <w:r w:rsidR="00094C2A" w:rsidRPr="00094C2A">
        <w:rPr>
          <w:sz w:val="28"/>
          <w:szCs w:val="28"/>
        </w:rPr>
        <w:t>625 обращений, поступи</w:t>
      </w:r>
      <w:r w:rsidR="00094C2A">
        <w:rPr>
          <w:sz w:val="28"/>
          <w:szCs w:val="28"/>
        </w:rPr>
        <w:t>ло</w:t>
      </w:r>
      <w:r w:rsidR="00094C2A" w:rsidRPr="00094C2A">
        <w:rPr>
          <w:sz w:val="28"/>
          <w:szCs w:val="28"/>
        </w:rPr>
        <w:t xml:space="preserve"> на </w:t>
      </w:r>
      <w:r w:rsidR="00236104">
        <w:rPr>
          <w:sz w:val="28"/>
          <w:szCs w:val="28"/>
        </w:rPr>
        <w:t>«</w:t>
      </w:r>
      <w:r w:rsidR="00094C2A" w:rsidRPr="00094C2A">
        <w:rPr>
          <w:sz w:val="28"/>
          <w:szCs w:val="28"/>
        </w:rPr>
        <w:t>Прямую линию Президента</w:t>
      </w:r>
      <w:r w:rsidR="00236104">
        <w:rPr>
          <w:sz w:val="28"/>
          <w:szCs w:val="28"/>
        </w:rPr>
        <w:t>»</w:t>
      </w:r>
      <w:r w:rsidR="00094C2A" w:rsidRPr="00094C2A">
        <w:rPr>
          <w:sz w:val="28"/>
          <w:szCs w:val="28"/>
        </w:rPr>
        <w:t xml:space="preserve"> через платформу </w:t>
      </w:r>
      <w:r w:rsidR="00236104">
        <w:rPr>
          <w:sz w:val="28"/>
          <w:szCs w:val="28"/>
        </w:rPr>
        <w:t>«</w:t>
      </w:r>
      <w:r w:rsidR="00094C2A" w:rsidRPr="00094C2A">
        <w:rPr>
          <w:sz w:val="28"/>
          <w:szCs w:val="28"/>
        </w:rPr>
        <w:t>Общероссийский народный фронт</w:t>
      </w:r>
      <w:r w:rsidR="00236104">
        <w:rPr>
          <w:sz w:val="28"/>
          <w:szCs w:val="28"/>
        </w:rPr>
        <w:t>»</w:t>
      </w:r>
      <w:r w:rsidR="00094C2A" w:rsidRPr="00094C2A">
        <w:rPr>
          <w:sz w:val="28"/>
          <w:szCs w:val="28"/>
        </w:rPr>
        <w:t>.</w:t>
      </w:r>
      <w:r w:rsidR="00094C2A">
        <w:rPr>
          <w:sz w:val="28"/>
          <w:szCs w:val="28"/>
        </w:rPr>
        <w:t xml:space="preserve"> </w:t>
      </w:r>
      <w:r w:rsidRPr="00094C2A">
        <w:rPr>
          <w:sz w:val="28"/>
          <w:szCs w:val="28"/>
        </w:rPr>
        <w:t>На все обращения своевременно даны ответы.</w:t>
      </w:r>
    </w:p>
    <w:p w:rsidR="00656206" w:rsidRPr="00A81BBB" w:rsidRDefault="00656206" w:rsidP="001E7016">
      <w:pPr>
        <w:ind w:firstLine="567"/>
        <w:jc w:val="both"/>
        <w:rPr>
          <w:sz w:val="28"/>
          <w:szCs w:val="28"/>
        </w:rPr>
      </w:pPr>
      <w:r w:rsidRPr="00A81BBB">
        <w:rPr>
          <w:sz w:val="28"/>
          <w:szCs w:val="28"/>
        </w:rPr>
        <w:t>В целях поощрения граждан и организаций за значительный вклад в социально-экономическое развитие города-курорта Кисловодска и в связи с юбилейными датами награждены:</w:t>
      </w:r>
    </w:p>
    <w:p w:rsidR="00656206" w:rsidRPr="00A81BBB" w:rsidRDefault="00656206" w:rsidP="001E7016">
      <w:pPr>
        <w:ind w:firstLine="567"/>
        <w:jc w:val="both"/>
        <w:rPr>
          <w:sz w:val="28"/>
          <w:szCs w:val="28"/>
        </w:rPr>
      </w:pPr>
      <w:r w:rsidRPr="00A81BBB">
        <w:rPr>
          <w:sz w:val="28"/>
          <w:szCs w:val="28"/>
        </w:rPr>
        <w:t xml:space="preserve">- Благодарственными письмами </w:t>
      </w:r>
      <w:r w:rsidR="00295541" w:rsidRPr="00A81BBB">
        <w:rPr>
          <w:sz w:val="28"/>
          <w:szCs w:val="28"/>
        </w:rPr>
        <w:t xml:space="preserve">и Почетными грамотами </w:t>
      </w:r>
      <w:r w:rsidRPr="00A81BBB">
        <w:rPr>
          <w:sz w:val="28"/>
          <w:szCs w:val="28"/>
        </w:rPr>
        <w:t>Главы</w:t>
      </w:r>
      <w:r w:rsidR="00295541" w:rsidRPr="00A81BBB">
        <w:rPr>
          <w:sz w:val="28"/>
          <w:szCs w:val="28"/>
        </w:rPr>
        <w:t xml:space="preserve"> города-курорта Кисловодска - </w:t>
      </w:r>
      <w:r w:rsidR="00A81BBB" w:rsidRPr="00A81BBB">
        <w:rPr>
          <w:sz w:val="28"/>
          <w:szCs w:val="28"/>
        </w:rPr>
        <w:t>672</w:t>
      </w:r>
      <w:r w:rsidRPr="00A81BBB">
        <w:rPr>
          <w:sz w:val="28"/>
          <w:szCs w:val="28"/>
        </w:rPr>
        <w:t xml:space="preserve"> граждан</w:t>
      </w:r>
      <w:r w:rsidR="00A81BBB" w:rsidRPr="00A81BBB">
        <w:rPr>
          <w:sz w:val="28"/>
          <w:szCs w:val="28"/>
        </w:rPr>
        <w:t>ина</w:t>
      </w:r>
      <w:r w:rsidRPr="00A81BBB">
        <w:rPr>
          <w:sz w:val="28"/>
          <w:szCs w:val="28"/>
        </w:rPr>
        <w:t xml:space="preserve"> города</w:t>
      </w:r>
      <w:r w:rsidR="00A81BBB" w:rsidRPr="00A81BBB">
        <w:rPr>
          <w:sz w:val="28"/>
          <w:szCs w:val="28"/>
        </w:rPr>
        <w:t xml:space="preserve"> (2019г. - 634, 2020г. - 365)</w:t>
      </w:r>
      <w:r w:rsidRPr="00A81BBB">
        <w:rPr>
          <w:sz w:val="28"/>
          <w:szCs w:val="28"/>
        </w:rPr>
        <w:t>;</w:t>
      </w:r>
    </w:p>
    <w:p w:rsidR="00656206" w:rsidRPr="00A81BBB" w:rsidRDefault="00656206" w:rsidP="001E7016">
      <w:pPr>
        <w:ind w:firstLine="567"/>
        <w:jc w:val="both"/>
        <w:rPr>
          <w:sz w:val="28"/>
          <w:szCs w:val="28"/>
        </w:rPr>
      </w:pPr>
      <w:r w:rsidRPr="00A81BBB">
        <w:rPr>
          <w:sz w:val="28"/>
          <w:szCs w:val="28"/>
        </w:rPr>
        <w:lastRenderedPageBreak/>
        <w:t xml:space="preserve">- Благодарственными письмами </w:t>
      </w:r>
      <w:r w:rsidR="00295541" w:rsidRPr="00A81BBB">
        <w:rPr>
          <w:sz w:val="28"/>
          <w:szCs w:val="28"/>
        </w:rPr>
        <w:t xml:space="preserve">и Почетными грамотами </w:t>
      </w:r>
      <w:r w:rsidRPr="00A81BBB">
        <w:rPr>
          <w:sz w:val="28"/>
          <w:szCs w:val="28"/>
        </w:rPr>
        <w:t>Гу</w:t>
      </w:r>
      <w:r w:rsidR="00295541" w:rsidRPr="00A81BBB">
        <w:rPr>
          <w:sz w:val="28"/>
          <w:szCs w:val="28"/>
        </w:rPr>
        <w:t>бернатора Ставропольского края -</w:t>
      </w:r>
      <w:r w:rsidRPr="00A81BBB">
        <w:rPr>
          <w:sz w:val="28"/>
          <w:szCs w:val="28"/>
        </w:rPr>
        <w:t xml:space="preserve"> </w:t>
      </w:r>
      <w:r w:rsidR="00A81BBB" w:rsidRPr="00A81BBB">
        <w:rPr>
          <w:sz w:val="28"/>
          <w:szCs w:val="28"/>
        </w:rPr>
        <w:t>27</w:t>
      </w:r>
      <w:r w:rsidRPr="00A81BBB">
        <w:t xml:space="preserve"> </w:t>
      </w:r>
      <w:r w:rsidRPr="00A81BBB">
        <w:rPr>
          <w:sz w:val="28"/>
          <w:szCs w:val="28"/>
        </w:rPr>
        <w:t>граждан города</w:t>
      </w:r>
      <w:r w:rsidR="00A81BBB" w:rsidRPr="00A81BBB">
        <w:rPr>
          <w:sz w:val="28"/>
          <w:szCs w:val="28"/>
        </w:rPr>
        <w:t xml:space="preserve"> (2019г. - 68, 2020г. - 30)</w:t>
      </w:r>
      <w:r w:rsidR="00A81BBB">
        <w:rPr>
          <w:sz w:val="28"/>
          <w:szCs w:val="28"/>
        </w:rPr>
        <w:t>.</w:t>
      </w:r>
    </w:p>
    <w:p w:rsidR="00295541" w:rsidRPr="00E53761" w:rsidRDefault="00656206" w:rsidP="001E7016">
      <w:pPr>
        <w:ind w:firstLine="567"/>
        <w:jc w:val="both"/>
        <w:rPr>
          <w:sz w:val="28"/>
          <w:szCs w:val="28"/>
        </w:rPr>
      </w:pPr>
      <w:proofErr w:type="gramStart"/>
      <w:r w:rsidRPr="00E53761">
        <w:rPr>
          <w:sz w:val="28"/>
          <w:szCs w:val="28"/>
        </w:rPr>
        <w:t>В соответствии с действующим законодательством справки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предоставили 10</w:t>
      </w:r>
      <w:r w:rsidR="00E53761" w:rsidRPr="00E53761">
        <w:rPr>
          <w:sz w:val="28"/>
          <w:szCs w:val="28"/>
        </w:rPr>
        <w:t>7</w:t>
      </w:r>
      <w:r w:rsidRPr="00E53761">
        <w:rPr>
          <w:sz w:val="28"/>
          <w:szCs w:val="28"/>
        </w:rPr>
        <w:t xml:space="preserve"> муниципальных служащих администрации города-курорта Кисловодска</w:t>
      </w:r>
      <w:r w:rsidR="00E53761">
        <w:rPr>
          <w:sz w:val="28"/>
          <w:szCs w:val="28"/>
        </w:rPr>
        <w:t xml:space="preserve"> на или 21,6% больше чем в 2019 году</w:t>
      </w:r>
      <w:r w:rsidRPr="00E53761">
        <w:rPr>
          <w:sz w:val="28"/>
          <w:szCs w:val="28"/>
        </w:rPr>
        <w:t xml:space="preserve"> и 52 руководителя муниципальных учреждений города. </w:t>
      </w:r>
      <w:proofErr w:type="gramEnd"/>
    </w:p>
    <w:p w:rsidR="00E53761" w:rsidRDefault="00656206" w:rsidP="001E7016">
      <w:pPr>
        <w:ind w:firstLine="567"/>
        <w:jc w:val="both"/>
        <w:rPr>
          <w:sz w:val="28"/>
          <w:szCs w:val="28"/>
        </w:rPr>
      </w:pPr>
      <w:r w:rsidRPr="00E53761">
        <w:rPr>
          <w:sz w:val="28"/>
          <w:szCs w:val="28"/>
        </w:rPr>
        <w:t xml:space="preserve">В соответствии с программой </w:t>
      </w:r>
      <w:r w:rsidR="00236104" w:rsidRPr="00E53761">
        <w:rPr>
          <w:sz w:val="28"/>
          <w:szCs w:val="28"/>
        </w:rPr>
        <w:t>«</w:t>
      </w:r>
      <w:r w:rsidRPr="00E53761">
        <w:rPr>
          <w:sz w:val="28"/>
          <w:szCs w:val="28"/>
        </w:rPr>
        <w:t>Противодействие коррупции в администрации города-курорта Кисловодска</w:t>
      </w:r>
      <w:r w:rsidR="00236104" w:rsidRPr="00E53761">
        <w:rPr>
          <w:sz w:val="28"/>
          <w:szCs w:val="28"/>
        </w:rPr>
        <w:t>»</w:t>
      </w:r>
      <w:r w:rsidRPr="00E53761">
        <w:rPr>
          <w:sz w:val="28"/>
          <w:szCs w:val="28"/>
        </w:rPr>
        <w:t xml:space="preserve"> в 202</w:t>
      </w:r>
      <w:r w:rsidR="00E53761" w:rsidRPr="00E53761">
        <w:rPr>
          <w:sz w:val="28"/>
          <w:szCs w:val="28"/>
        </w:rPr>
        <w:t>1</w:t>
      </w:r>
      <w:r w:rsidRPr="00E53761">
        <w:rPr>
          <w:sz w:val="28"/>
          <w:szCs w:val="28"/>
        </w:rPr>
        <w:t xml:space="preserve"> году прошли повышение квалификации </w:t>
      </w:r>
      <w:r w:rsidR="00E53761">
        <w:rPr>
          <w:sz w:val="28"/>
          <w:szCs w:val="28"/>
        </w:rPr>
        <w:t>четыре</w:t>
      </w:r>
      <w:r w:rsidRPr="00E53761">
        <w:rPr>
          <w:sz w:val="28"/>
          <w:szCs w:val="28"/>
        </w:rPr>
        <w:t xml:space="preserve"> муниципальных служащих</w:t>
      </w:r>
      <w:r w:rsidR="00E53761">
        <w:rPr>
          <w:sz w:val="28"/>
          <w:szCs w:val="28"/>
        </w:rPr>
        <w:t>, в 2019 году восемь муниципальных служащих</w:t>
      </w:r>
      <w:r w:rsidRPr="00E53761">
        <w:rPr>
          <w:sz w:val="28"/>
          <w:szCs w:val="28"/>
        </w:rPr>
        <w:t xml:space="preserve">. </w:t>
      </w:r>
    </w:p>
    <w:p w:rsidR="00295541" w:rsidRPr="00A81BBB" w:rsidRDefault="00295541" w:rsidP="001E7016">
      <w:pPr>
        <w:ind w:firstLine="567"/>
        <w:jc w:val="both"/>
        <w:rPr>
          <w:sz w:val="28"/>
          <w:szCs w:val="28"/>
        </w:rPr>
      </w:pPr>
      <w:r w:rsidRPr="00A81BBB">
        <w:rPr>
          <w:sz w:val="28"/>
          <w:szCs w:val="28"/>
        </w:rPr>
        <w:t>Проведено 13 заседани</w:t>
      </w:r>
      <w:r w:rsidR="006E57F5">
        <w:rPr>
          <w:sz w:val="28"/>
          <w:szCs w:val="28"/>
        </w:rPr>
        <w:t>й</w:t>
      </w:r>
      <w:r w:rsidRPr="00A81BBB">
        <w:rPr>
          <w:sz w:val="28"/>
          <w:szCs w:val="28"/>
        </w:rPr>
        <w:t xml:space="preserve"> аттестационной комиссии администрации городского округа города</w:t>
      </w:r>
      <w:r w:rsidR="00E53761" w:rsidRPr="00A81BBB">
        <w:rPr>
          <w:sz w:val="28"/>
          <w:szCs w:val="28"/>
        </w:rPr>
        <w:t xml:space="preserve"> (2019г. </w:t>
      </w:r>
      <w:r w:rsidR="00A81BBB" w:rsidRPr="00A81BBB">
        <w:rPr>
          <w:sz w:val="28"/>
          <w:szCs w:val="28"/>
        </w:rPr>
        <w:t>-</w:t>
      </w:r>
      <w:r w:rsidR="00E53761" w:rsidRPr="00A81BBB">
        <w:rPr>
          <w:sz w:val="28"/>
          <w:szCs w:val="28"/>
        </w:rPr>
        <w:t xml:space="preserve"> 11, 2020г. -</w:t>
      </w:r>
      <w:r w:rsidR="00A81BBB" w:rsidRPr="00A81BBB">
        <w:rPr>
          <w:sz w:val="28"/>
          <w:szCs w:val="28"/>
        </w:rPr>
        <w:t xml:space="preserve"> </w:t>
      </w:r>
      <w:r w:rsidR="00E53761" w:rsidRPr="00A81BBB">
        <w:rPr>
          <w:sz w:val="28"/>
          <w:szCs w:val="28"/>
        </w:rPr>
        <w:t>13)</w:t>
      </w:r>
      <w:r w:rsidRPr="00A81BBB">
        <w:rPr>
          <w:sz w:val="28"/>
          <w:szCs w:val="28"/>
        </w:rPr>
        <w:t xml:space="preserve">, на которых аттестовано </w:t>
      </w:r>
      <w:r w:rsidR="00E53761" w:rsidRPr="00A81BBB">
        <w:rPr>
          <w:sz w:val="28"/>
          <w:szCs w:val="28"/>
        </w:rPr>
        <w:t>65</w:t>
      </w:r>
      <w:r w:rsidRPr="00A81BBB">
        <w:rPr>
          <w:sz w:val="28"/>
          <w:szCs w:val="28"/>
        </w:rPr>
        <w:t xml:space="preserve"> муниципальны</w:t>
      </w:r>
      <w:r w:rsidR="00E53761" w:rsidRPr="00A81BBB">
        <w:rPr>
          <w:sz w:val="28"/>
          <w:szCs w:val="28"/>
        </w:rPr>
        <w:t>х</w:t>
      </w:r>
      <w:r w:rsidRPr="00A81BBB">
        <w:rPr>
          <w:sz w:val="28"/>
          <w:szCs w:val="28"/>
        </w:rPr>
        <w:t xml:space="preserve"> служащи</w:t>
      </w:r>
      <w:r w:rsidR="00E53761" w:rsidRPr="00A81BBB">
        <w:rPr>
          <w:sz w:val="28"/>
          <w:szCs w:val="28"/>
        </w:rPr>
        <w:t>х</w:t>
      </w:r>
      <w:r w:rsidR="00A81BBB" w:rsidRPr="00A81BBB">
        <w:rPr>
          <w:sz w:val="28"/>
          <w:szCs w:val="28"/>
        </w:rPr>
        <w:t xml:space="preserve"> (2019г. - 15, 2020г. 81)</w:t>
      </w:r>
      <w:r w:rsidRPr="00A81BBB">
        <w:rPr>
          <w:sz w:val="28"/>
          <w:szCs w:val="28"/>
        </w:rPr>
        <w:t>.</w:t>
      </w:r>
    </w:p>
    <w:p w:rsidR="00656206" w:rsidRPr="00A81BBB" w:rsidRDefault="00656206" w:rsidP="001E7016">
      <w:pPr>
        <w:ind w:firstLine="567"/>
        <w:jc w:val="both"/>
        <w:rPr>
          <w:sz w:val="28"/>
          <w:szCs w:val="28"/>
        </w:rPr>
      </w:pPr>
      <w:r w:rsidRPr="00A81BBB">
        <w:rPr>
          <w:sz w:val="28"/>
          <w:szCs w:val="28"/>
        </w:rPr>
        <w:t>2</w:t>
      </w:r>
      <w:r w:rsidR="00A81BBB" w:rsidRPr="00A81BBB">
        <w:rPr>
          <w:sz w:val="28"/>
          <w:szCs w:val="28"/>
        </w:rPr>
        <w:t>1</w:t>
      </w:r>
      <w:r w:rsidRPr="00A81BBB">
        <w:rPr>
          <w:sz w:val="28"/>
          <w:szCs w:val="28"/>
        </w:rPr>
        <w:t xml:space="preserve"> муниципальны</w:t>
      </w:r>
      <w:r w:rsidR="00A81BBB" w:rsidRPr="00A81BBB">
        <w:rPr>
          <w:sz w:val="28"/>
          <w:szCs w:val="28"/>
        </w:rPr>
        <w:t>й</w:t>
      </w:r>
      <w:r w:rsidRPr="00A81BBB">
        <w:rPr>
          <w:sz w:val="28"/>
          <w:szCs w:val="28"/>
        </w:rPr>
        <w:t xml:space="preserve"> служащи</w:t>
      </w:r>
      <w:r w:rsidR="00A81BBB" w:rsidRPr="00A81BBB">
        <w:rPr>
          <w:sz w:val="28"/>
          <w:szCs w:val="28"/>
        </w:rPr>
        <w:t>й</w:t>
      </w:r>
      <w:r w:rsidRPr="00A81BBB">
        <w:rPr>
          <w:sz w:val="28"/>
          <w:szCs w:val="28"/>
        </w:rPr>
        <w:t xml:space="preserve"> прош</w:t>
      </w:r>
      <w:r w:rsidR="00A81BBB" w:rsidRPr="00A81BBB">
        <w:rPr>
          <w:sz w:val="28"/>
          <w:szCs w:val="28"/>
        </w:rPr>
        <w:t>ел</w:t>
      </w:r>
      <w:r w:rsidRPr="00A81BBB">
        <w:rPr>
          <w:sz w:val="28"/>
          <w:szCs w:val="28"/>
        </w:rPr>
        <w:t xml:space="preserve"> повышение квалифик</w:t>
      </w:r>
      <w:r w:rsidR="00A81BBB" w:rsidRPr="00A81BBB">
        <w:rPr>
          <w:sz w:val="28"/>
          <w:szCs w:val="28"/>
        </w:rPr>
        <w:t>ации по профильным направлениям (2019г. - 46, 2020г. - 29)</w:t>
      </w:r>
      <w:r w:rsidR="00295541" w:rsidRPr="00A81BBB">
        <w:rPr>
          <w:sz w:val="28"/>
          <w:szCs w:val="28"/>
        </w:rPr>
        <w:t>.</w:t>
      </w:r>
    </w:p>
    <w:p w:rsidR="00295541" w:rsidRPr="00A81BBB" w:rsidRDefault="00295541" w:rsidP="001E7016">
      <w:pPr>
        <w:ind w:firstLine="567"/>
        <w:jc w:val="both"/>
        <w:rPr>
          <w:sz w:val="28"/>
          <w:szCs w:val="28"/>
        </w:rPr>
      </w:pPr>
      <w:proofErr w:type="gramStart"/>
      <w:r w:rsidRPr="00A81BBB">
        <w:rPr>
          <w:sz w:val="28"/>
          <w:szCs w:val="28"/>
        </w:rPr>
        <w:t>В 202</w:t>
      </w:r>
      <w:r w:rsidR="00A81BBB" w:rsidRPr="00A81BBB">
        <w:rPr>
          <w:sz w:val="28"/>
          <w:szCs w:val="28"/>
        </w:rPr>
        <w:t>1</w:t>
      </w:r>
      <w:r w:rsidRPr="00A81BBB">
        <w:rPr>
          <w:sz w:val="28"/>
          <w:szCs w:val="28"/>
        </w:rPr>
        <w:t xml:space="preserve"> году состоялось </w:t>
      </w:r>
      <w:r w:rsidR="00A81BBB" w:rsidRPr="00A81BBB">
        <w:rPr>
          <w:sz w:val="28"/>
          <w:szCs w:val="28"/>
        </w:rPr>
        <w:t>4</w:t>
      </w:r>
      <w:r w:rsidRPr="00A81BBB">
        <w:rPr>
          <w:sz w:val="28"/>
          <w:szCs w:val="28"/>
        </w:rPr>
        <w:t xml:space="preserve"> заседания комиссии администрации города-курорта Кисловодска по соблюдению требований к служебному поведению и урегулированию конфликта интересов, в ходе которых были рассмотрен</w:t>
      </w:r>
      <w:r w:rsidR="00A81BBB" w:rsidRPr="00A81BBB">
        <w:rPr>
          <w:sz w:val="28"/>
          <w:szCs w:val="28"/>
        </w:rPr>
        <w:t>о</w:t>
      </w:r>
      <w:r w:rsidRPr="00A81BBB">
        <w:rPr>
          <w:sz w:val="28"/>
          <w:szCs w:val="28"/>
        </w:rPr>
        <w:t xml:space="preserve"> </w:t>
      </w:r>
      <w:r w:rsidR="00A81BBB" w:rsidRPr="00A81BBB">
        <w:rPr>
          <w:sz w:val="28"/>
          <w:szCs w:val="28"/>
        </w:rPr>
        <w:t>126 материалов в отношении</w:t>
      </w:r>
      <w:r w:rsidRPr="00A81BBB">
        <w:rPr>
          <w:sz w:val="28"/>
          <w:szCs w:val="28"/>
        </w:rPr>
        <w:t xml:space="preserve"> муниципальных служащих и граждан, ранее проходивших муниципальную службу по вопросам уведомления о возможности возникновения конфликта интересов, соблюдения требований законодательства о противодействии коррупции, уведомления муниципального служащего о намерении выполнить иную оплачиваемую работу</w:t>
      </w:r>
      <w:proofErr w:type="gramEnd"/>
      <w:r w:rsidRPr="00A81BBB">
        <w:rPr>
          <w:sz w:val="28"/>
          <w:szCs w:val="28"/>
        </w:rPr>
        <w:t>; уведомления бывших муниципальных служащих о заключении трудовых договоров с новым работодателем.</w:t>
      </w:r>
    </w:p>
    <w:p w:rsidR="00656206" w:rsidRPr="001F081D" w:rsidRDefault="00656206" w:rsidP="001E7016">
      <w:pPr>
        <w:ind w:firstLine="567"/>
        <w:jc w:val="both"/>
        <w:rPr>
          <w:rFonts w:eastAsia="Andale Sans UI"/>
          <w:kern w:val="2"/>
          <w:sz w:val="28"/>
          <w:szCs w:val="28"/>
          <w:highlight w:val="yellow"/>
          <w:lang w:eastAsia="zh-CN"/>
        </w:rPr>
      </w:pPr>
    </w:p>
    <w:p w:rsidR="0003503F" w:rsidRPr="0003503F" w:rsidRDefault="0003503F" w:rsidP="001E7016">
      <w:pPr>
        <w:ind w:firstLine="567"/>
        <w:jc w:val="center"/>
        <w:rPr>
          <w:bCs/>
          <w:sz w:val="28"/>
          <w:szCs w:val="28"/>
        </w:rPr>
      </w:pPr>
      <w:r w:rsidRPr="0003503F">
        <w:rPr>
          <w:bCs/>
          <w:sz w:val="28"/>
          <w:szCs w:val="28"/>
        </w:rPr>
        <w:t>Заключительное слово!</w:t>
      </w:r>
    </w:p>
    <w:p w:rsidR="0003503F" w:rsidRPr="0003503F" w:rsidRDefault="0003503F" w:rsidP="001E7016">
      <w:pPr>
        <w:ind w:firstLine="567"/>
        <w:jc w:val="center"/>
        <w:rPr>
          <w:b/>
          <w:sz w:val="28"/>
          <w:szCs w:val="28"/>
        </w:rPr>
      </w:pPr>
      <w:r w:rsidRPr="0003503F">
        <w:rPr>
          <w:sz w:val="28"/>
          <w:szCs w:val="28"/>
        </w:rPr>
        <w:t>Уважаемые депутаты, уважаемые приглашенные!</w:t>
      </w:r>
    </w:p>
    <w:p w:rsidR="0003503F" w:rsidRPr="0003503F" w:rsidRDefault="0003503F" w:rsidP="001E7016">
      <w:pPr>
        <w:ind w:firstLine="567"/>
        <w:jc w:val="center"/>
        <w:rPr>
          <w:bCs/>
          <w:iCs/>
          <w:sz w:val="28"/>
          <w:szCs w:val="28"/>
        </w:rPr>
      </w:pPr>
      <w:r w:rsidRPr="0003503F">
        <w:rPr>
          <w:bCs/>
          <w:iCs/>
          <w:sz w:val="28"/>
          <w:szCs w:val="28"/>
        </w:rPr>
        <w:t>От каждого из нас зависит будущее нашего города!</w:t>
      </w:r>
    </w:p>
    <w:p w:rsidR="0003503F" w:rsidRPr="0003503F" w:rsidRDefault="0003503F" w:rsidP="001E7016">
      <w:pPr>
        <w:ind w:firstLine="567"/>
        <w:jc w:val="both"/>
        <w:rPr>
          <w:bCs/>
          <w:iCs/>
          <w:sz w:val="28"/>
          <w:szCs w:val="28"/>
        </w:rPr>
      </w:pPr>
      <w:r w:rsidRPr="0003503F">
        <w:rPr>
          <w:bCs/>
          <w:iCs/>
          <w:sz w:val="28"/>
          <w:szCs w:val="28"/>
        </w:rPr>
        <w:t xml:space="preserve"> </w:t>
      </w:r>
      <w:r w:rsidRPr="0003503F">
        <w:rPr>
          <w:sz w:val="28"/>
          <w:szCs w:val="28"/>
        </w:rPr>
        <w:t xml:space="preserve">Инициативы реализуемы, когда </w:t>
      </w:r>
      <w:r w:rsidRPr="0003503F">
        <w:rPr>
          <w:bCs/>
          <w:iCs/>
          <w:sz w:val="28"/>
          <w:szCs w:val="28"/>
        </w:rPr>
        <w:t xml:space="preserve"> все и </w:t>
      </w:r>
      <w:r w:rsidRPr="0003503F">
        <w:rPr>
          <w:sz w:val="28"/>
          <w:szCs w:val="28"/>
        </w:rPr>
        <w:t xml:space="preserve">каждый проникнется </w:t>
      </w:r>
      <w:r w:rsidRPr="0003503F">
        <w:rPr>
          <w:bCs/>
          <w:sz w:val="28"/>
          <w:szCs w:val="28"/>
        </w:rPr>
        <w:t>объединяющей идеей – стремлением сделать</w:t>
      </w:r>
      <w:r w:rsidRPr="0003503F">
        <w:rPr>
          <w:sz w:val="28"/>
          <w:szCs w:val="28"/>
        </w:rPr>
        <w:t xml:space="preserve"> окружающую нас </w:t>
      </w:r>
      <w:r w:rsidRPr="0003503F">
        <w:rPr>
          <w:bCs/>
          <w:sz w:val="28"/>
          <w:szCs w:val="28"/>
        </w:rPr>
        <w:t>жизнь лучше и  качественнее</w:t>
      </w:r>
      <w:r w:rsidRPr="0003503F">
        <w:rPr>
          <w:sz w:val="28"/>
          <w:szCs w:val="28"/>
        </w:rPr>
        <w:t xml:space="preserve">. </w:t>
      </w:r>
    </w:p>
    <w:p w:rsidR="0003503F" w:rsidRPr="0003503F" w:rsidRDefault="0003503F" w:rsidP="001E70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503F">
        <w:rPr>
          <w:color w:val="000000"/>
          <w:sz w:val="28"/>
          <w:szCs w:val="28"/>
        </w:rPr>
        <w:t xml:space="preserve"> Жизнь не стоит на месте и нас ждут новые вызовы. Мы это прекрасно осознаем и нацелены на то, чтобы принимать эти вызовы и  решать проблемы.</w:t>
      </w:r>
    </w:p>
    <w:p w:rsidR="0003503F" w:rsidRPr="0003503F" w:rsidRDefault="0003503F" w:rsidP="001E7016">
      <w:pPr>
        <w:ind w:firstLine="567"/>
        <w:jc w:val="both"/>
        <w:rPr>
          <w:bCs/>
          <w:iCs/>
          <w:sz w:val="28"/>
          <w:szCs w:val="28"/>
        </w:rPr>
      </w:pPr>
      <w:r w:rsidRPr="0003503F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</w:t>
      </w:r>
      <w:r w:rsidRPr="0003503F">
        <w:rPr>
          <w:color w:val="000000"/>
          <w:sz w:val="28"/>
          <w:szCs w:val="28"/>
        </w:rPr>
        <w:t xml:space="preserve"> год  поставлены  разные задачи, но все их объединяет одна стратегически важная цель - сохранение и развитие города-курорта Кисловодска как всероссийской здравницы, зоны туризма с качественной городской средой, обеспечивающей высокий уровень жизни населения и культурно-оздоровительного отдыха. </w:t>
      </w:r>
    </w:p>
    <w:p w:rsidR="0003503F" w:rsidRPr="0003503F" w:rsidRDefault="0003503F" w:rsidP="001E7016">
      <w:pPr>
        <w:ind w:firstLine="567"/>
        <w:jc w:val="both"/>
        <w:rPr>
          <w:sz w:val="28"/>
          <w:szCs w:val="28"/>
        </w:rPr>
      </w:pPr>
      <w:r w:rsidRPr="0003503F">
        <w:rPr>
          <w:bCs/>
          <w:iCs/>
          <w:sz w:val="28"/>
          <w:szCs w:val="28"/>
        </w:rPr>
        <w:t xml:space="preserve">Нам необходимо сконцентрироваться на том, чтобы снизить негативное воздействие кризисных явлений для горожан, обеспечить стабильность и развитие экономики.  </w:t>
      </w:r>
      <w:proofErr w:type="gramStart"/>
      <w:r w:rsidRPr="0003503F">
        <w:rPr>
          <w:bCs/>
          <w:iCs/>
          <w:sz w:val="28"/>
          <w:szCs w:val="28"/>
        </w:rPr>
        <w:t>Уверен</w:t>
      </w:r>
      <w:proofErr w:type="gramEnd"/>
      <w:r w:rsidRPr="0003503F">
        <w:rPr>
          <w:bCs/>
          <w:iCs/>
          <w:sz w:val="28"/>
          <w:szCs w:val="28"/>
        </w:rPr>
        <w:t>, что вместе, мы сможем достичь этих целей!</w:t>
      </w:r>
    </w:p>
    <w:p w:rsidR="0003503F" w:rsidRPr="0003503F" w:rsidRDefault="0003503F" w:rsidP="001E7016">
      <w:pPr>
        <w:ind w:firstLine="567"/>
        <w:jc w:val="center"/>
        <w:rPr>
          <w:bCs/>
          <w:sz w:val="28"/>
          <w:szCs w:val="28"/>
        </w:rPr>
      </w:pPr>
    </w:p>
    <w:p w:rsidR="00400537" w:rsidRPr="00AC2D2B" w:rsidRDefault="0003503F" w:rsidP="0003503F">
      <w:pPr>
        <w:ind w:firstLine="567"/>
        <w:jc w:val="center"/>
        <w:rPr>
          <w:b/>
          <w:sz w:val="28"/>
          <w:szCs w:val="28"/>
        </w:rPr>
      </w:pPr>
      <w:r w:rsidRPr="0003503F">
        <w:rPr>
          <w:bCs/>
          <w:sz w:val="28"/>
          <w:szCs w:val="28"/>
        </w:rPr>
        <w:t>Спасибо за внимание!</w:t>
      </w:r>
      <w:bookmarkStart w:id="1" w:name="_GoBack"/>
      <w:bookmarkEnd w:id="1"/>
    </w:p>
    <w:sectPr w:rsidR="00400537" w:rsidRPr="00AC2D2B" w:rsidSect="00443240">
      <w:footerReference w:type="default" r:id="rId17"/>
      <w:pgSz w:w="11906" w:h="16838"/>
      <w:pgMar w:top="568" w:right="566" w:bottom="993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CA" w:rsidRDefault="00672BCA" w:rsidP="009140EC">
      <w:r>
        <w:separator/>
      </w:r>
    </w:p>
  </w:endnote>
  <w:endnote w:type="continuationSeparator" w:id="0">
    <w:p w:rsidR="00672BCA" w:rsidRDefault="00672BCA" w:rsidP="0091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782672"/>
      <w:docPartObj>
        <w:docPartGallery w:val="Page Numbers (Bottom of Page)"/>
        <w:docPartUnique/>
      </w:docPartObj>
    </w:sdtPr>
    <w:sdtContent>
      <w:p w:rsidR="00672BCA" w:rsidRDefault="00672B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0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72BCA" w:rsidRDefault="00672B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CA" w:rsidRDefault="00672BCA" w:rsidP="009140EC">
      <w:r>
        <w:separator/>
      </w:r>
    </w:p>
  </w:footnote>
  <w:footnote w:type="continuationSeparator" w:id="0">
    <w:p w:rsidR="00672BCA" w:rsidRDefault="00672BCA" w:rsidP="0091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627"/>
    <w:multiLevelType w:val="hybridMultilevel"/>
    <w:tmpl w:val="E1DC377C"/>
    <w:lvl w:ilvl="0" w:tplc="80608848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16D79"/>
    <w:multiLevelType w:val="hybridMultilevel"/>
    <w:tmpl w:val="906C1EF6"/>
    <w:lvl w:ilvl="0" w:tplc="C778C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35CE4"/>
    <w:multiLevelType w:val="hybridMultilevel"/>
    <w:tmpl w:val="979C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2F0"/>
    <w:multiLevelType w:val="hybridMultilevel"/>
    <w:tmpl w:val="8D04392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6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</w:abstractNum>
  <w:abstractNum w:abstractNumId="4">
    <w:nsid w:val="2D222626"/>
    <w:multiLevelType w:val="hybridMultilevel"/>
    <w:tmpl w:val="7B9E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92CF3"/>
    <w:multiLevelType w:val="hybridMultilevel"/>
    <w:tmpl w:val="49D6F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65227"/>
    <w:multiLevelType w:val="hybridMultilevel"/>
    <w:tmpl w:val="F2F8B5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2E7D73"/>
    <w:multiLevelType w:val="hybridMultilevel"/>
    <w:tmpl w:val="FD46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72061"/>
    <w:multiLevelType w:val="hybridMultilevel"/>
    <w:tmpl w:val="6E08A720"/>
    <w:lvl w:ilvl="0" w:tplc="B942A056">
      <w:start w:val="1"/>
      <w:numFmt w:val="decimal"/>
      <w:lvlText w:val="%1."/>
      <w:lvlJc w:val="left"/>
      <w:pPr>
        <w:ind w:left="1572" w:hanging="100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0C"/>
    <w:rsid w:val="000040E1"/>
    <w:rsid w:val="00005F11"/>
    <w:rsid w:val="00013819"/>
    <w:rsid w:val="00023E3B"/>
    <w:rsid w:val="0003503F"/>
    <w:rsid w:val="000532F6"/>
    <w:rsid w:val="000611B6"/>
    <w:rsid w:val="0006381C"/>
    <w:rsid w:val="00076279"/>
    <w:rsid w:val="00081725"/>
    <w:rsid w:val="00083E55"/>
    <w:rsid w:val="00094C2A"/>
    <w:rsid w:val="0009797D"/>
    <w:rsid w:val="000A72A8"/>
    <w:rsid w:val="000B47F6"/>
    <w:rsid w:val="000B7EB9"/>
    <w:rsid w:val="000C1AD9"/>
    <w:rsid w:val="000F00A7"/>
    <w:rsid w:val="000F777A"/>
    <w:rsid w:val="00101487"/>
    <w:rsid w:val="001060A6"/>
    <w:rsid w:val="00110FDA"/>
    <w:rsid w:val="00116472"/>
    <w:rsid w:val="00116FF3"/>
    <w:rsid w:val="00125BE1"/>
    <w:rsid w:val="00130A01"/>
    <w:rsid w:val="0013662B"/>
    <w:rsid w:val="00140AEA"/>
    <w:rsid w:val="00141E84"/>
    <w:rsid w:val="001455B2"/>
    <w:rsid w:val="001474DD"/>
    <w:rsid w:val="0017186B"/>
    <w:rsid w:val="001777B4"/>
    <w:rsid w:val="0018397F"/>
    <w:rsid w:val="00196E4C"/>
    <w:rsid w:val="001970F5"/>
    <w:rsid w:val="001A2D92"/>
    <w:rsid w:val="001D2C0B"/>
    <w:rsid w:val="001D51F4"/>
    <w:rsid w:val="001E3CAB"/>
    <w:rsid w:val="001E7016"/>
    <w:rsid w:val="001F081D"/>
    <w:rsid w:val="001F1CC8"/>
    <w:rsid w:val="00204DC0"/>
    <w:rsid w:val="00211F14"/>
    <w:rsid w:val="00214018"/>
    <w:rsid w:val="00231E7D"/>
    <w:rsid w:val="00236104"/>
    <w:rsid w:val="0024510C"/>
    <w:rsid w:val="00256415"/>
    <w:rsid w:val="00262F57"/>
    <w:rsid w:val="002631D3"/>
    <w:rsid w:val="00271EFC"/>
    <w:rsid w:val="002826F5"/>
    <w:rsid w:val="00284740"/>
    <w:rsid w:val="00293762"/>
    <w:rsid w:val="00295541"/>
    <w:rsid w:val="00297585"/>
    <w:rsid w:val="002A630C"/>
    <w:rsid w:val="002B0C5F"/>
    <w:rsid w:val="002C321E"/>
    <w:rsid w:val="002E209B"/>
    <w:rsid w:val="002E3F61"/>
    <w:rsid w:val="002F55DA"/>
    <w:rsid w:val="0033397F"/>
    <w:rsid w:val="00355F06"/>
    <w:rsid w:val="00372580"/>
    <w:rsid w:val="00384C4A"/>
    <w:rsid w:val="003940F9"/>
    <w:rsid w:val="003A1A62"/>
    <w:rsid w:val="003A79E5"/>
    <w:rsid w:val="003B092A"/>
    <w:rsid w:val="003B40D6"/>
    <w:rsid w:val="003C05CC"/>
    <w:rsid w:val="003C5E2A"/>
    <w:rsid w:val="003C6D17"/>
    <w:rsid w:val="003E55F9"/>
    <w:rsid w:val="003F027B"/>
    <w:rsid w:val="003F58EA"/>
    <w:rsid w:val="003F777F"/>
    <w:rsid w:val="00400537"/>
    <w:rsid w:val="0040512B"/>
    <w:rsid w:val="00414509"/>
    <w:rsid w:val="00414D1B"/>
    <w:rsid w:val="00434A24"/>
    <w:rsid w:val="004427F9"/>
    <w:rsid w:val="00443240"/>
    <w:rsid w:val="00460259"/>
    <w:rsid w:val="00477172"/>
    <w:rsid w:val="004848CB"/>
    <w:rsid w:val="004A2E21"/>
    <w:rsid w:val="004B6581"/>
    <w:rsid w:val="004C2A1F"/>
    <w:rsid w:val="004C6E64"/>
    <w:rsid w:val="004D7A5C"/>
    <w:rsid w:val="004E09DB"/>
    <w:rsid w:val="004E0E0B"/>
    <w:rsid w:val="004E66DD"/>
    <w:rsid w:val="004F2468"/>
    <w:rsid w:val="004F54F0"/>
    <w:rsid w:val="00500751"/>
    <w:rsid w:val="0050302E"/>
    <w:rsid w:val="00515DF6"/>
    <w:rsid w:val="00536329"/>
    <w:rsid w:val="005453A6"/>
    <w:rsid w:val="00550FD6"/>
    <w:rsid w:val="00572C0E"/>
    <w:rsid w:val="00580F02"/>
    <w:rsid w:val="005D0BCB"/>
    <w:rsid w:val="005D27BF"/>
    <w:rsid w:val="005D6A17"/>
    <w:rsid w:val="005D7D91"/>
    <w:rsid w:val="005E5331"/>
    <w:rsid w:val="005F1F21"/>
    <w:rsid w:val="00601FE7"/>
    <w:rsid w:val="0060711A"/>
    <w:rsid w:val="00613A5B"/>
    <w:rsid w:val="00654387"/>
    <w:rsid w:val="00656206"/>
    <w:rsid w:val="00665536"/>
    <w:rsid w:val="00672BCA"/>
    <w:rsid w:val="00677596"/>
    <w:rsid w:val="006849C5"/>
    <w:rsid w:val="006919D8"/>
    <w:rsid w:val="00694CC8"/>
    <w:rsid w:val="006C10CA"/>
    <w:rsid w:val="006C3A2D"/>
    <w:rsid w:val="006C72C8"/>
    <w:rsid w:val="006D3765"/>
    <w:rsid w:val="006E57F5"/>
    <w:rsid w:val="006E6302"/>
    <w:rsid w:val="006E6BCC"/>
    <w:rsid w:val="006E7BB3"/>
    <w:rsid w:val="006F3F0E"/>
    <w:rsid w:val="00710F1C"/>
    <w:rsid w:val="00721737"/>
    <w:rsid w:val="0072443B"/>
    <w:rsid w:val="007249F9"/>
    <w:rsid w:val="00726328"/>
    <w:rsid w:val="007266D7"/>
    <w:rsid w:val="00731469"/>
    <w:rsid w:val="00736363"/>
    <w:rsid w:val="007370E7"/>
    <w:rsid w:val="007420CF"/>
    <w:rsid w:val="007460D6"/>
    <w:rsid w:val="00750966"/>
    <w:rsid w:val="00755A53"/>
    <w:rsid w:val="00773B98"/>
    <w:rsid w:val="00782B7D"/>
    <w:rsid w:val="007849FA"/>
    <w:rsid w:val="007852C8"/>
    <w:rsid w:val="007910A8"/>
    <w:rsid w:val="007A6216"/>
    <w:rsid w:val="007E4B8D"/>
    <w:rsid w:val="00806237"/>
    <w:rsid w:val="008074A1"/>
    <w:rsid w:val="00821CCC"/>
    <w:rsid w:val="00825895"/>
    <w:rsid w:val="0083595E"/>
    <w:rsid w:val="008378DD"/>
    <w:rsid w:val="008531B1"/>
    <w:rsid w:val="0086553E"/>
    <w:rsid w:val="00875D00"/>
    <w:rsid w:val="00880711"/>
    <w:rsid w:val="00895C26"/>
    <w:rsid w:val="008A344A"/>
    <w:rsid w:val="008A7305"/>
    <w:rsid w:val="008A7A09"/>
    <w:rsid w:val="008B033D"/>
    <w:rsid w:val="008C292A"/>
    <w:rsid w:val="008C6628"/>
    <w:rsid w:val="008F32BF"/>
    <w:rsid w:val="00911817"/>
    <w:rsid w:val="00911865"/>
    <w:rsid w:val="009140EC"/>
    <w:rsid w:val="00915D14"/>
    <w:rsid w:val="00931045"/>
    <w:rsid w:val="00940D74"/>
    <w:rsid w:val="009446ED"/>
    <w:rsid w:val="00971E37"/>
    <w:rsid w:val="00975B08"/>
    <w:rsid w:val="00982B98"/>
    <w:rsid w:val="009958BC"/>
    <w:rsid w:val="00995959"/>
    <w:rsid w:val="00996836"/>
    <w:rsid w:val="009A672D"/>
    <w:rsid w:val="009B0DD1"/>
    <w:rsid w:val="009B4823"/>
    <w:rsid w:val="009B6ACD"/>
    <w:rsid w:val="009B7DCC"/>
    <w:rsid w:val="009D140F"/>
    <w:rsid w:val="009D40F6"/>
    <w:rsid w:val="009E11FB"/>
    <w:rsid w:val="009E1E6D"/>
    <w:rsid w:val="009E2BB8"/>
    <w:rsid w:val="00A20803"/>
    <w:rsid w:val="00A2705D"/>
    <w:rsid w:val="00A47795"/>
    <w:rsid w:val="00A50833"/>
    <w:rsid w:val="00A60B8F"/>
    <w:rsid w:val="00A75133"/>
    <w:rsid w:val="00A81BBB"/>
    <w:rsid w:val="00A84129"/>
    <w:rsid w:val="00A934C8"/>
    <w:rsid w:val="00AC2D2B"/>
    <w:rsid w:val="00AD1789"/>
    <w:rsid w:val="00AD5FD7"/>
    <w:rsid w:val="00AF1E7D"/>
    <w:rsid w:val="00B06462"/>
    <w:rsid w:val="00B15619"/>
    <w:rsid w:val="00B228B6"/>
    <w:rsid w:val="00B23D54"/>
    <w:rsid w:val="00B30B23"/>
    <w:rsid w:val="00B4670E"/>
    <w:rsid w:val="00B51FF5"/>
    <w:rsid w:val="00B5356C"/>
    <w:rsid w:val="00B66391"/>
    <w:rsid w:val="00B67906"/>
    <w:rsid w:val="00B6795D"/>
    <w:rsid w:val="00B71E64"/>
    <w:rsid w:val="00B95762"/>
    <w:rsid w:val="00B97561"/>
    <w:rsid w:val="00BA7A2A"/>
    <w:rsid w:val="00BB01CD"/>
    <w:rsid w:val="00BC4D07"/>
    <w:rsid w:val="00BC7D4B"/>
    <w:rsid w:val="00BD05EF"/>
    <w:rsid w:val="00BD27FD"/>
    <w:rsid w:val="00BD34B7"/>
    <w:rsid w:val="00BD3CF7"/>
    <w:rsid w:val="00BD58D9"/>
    <w:rsid w:val="00BE24B0"/>
    <w:rsid w:val="00BF5E4A"/>
    <w:rsid w:val="00C4386E"/>
    <w:rsid w:val="00C47DF0"/>
    <w:rsid w:val="00C62560"/>
    <w:rsid w:val="00C764D0"/>
    <w:rsid w:val="00C770D0"/>
    <w:rsid w:val="00C932E4"/>
    <w:rsid w:val="00C93884"/>
    <w:rsid w:val="00CA3B50"/>
    <w:rsid w:val="00CB09C1"/>
    <w:rsid w:val="00CC1AF9"/>
    <w:rsid w:val="00CC21D6"/>
    <w:rsid w:val="00CC6A69"/>
    <w:rsid w:val="00CD13DD"/>
    <w:rsid w:val="00CE118B"/>
    <w:rsid w:val="00D40186"/>
    <w:rsid w:val="00D4349B"/>
    <w:rsid w:val="00D53CF5"/>
    <w:rsid w:val="00D5522D"/>
    <w:rsid w:val="00D63821"/>
    <w:rsid w:val="00D66645"/>
    <w:rsid w:val="00D66E06"/>
    <w:rsid w:val="00D72CCE"/>
    <w:rsid w:val="00D775B0"/>
    <w:rsid w:val="00D808CA"/>
    <w:rsid w:val="00D83AA2"/>
    <w:rsid w:val="00DA690D"/>
    <w:rsid w:val="00DB35B4"/>
    <w:rsid w:val="00DE0618"/>
    <w:rsid w:val="00DF60DE"/>
    <w:rsid w:val="00E11549"/>
    <w:rsid w:val="00E23965"/>
    <w:rsid w:val="00E246CC"/>
    <w:rsid w:val="00E32A45"/>
    <w:rsid w:val="00E53761"/>
    <w:rsid w:val="00E65FD8"/>
    <w:rsid w:val="00E67A1E"/>
    <w:rsid w:val="00EA3C22"/>
    <w:rsid w:val="00EC202A"/>
    <w:rsid w:val="00ED72B9"/>
    <w:rsid w:val="00F04846"/>
    <w:rsid w:val="00F13890"/>
    <w:rsid w:val="00F15E07"/>
    <w:rsid w:val="00F259EB"/>
    <w:rsid w:val="00F26046"/>
    <w:rsid w:val="00F30638"/>
    <w:rsid w:val="00F3119B"/>
    <w:rsid w:val="00F33078"/>
    <w:rsid w:val="00F41CEF"/>
    <w:rsid w:val="00F42F51"/>
    <w:rsid w:val="00F53D66"/>
    <w:rsid w:val="00F551C2"/>
    <w:rsid w:val="00F60D62"/>
    <w:rsid w:val="00F674DE"/>
    <w:rsid w:val="00F72F69"/>
    <w:rsid w:val="00F93FD2"/>
    <w:rsid w:val="00FA4BFA"/>
    <w:rsid w:val="00FC006E"/>
    <w:rsid w:val="00FC0B30"/>
    <w:rsid w:val="00FF111A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4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72F69"/>
    <w:pPr>
      <w:spacing w:before="100" w:beforeAutospacing="1" w:after="100" w:afterAutospacing="1"/>
    </w:pPr>
  </w:style>
  <w:style w:type="paragraph" w:styleId="ac">
    <w:name w:val="List Paragraph"/>
    <w:basedOn w:val="a"/>
    <w:link w:val="ad"/>
    <w:uiPriority w:val="34"/>
    <w:qFormat/>
    <w:rsid w:val="00E23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99"/>
    <w:qFormat/>
    <w:rsid w:val="00E23965"/>
    <w:rPr>
      <w:i/>
      <w:iCs/>
    </w:rPr>
  </w:style>
  <w:style w:type="character" w:customStyle="1" w:styleId="ad">
    <w:name w:val="Абзац списка Знак"/>
    <w:basedOn w:val="a0"/>
    <w:link w:val="ac"/>
    <w:uiPriority w:val="34"/>
    <w:locked/>
    <w:rsid w:val="00E23965"/>
  </w:style>
  <w:style w:type="character" w:customStyle="1" w:styleId="af">
    <w:name w:val="Основной текст Знак"/>
    <w:basedOn w:val="a0"/>
    <w:link w:val="af0"/>
    <w:locked/>
    <w:rsid w:val="00E23965"/>
    <w:rPr>
      <w:rFonts w:ascii="Calibri" w:eastAsia="Calibri" w:hAnsi="Calibri"/>
      <w:sz w:val="24"/>
      <w:lang w:eastAsia="ru-RU"/>
    </w:rPr>
  </w:style>
  <w:style w:type="paragraph" w:styleId="af0">
    <w:name w:val="Body Text"/>
    <w:basedOn w:val="a"/>
    <w:link w:val="af"/>
    <w:rsid w:val="00E23965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2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F3C7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table" w:customStyle="1" w:styleId="-351">
    <w:name w:val="Таблица-сетка 3 — акцент 51"/>
    <w:basedOn w:val="a1"/>
    <w:uiPriority w:val="48"/>
    <w:rsid w:val="008C6628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10">
    <w:name w:val="Сетка таблицы1"/>
    <w:basedOn w:val="a1"/>
    <w:uiPriority w:val="59"/>
    <w:rsid w:val="003C6D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A208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A208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7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4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3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4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72F69"/>
    <w:pPr>
      <w:spacing w:before="100" w:beforeAutospacing="1" w:after="100" w:afterAutospacing="1"/>
    </w:pPr>
  </w:style>
  <w:style w:type="paragraph" w:styleId="ac">
    <w:name w:val="List Paragraph"/>
    <w:basedOn w:val="a"/>
    <w:link w:val="ad"/>
    <w:uiPriority w:val="34"/>
    <w:qFormat/>
    <w:rsid w:val="00E23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99"/>
    <w:qFormat/>
    <w:rsid w:val="00E23965"/>
    <w:rPr>
      <w:i/>
      <w:iCs/>
    </w:rPr>
  </w:style>
  <w:style w:type="character" w:customStyle="1" w:styleId="ad">
    <w:name w:val="Абзац списка Знак"/>
    <w:basedOn w:val="a0"/>
    <w:link w:val="ac"/>
    <w:uiPriority w:val="34"/>
    <w:locked/>
    <w:rsid w:val="00E23965"/>
  </w:style>
  <w:style w:type="character" w:customStyle="1" w:styleId="af">
    <w:name w:val="Основной текст Знак"/>
    <w:basedOn w:val="a0"/>
    <w:link w:val="af0"/>
    <w:locked/>
    <w:rsid w:val="00E23965"/>
    <w:rPr>
      <w:rFonts w:ascii="Calibri" w:eastAsia="Calibri" w:hAnsi="Calibri"/>
      <w:sz w:val="24"/>
      <w:lang w:eastAsia="ru-RU"/>
    </w:rPr>
  </w:style>
  <w:style w:type="paragraph" w:styleId="af0">
    <w:name w:val="Body Text"/>
    <w:basedOn w:val="a"/>
    <w:link w:val="af"/>
    <w:rsid w:val="00E23965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2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F3C7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table" w:customStyle="1" w:styleId="-351">
    <w:name w:val="Таблица-сетка 3 — акцент 51"/>
    <w:basedOn w:val="a1"/>
    <w:uiPriority w:val="48"/>
    <w:rsid w:val="008C6628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10">
    <w:name w:val="Сетка таблицы1"/>
    <w:basedOn w:val="a1"/>
    <w:uiPriority w:val="59"/>
    <w:rsid w:val="003C6D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A208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A2080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7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4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970494072856293E-2"/>
          <c:y val="0.23056569913395908"/>
          <c:w val="0.85936970922576661"/>
          <c:h val="0.62353887256157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919702344899194E-3"/>
                  <c:y val="0.21167169084658272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EA1-457B-B0B3-D1D10A9E61A2}"/>
                </c:ext>
              </c:extLst>
            </c:dLbl>
            <c:dLbl>
              <c:idx val="1"/>
              <c:layout>
                <c:manualLayout>
                  <c:x val="0"/>
                  <c:y val="0.10917559400948806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A1-457B-B0B3-D1D10A9E61A2}"/>
                </c:ext>
              </c:extLst>
            </c:dLbl>
            <c:dLbl>
              <c:idx val="2"/>
              <c:layout>
                <c:manualLayout>
                  <c:x val="-8.4875562720133283E-17"/>
                  <c:y val="0.25396825396825407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EA1-457B-B0B3-D1D10A9E61A2}"/>
                </c:ext>
              </c:extLst>
            </c:dLbl>
            <c:dLbl>
              <c:idx val="3"/>
              <c:layout>
                <c:manualLayout>
                  <c:x val="-4.266666666666823E-3"/>
                  <c:y val="0.11182795698924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117137.9</c:v>
                </c:pt>
                <c:pt idx="1">
                  <c:v>157558.70000000001</c:v>
                </c:pt>
                <c:pt idx="2">
                  <c:v>183088.5</c:v>
                </c:pt>
                <c:pt idx="3">
                  <c:v>173558.5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A1-457B-B0B3-D1D10A9E6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53184"/>
        <c:axId val="45556864"/>
      </c:barChart>
      <c:catAx>
        <c:axId val="4585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556864"/>
        <c:crosses val="autoZero"/>
        <c:auto val="1"/>
        <c:lblAlgn val="ctr"/>
        <c:lblOffset val="100"/>
        <c:noMultiLvlLbl val="0"/>
      </c:catAx>
      <c:valAx>
        <c:axId val="45556864"/>
        <c:scaling>
          <c:orientation val="minMax"/>
        </c:scaling>
        <c:delete val="1"/>
        <c:axPos val="l"/>
        <c:majorGridlines/>
        <c:numFmt formatCode="#,##0.0" sourceLinked="1"/>
        <c:majorTickMark val="out"/>
        <c:minorTickMark val="none"/>
        <c:tickLblPos val="nextTo"/>
        <c:crossAx val="45853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 от 0 до 7 лет.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12585034013605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10252</a:t>
                    </a:r>
                    <a:endParaRPr lang="en-US" sz="10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11196</c:v>
                </c:pt>
                <c:pt idx="1">
                  <c:v>10252</c:v>
                </c:pt>
                <c:pt idx="2">
                  <c:v>10383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детей, обеспеченных дошкольными образовательными услугами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4002</c:v>
                </c:pt>
                <c:pt idx="1">
                  <c:v>4005</c:v>
                </c:pt>
                <c:pt idx="2">
                  <c:v>3965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669760"/>
        <c:axId val="67335808"/>
      </c:barChart>
      <c:catAx>
        <c:axId val="1436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335808"/>
        <c:crosses val="autoZero"/>
        <c:auto val="1"/>
        <c:lblAlgn val="ctr"/>
        <c:lblOffset val="100"/>
        <c:noMultiLvlLbl val="0"/>
      </c:catAx>
      <c:valAx>
        <c:axId val="673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6976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10304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10301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566153832432222E-3"/>
                  <c:y val="-2.0035731711420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605824"/>
        <c:axId val="143142272"/>
        <c:axId val="0"/>
      </c:bar3DChart>
      <c:catAx>
        <c:axId val="150605824"/>
        <c:scaling>
          <c:orientation val="minMax"/>
        </c:scaling>
        <c:delete val="1"/>
        <c:axPos val="b"/>
        <c:majorTickMark val="out"/>
        <c:minorTickMark val="none"/>
        <c:tickLblPos val="none"/>
        <c:crossAx val="143142272"/>
        <c:crosses val="autoZero"/>
        <c:auto val="1"/>
        <c:lblAlgn val="ctr"/>
        <c:lblOffset val="100"/>
        <c:noMultiLvlLbl val="0"/>
      </c:catAx>
      <c:valAx>
        <c:axId val="1431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05824"/>
        <c:crosses val="autoZero"/>
        <c:crossBetween val="between"/>
      </c:valAx>
    </c:plotArea>
    <c:legend>
      <c:legendPos val="b"/>
      <c:legendEntry>
        <c:idx val="0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3674540682725E-2"/>
          <c:y val="2.8184601924759405E-2"/>
          <c:w val="0.78060112277631966"/>
          <c:h val="0.541335770528684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5.017921146953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7014E-3"/>
                  <c:y val="-0.121863799283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0.10752688172043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 01.09.2019</c:v>
                </c:pt>
                <c:pt idx="1">
                  <c:v>на 01.09.2020</c:v>
                </c:pt>
                <c:pt idx="2">
                  <c:v>на 01.09.2021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19.8</c:v>
                </c:pt>
                <c:pt idx="1">
                  <c:v>18.899999999999999</c:v>
                </c:pt>
                <c:pt idx="2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766400"/>
        <c:axId val="45559168"/>
        <c:axId val="0"/>
      </c:bar3DChart>
      <c:catAx>
        <c:axId val="121766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559168"/>
        <c:crosses val="autoZero"/>
        <c:auto val="1"/>
        <c:lblAlgn val="ctr"/>
        <c:lblOffset val="100"/>
        <c:noMultiLvlLbl val="0"/>
      </c:catAx>
      <c:valAx>
        <c:axId val="4555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7664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767424"/>
        <c:axId val="67330048"/>
        <c:axId val="0"/>
      </c:bar3DChart>
      <c:catAx>
        <c:axId val="121767424"/>
        <c:scaling>
          <c:orientation val="minMax"/>
        </c:scaling>
        <c:delete val="1"/>
        <c:axPos val="b"/>
        <c:majorTickMark val="out"/>
        <c:minorTickMark val="none"/>
        <c:tickLblPos val="none"/>
        <c:crossAx val="67330048"/>
        <c:crosses val="autoZero"/>
        <c:auto val="1"/>
        <c:lblAlgn val="ctr"/>
        <c:lblOffset val="100"/>
        <c:noMultiLvlLbl val="0"/>
      </c:catAx>
      <c:valAx>
        <c:axId val="673300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1767424"/>
        <c:crosses val="autoZero"/>
        <c:crossBetween val="between"/>
      </c:valAx>
    </c:plotArea>
    <c:legend>
      <c:legendPos val="b"/>
      <c:legendEntry>
        <c:idx val="0"/>
        <c:delete val="1"/>
      </c:legendEntry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5639715593456074E-2"/>
          <c:y val="0.2373211607977937"/>
          <c:w val="0.96324053320503"/>
          <c:h val="0.61976476501861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собрано (352 млн. руб.)</c:v>
                </c:pt>
              </c:strCache>
            </c:strRef>
          </c:tx>
          <c:spPr>
            <a:solidFill>
              <a:srgbClr val="00B050">
                <a:alpha val="68000"/>
              </a:srgbClr>
            </a:solidFill>
            <a:ln>
              <a:solidFill>
                <a:srgbClr val="00B050">
                  <a:alpha val="43000"/>
                </a:srgbClr>
              </a:solidFill>
            </a:ln>
            <a:effectLst/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Lbls>
            <c:dLbl>
              <c:idx val="1"/>
              <c:layout>
                <c:manualLayout>
                  <c:x val="5.8181541436773208E-3"/>
                  <c:y val="7.6317041087821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47737435558751E-3"/>
                  <c:y val="-3.31901186512745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35324259351763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580965726251634E-3"/>
                  <c:y val="4.19739346973309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630-4BE5-BC78-EE12BD8147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114</c:v>
                </c:pt>
                <c:pt idx="2">
                  <c:v>63.2</c:v>
                </c:pt>
                <c:pt idx="3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30-4BE5-BC78-EE12BD8147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 (288 млн. руб.)</c:v>
                </c:pt>
              </c:strCache>
            </c:strRef>
          </c:tx>
          <c:spPr>
            <a:solidFill>
              <a:srgbClr val="FF0000">
                <a:alpha val="68000"/>
              </a:srgb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Lbls>
            <c:dLbl>
              <c:idx val="0"/>
              <c:layout>
                <c:manualLayout>
                  <c:x val="6.0407307991333882E-3"/>
                  <c:y val="-7.63162449042381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115897586675832E-3"/>
                  <c:y val="-1.1447436735635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16193145250278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742897178754907E-3"/>
                  <c:y val="-1.399114993881898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630-4BE5-BC78-EE12BD8147D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96143457681323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630-4BE5-BC78-EE12BD8147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62</c:v>
                </c:pt>
                <c:pt idx="2">
                  <c:v>97</c:v>
                </c:pt>
                <c:pt idx="3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630-4BE5-BC78-EE12BD814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41584896"/>
        <c:axId val="125042688"/>
      </c:barChart>
      <c:catAx>
        <c:axId val="14158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0" normalizeH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042688"/>
        <c:crosses val="autoZero"/>
        <c:auto val="1"/>
        <c:lblAlgn val="ctr"/>
        <c:lblOffset val="100"/>
        <c:noMultiLvlLbl val="0"/>
      </c:catAx>
      <c:valAx>
        <c:axId val="125042688"/>
        <c:scaling>
          <c:orientation val="minMax"/>
          <c:max val="1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584896"/>
        <c:crosses val="autoZero"/>
        <c:crossBetween val="between"/>
        <c:majorUnit val="50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1.0637559193989641E-3"/>
          <c:y val="1.4936519790888723E-2"/>
          <c:w val="0.99893630520768639"/>
          <c:h val="0.15636701697548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alpha val="70000"/>
          </a:schemeClr>
        </a:gs>
        <a:gs pos="4000">
          <a:schemeClr val="bg1">
            <a:alpha val="95000"/>
          </a:schemeClr>
        </a:gs>
        <a:gs pos="96000">
          <a:schemeClr val="bg1"/>
        </a:gs>
        <a:gs pos="100000">
          <a:schemeClr val="accent6">
            <a:lumMod val="40000"/>
            <a:lumOff val="60000"/>
            <a:alpha val="70000"/>
          </a:schemeClr>
        </a:gs>
      </a:gsLst>
      <a:lin ang="5400000" scaled="1"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</cdr:x>
      <cdr:y>0</cdr:y>
    </cdr:from>
    <cdr:to>
      <cdr:x>0.96709</cdr:x>
      <cdr:y>0.23031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64021" y="0"/>
          <a:ext cx="5224284" cy="5710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 Динамика поступления налогов и сборов в бюджет города-курорта Кисловодска</a:t>
          </a:r>
        </a:p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от учреждений санаторно-курортного и гостиничного комплексов, тыс.руб.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3D4A-FC7A-4D5D-99AF-4125FC2F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27</Pages>
  <Words>9971</Words>
  <Characters>56835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GaliiSI</dc:creator>
  <cp:lastModifiedBy>Leonora</cp:lastModifiedBy>
  <cp:revision>36</cp:revision>
  <cp:lastPrinted>2021-04-13T06:38:00Z</cp:lastPrinted>
  <dcterms:created xsi:type="dcterms:W3CDTF">2022-03-05T06:26:00Z</dcterms:created>
  <dcterms:modified xsi:type="dcterms:W3CDTF">2022-04-11T14:11:00Z</dcterms:modified>
</cp:coreProperties>
</file>