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2A" w:rsidRDefault="001F102A" w:rsidP="001F102A">
      <w:pPr>
        <w:spacing w:after="0"/>
        <w:jc w:val="both"/>
        <w:rPr>
          <w:rFonts w:ascii="Times New Roman" w:hAnsi="Times New Roman" w:cs="Times New Roman"/>
          <w:sz w:val="28"/>
          <w:szCs w:val="28"/>
        </w:rPr>
      </w:pPr>
    </w:p>
    <w:p w:rsidR="001F102A" w:rsidRPr="001F102A" w:rsidRDefault="00DB5A2F" w:rsidP="001F102A">
      <w:pPr>
        <w:spacing w:after="0"/>
        <w:ind w:firstLine="708"/>
        <w:jc w:val="both"/>
        <w:rPr>
          <w:rFonts w:ascii="Times New Roman" w:hAnsi="Times New Roman" w:cs="Times New Roman"/>
          <w:sz w:val="28"/>
          <w:szCs w:val="28"/>
        </w:rPr>
      </w:pPr>
      <w:r>
        <w:rPr>
          <w:rFonts w:ascii="Times New Roman" w:hAnsi="Times New Roman" w:cs="Times New Roman"/>
          <w:sz w:val="28"/>
          <w:szCs w:val="28"/>
        </w:rPr>
        <w:t>И</w:t>
      </w:r>
      <w:r w:rsidR="001F102A" w:rsidRPr="001F102A">
        <w:rPr>
          <w:rFonts w:ascii="Times New Roman" w:hAnsi="Times New Roman" w:cs="Times New Roman"/>
          <w:sz w:val="28"/>
          <w:szCs w:val="28"/>
        </w:rPr>
        <w:t>зменены требования Федерального закона «О транспортной безопасности» (далее – Закон), касающиеся категорирования и паспортизации объектов транспортной инфраструктуры (далее – ОТИ) и транспортных средств (далее – ТС).</w:t>
      </w:r>
    </w:p>
    <w:p w:rsidR="001F102A" w:rsidRPr="001F102A" w:rsidRDefault="001F102A" w:rsidP="001F102A">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Pr="001F102A">
        <w:rPr>
          <w:rFonts w:ascii="Times New Roman" w:hAnsi="Times New Roman" w:cs="Times New Roman"/>
          <w:sz w:val="28"/>
          <w:szCs w:val="28"/>
        </w:rPr>
        <w:t>атегорирование и оценка уязвимости теперь проводятся только в отношении ОТИ (за исключением объектов, не подлежащих категорированию).</w:t>
      </w:r>
      <w:r>
        <w:rPr>
          <w:rFonts w:ascii="Times New Roman" w:hAnsi="Times New Roman" w:cs="Times New Roman"/>
          <w:sz w:val="28"/>
          <w:szCs w:val="28"/>
        </w:rPr>
        <w:t xml:space="preserve"> </w:t>
      </w:r>
      <w:r w:rsidRPr="001F102A">
        <w:rPr>
          <w:rFonts w:ascii="Times New Roman" w:hAnsi="Times New Roman" w:cs="Times New Roman"/>
          <w:sz w:val="28"/>
          <w:szCs w:val="28"/>
        </w:rPr>
        <w:t>Оценка уязвимости объектов транспортной инфраструктуры, </w:t>
      </w:r>
      <w:hyperlink r:id="rId4" w:history="1">
        <w:r w:rsidRPr="001F102A">
          <w:rPr>
            <w:rStyle w:val="a4"/>
            <w:rFonts w:ascii="Times New Roman" w:hAnsi="Times New Roman" w:cs="Times New Roman"/>
            <w:sz w:val="28"/>
            <w:szCs w:val="28"/>
          </w:rPr>
          <w:t>не подлежащих</w:t>
        </w:r>
      </w:hyperlink>
      <w:r w:rsidRPr="001F102A">
        <w:rPr>
          <w:rFonts w:ascii="Times New Roman" w:hAnsi="Times New Roman" w:cs="Times New Roman"/>
          <w:sz w:val="28"/>
          <w:szCs w:val="28"/>
        </w:rPr>
        <w:t> категорированию, и транспортных средств не проводится.</w:t>
      </w:r>
      <w:r>
        <w:rPr>
          <w:rFonts w:ascii="Times New Roman" w:hAnsi="Times New Roman" w:cs="Times New Roman"/>
          <w:sz w:val="28"/>
          <w:szCs w:val="28"/>
        </w:rPr>
        <w:t xml:space="preserve"> </w:t>
      </w:r>
      <w:r w:rsidRPr="001F102A">
        <w:rPr>
          <w:rFonts w:ascii="Times New Roman" w:hAnsi="Times New Roman" w:cs="Times New Roman"/>
          <w:sz w:val="28"/>
          <w:szCs w:val="28"/>
        </w:rPr>
        <w:t>Однако в специализированный реестр включаются теперь наряду с этими объектами, ОТИ, не подлежащие категорированию, и все транспортные средства (в значениях, определяемых Законом).</w:t>
      </w:r>
      <w:r>
        <w:rPr>
          <w:rFonts w:ascii="Times New Roman" w:hAnsi="Times New Roman" w:cs="Times New Roman"/>
          <w:sz w:val="28"/>
          <w:szCs w:val="28"/>
        </w:rPr>
        <w:t xml:space="preserve"> </w:t>
      </w:r>
      <w:r w:rsidRPr="001F102A">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1F102A">
        <w:rPr>
          <w:rFonts w:ascii="Times New Roman" w:hAnsi="Times New Roman" w:cs="Times New Roman"/>
          <w:sz w:val="28"/>
          <w:szCs w:val="28"/>
        </w:rPr>
        <w:t>ст. 12 Закона субъекты транспортной инфраструктуры и перевозчики обязаны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его </w:t>
      </w:r>
      <w:hyperlink r:id="rId5" w:anchor="P159" w:history="1">
        <w:r w:rsidRPr="001F102A">
          <w:rPr>
            <w:rStyle w:val="a4"/>
            <w:rFonts w:ascii="Times New Roman" w:hAnsi="Times New Roman" w:cs="Times New Roman"/>
            <w:sz w:val="28"/>
            <w:szCs w:val="28"/>
          </w:rPr>
          <w:t>статьей 6</w:t>
        </w:r>
      </w:hyperlink>
      <w:r w:rsidRPr="001F102A">
        <w:rPr>
          <w:rFonts w:ascii="Times New Roman" w:hAnsi="Times New Roman" w:cs="Times New Roman"/>
          <w:sz w:val="28"/>
          <w:szCs w:val="28"/>
        </w:rPr>
        <w:t>.</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 xml:space="preserve">Планы обеспечения транспортной безопасности разрабатываются на категорированные ОТИ на основании результатов оценки уязвимости. Планы по-прежнему утверждаются компетентными органами после направления их субъектами транспортной инфраструктуры на утверждение в течение 3 месяцев со дня утверждения результатов оценки уязвимости. Реализация </w:t>
      </w:r>
      <w:proofErr w:type="gramStart"/>
      <w:r w:rsidRPr="001F102A">
        <w:rPr>
          <w:rFonts w:ascii="Times New Roman" w:hAnsi="Times New Roman" w:cs="Times New Roman"/>
          <w:sz w:val="28"/>
          <w:szCs w:val="28"/>
        </w:rPr>
        <w:t>планов обеспечения транспортной безопасности объектов транспортной инфраструктуры</w:t>
      </w:r>
      <w:proofErr w:type="gramEnd"/>
      <w:r w:rsidRPr="001F102A">
        <w:rPr>
          <w:rFonts w:ascii="Times New Roman" w:hAnsi="Times New Roman" w:cs="Times New Roman"/>
          <w:sz w:val="28"/>
          <w:szCs w:val="28"/>
        </w:rPr>
        <w:t xml:space="preserve"> и (или) транспортных средств осуществляется поэтапно. Количество этапов реализации планов и их сроки определяются соответствующим планом обеспечения транспортной безопасности.</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 xml:space="preserve">В отношении ОТИ, не подлежащих категорированию, и ТС разрабатываются паспорта обеспечения транспортной безопасности.  Паспорта разрабатываются и утверждаются субъектом транспортной инфраструктуры </w:t>
      </w:r>
      <w:proofErr w:type="gramStart"/>
      <w:r w:rsidRPr="001F102A">
        <w:rPr>
          <w:rFonts w:ascii="Times New Roman" w:hAnsi="Times New Roman" w:cs="Times New Roman"/>
          <w:sz w:val="28"/>
          <w:szCs w:val="28"/>
        </w:rPr>
        <w:t>в течение одного месяца с даты вступления в силу соответствующих требований по обеспечению транспортной безопасности для объектов</w:t>
      </w:r>
      <w:proofErr w:type="gramEnd"/>
      <w:r w:rsidRPr="001F102A">
        <w:rPr>
          <w:rFonts w:ascii="Times New Roman" w:hAnsi="Times New Roman" w:cs="Times New Roman"/>
          <w:sz w:val="28"/>
          <w:szCs w:val="28"/>
        </w:rPr>
        <w:t xml:space="preserve"> транспортной инфраструктуры, не подлежащих категорированию, и транспортных средств по видам транспорта, предусмотренных </w:t>
      </w:r>
      <w:hyperlink r:id="rId6" w:history="1">
        <w:r w:rsidRPr="001F102A">
          <w:rPr>
            <w:rStyle w:val="a4"/>
            <w:rFonts w:ascii="Times New Roman" w:hAnsi="Times New Roman" w:cs="Times New Roman"/>
            <w:sz w:val="28"/>
            <w:szCs w:val="28"/>
          </w:rPr>
          <w:t>частями 1</w:t>
        </w:r>
      </w:hyperlink>
      <w:r w:rsidRPr="001F102A">
        <w:rPr>
          <w:rFonts w:ascii="Times New Roman" w:hAnsi="Times New Roman" w:cs="Times New Roman"/>
          <w:sz w:val="28"/>
          <w:szCs w:val="28"/>
        </w:rPr>
        <w:t> и </w:t>
      </w:r>
      <w:hyperlink r:id="rId7" w:history="1">
        <w:r w:rsidRPr="001F102A">
          <w:rPr>
            <w:rStyle w:val="a4"/>
            <w:rFonts w:ascii="Times New Roman" w:hAnsi="Times New Roman" w:cs="Times New Roman"/>
            <w:sz w:val="28"/>
            <w:szCs w:val="28"/>
          </w:rPr>
          <w:t>1.1 статьи 8</w:t>
        </w:r>
      </w:hyperlink>
      <w:r w:rsidRPr="001F102A">
        <w:rPr>
          <w:rFonts w:ascii="Times New Roman" w:hAnsi="Times New Roman" w:cs="Times New Roman"/>
          <w:sz w:val="28"/>
          <w:szCs w:val="28"/>
        </w:rPr>
        <w:t> Закона. Экземпляры паспорта направляются в компетентный орган в течение семи дней с утверждения.</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Требования по обеспечению транспортной безопасности также претерпели изменения (далее – Требования).</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 xml:space="preserve">Правительство Российской Федерации уполномочено установить отдельные Требования для объектов транспортной инфраструктуры различных </w:t>
      </w:r>
      <w:r w:rsidRPr="001F102A">
        <w:rPr>
          <w:rFonts w:ascii="Times New Roman" w:hAnsi="Times New Roman" w:cs="Times New Roman"/>
          <w:sz w:val="28"/>
          <w:szCs w:val="28"/>
        </w:rPr>
        <w:lastRenderedPageBreak/>
        <w:t>категорий; объектов транспортной инфраструктуры, не подлежащих категорированию; транспортных средств; объектов транспортной инфраструктуры по видам транспорта на этапе их проектирования и строительства;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Согласно ст. 4 Закона ранее установленные Требования применяются до дня вступления в силу требований по обеспечению транспортной безопасности, предусмотренных </w:t>
      </w:r>
      <w:hyperlink r:id="rId8" w:history="1">
        <w:r w:rsidRPr="001F102A">
          <w:rPr>
            <w:rStyle w:val="a4"/>
            <w:rFonts w:ascii="Times New Roman" w:hAnsi="Times New Roman" w:cs="Times New Roman"/>
            <w:sz w:val="28"/>
            <w:szCs w:val="28"/>
          </w:rPr>
          <w:t>статьей 8</w:t>
        </w:r>
      </w:hyperlink>
      <w:r w:rsidRPr="001F102A">
        <w:rPr>
          <w:rFonts w:ascii="Times New Roman" w:hAnsi="Times New Roman" w:cs="Times New Roman"/>
          <w:sz w:val="28"/>
          <w:szCs w:val="28"/>
        </w:rPr>
        <w:t> Федерального закона «О транспортной безопасности» (в редакции настоящего Федерального закона).</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 xml:space="preserve">Меры, содержащиеся в утвержденных планах обеспечения транспортной безопасности объектов транспортной инфраструктуры, не подлежащих категорированию, или транспортных средств, реализуются субъектами транспортной инфраструктуры до получения уведомления о приеме компетентным органом в области </w:t>
      </w:r>
      <w:proofErr w:type="gramStart"/>
      <w:r w:rsidRPr="001F102A">
        <w:rPr>
          <w:rFonts w:ascii="Times New Roman" w:hAnsi="Times New Roman" w:cs="Times New Roman"/>
          <w:sz w:val="28"/>
          <w:szCs w:val="28"/>
        </w:rPr>
        <w:t>обеспечения транспортной безопасности утвержденного паспорта обеспечения транспортной безопасности</w:t>
      </w:r>
      <w:proofErr w:type="gramEnd"/>
      <w:r w:rsidRPr="001F102A">
        <w:rPr>
          <w:rFonts w:ascii="Times New Roman" w:hAnsi="Times New Roman" w:cs="Times New Roman"/>
          <w:sz w:val="28"/>
          <w:szCs w:val="28"/>
        </w:rPr>
        <w:t>.</w:t>
      </w:r>
    </w:p>
    <w:p w:rsidR="001F102A" w:rsidRPr="001F102A" w:rsidRDefault="001F102A" w:rsidP="001F102A">
      <w:pPr>
        <w:spacing w:after="0"/>
        <w:jc w:val="both"/>
        <w:rPr>
          <w:rFonts w:ascii="Times New Roman" w:hAnsi="Times New Roman" w:cs="Times New Roman"/>
          <w:sz w:val="28"/>
          <w:szCs w:val="28"/>
        </w:rPr>
      </w:pPr>
      <w:r w:rsidRPr="001F102A">
        <w:rPr>
          <w:rFonts w:ascii="Times New Roman" w:hAnsi="Times New Roman" w:cs="Times New Roman"/>
          <w:sz w:val="28"/>
          <w:szCs w:val="28"/>
        </w:rPr>
        <w:t>При этом согласно ст. 13 Закона реализация Требований, установленных </w:t>
      </w:r>
      <w:hyperlink r:id="rId9" w:history="1">
        <w:r w:rsidRPr="001F102A">
          <w:rPr>
            <w:rStyle w:val="a4"/>
            <w:rFonts w:ascii="Times New Roman" w:hAnsi="Times New Roman" w:cs="Times New Roman"/>
            <w:sz w:val="28"/>
            <w:szCs w:val="28"/>
          </w:rPr>
          <w:t>частью 1 статьи 8</w:t>
        </w:r>
      </w:hyperlink>
      <w:r w:rsidRPr="001F102A">
        <w:rPr>
          <w:rFonts w:ascii="Times New Roman" w:hAnsi="Times New Roman" w:cs="Times New Roman"/>
          <w:sz w:val="28"/>
          <w:szCs w:val="28"/>
        </w:rPr>
        <w:t> настоящего Федерального закона, в части оснащения техническими средствами обеспечения транспортной безопасности ОТИ и ТС осуществляется поэтапно в сроки, установленные соответствующими планами обеспечения транспортной безопасности, до 1 марта 2020 года.</w:t>
      </w:r>
    </w:p>
    <w:p w:rsidR="001F102A" w:rsidRPr="001F102A" w:rsidRDefault="001F102A" w:rsidP="001F102A">
      <w:pPr>
        <w:spacing w:after="0"/>
        <w:jc w:val="both"/>
        <w:rPr>
          <w:rFonts w:ascii="Times New Roman" w:hAnsi="Times New Roman" w:cs="Times New Roman"/>
          <w:sz w:val="28"/>
          <w:szCs w:val="28"/>
        </w:rPr>
      </w:pPr>
      <w:proofErr w:type="gramStart"/>
      <w:r w:rsidRPr="001F102A">
        <w:rPr>
          <w:rFonts w:ascii="Times New Roman" w:hAnsi="Times New Roman" w:cs="Times New Roman"/>
          <w:sz w:val="28"/>
          <w:szCs w:val="28"/>
        </w:rPr>
        <w:t>Исключение из этого правила, в частности, составляют объекты транспортной инфраструктуры и (или) транспортные средства,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B02AF6" w:rsidRDefault="00B02AF6"/>
    <w:sectPr w:rsidR="00B02AF6" w:rsidSect="00B02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02A"/>
    <w:rsid w:val="00100CA9"/>
    <w:rsid w:val="001F102A"/>
    <w:rsid w:val="002D1453"/>
    <w:rsid w:val="003573A4"/>
    <w:rsid w:val="003A1DB8"/>
    <w:rsid w:val="00497EE3"/>
    <w:rsid w:val="008D5FD6"/>
    <w:rsid w:val="009B48B5"/>
    <w:rsid w:val="00A15873"/>
    <w:rsid w:val="00A71666"/>
    <w:rsid w:val="00B02AF6"/>
    <w:rsid w:val="00B04EF1"/>
    <w:rsid w:val="00B47145"/>
    <w:rsid w:val="00B56B5D"/>
    <w:rsid w:val="00B87715"/>
    <w:rsid w:val="00C4251C"/>
    <w:rsid w:val="00C701C6"/>
    <w:rsid w:val="00DB5A2F"/>
    <w:rsid w:val="00E913F9"/>
    <w:rsid w:val="00EF247F"/>
    <w:rsid w:val="00F82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102A"/>
    <w:rPr>
      <w:color w:val="0000FF"/>
      <w:u w:val="single"/>
    </w:rPr>
  </w:style>
</w:styles>
</file>

<file path=word/webSettings.xml><?xml version="1.0" encoding="utf-8"?>
<w:webSettings xmlns:r="http://schemas.openxmlformats.org/officeDocument/2006/relationships" xmlns:w="http://schemas.openxmlformats.org/wordprocessingml/2006/main">
  <w:divs>
    <w:div w:id="19257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88B2093CF943EBDF2F17C95C55BAE294C92C5992BE59DE7D702DF709223AD2628EE4FDE7B111DF3D96DF97287956F96542EF737G0C" TargetMode="External"/><Relationship Id="rId3" Type="http://schemas.openxmlformats.org/officeDocument/2006/relationships/webSettings" Target="webSettings.xml"/><Relationship Id="rId7" Type="http://schemas.openxmlformats.org/officeDocument/2006/relationships/hyperlink" Target="consultantplus://offline/ref=B33CE6B9A9B01DFB60930206161BF6DFADDB34D277EA9E18B1094E5A2DB8AAB79A827E1EFF453C120600AB53B299FCB62881B24E0FnCA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3CE6B9A9B01DFB60930206161BF6DFADDB34D277EA9E18B1094E5A2DB8AAB79A827E1EFF443C120600AB53B299FCB62881B24E0FnCA2G" TargetMode="External"/><Relationship Id="rId11" Type="http://schemas.openxmlformats.org/officeDocument/2006/relationships/theme" Target="theme/theme1.xml"/><Relationship Id="rId5" Type="http://schemas.openxmlformats.org/officeDocument/2006/relationships/hyperlink" Target="file:///M:\PPK\_%D0%9E%D0%B1%D1%89%D0%B5%D0%B5_\%D0%9A%D0%BB%D0%B5%D0%BD%D0%B8%D0%BD%D0%B0%20%D0%90.%D0%90\%D0%BE%D1%82%2027%20%D0%BE%D1%82%D0%B4%D0%B5%D0%BB%D0%B0\27-%20%D0%BF%D1%80%D0%BE%D1%81%D0%B2%D0%B5%D1%89%D0%B5%D0%BD%D0%B8%D0%B5%20%D0%BF%D1%80%D0%BE%20%D1%82%D1%80%D0%B0%D0%BD%D1%81%D0%BF.%20%D0%B1%D0%B5%D0%B7%D0%BE%D0%BF%D0%B0%D1%81%D0%BD%D0%BE%D1%81%D1%82%D1%8C.docx" TargetMode="External"/><Relationship Id="rId10" Type="http://schemas.openxmlformats.org/officeDocument/2006/relationships/fontTable" Target="fontTable.xml"/><Relationship Id="rId4" Type="http://schemas.openxmlformats.org/officeDocument/2006/relationships/hyperlink" Target="consultantplus://offline/ref=DE74060506660E0345C1D5DF9759FE5AABE36D4ED5102327C0D4CA4819D6A4EB7A0770771E01DBD7E8A3ADCB0A1F92BBFF932549DE74432EF2OEB" TargetMode="External"/><Relationship Id="rId9" Type="http://schemas.openxmlformats.org/officeDocument/2006/relationships/hyperlink" Target="consultantplus://offline/ref=D3F1E59DB6DBFFD5DBB5FC66639A6BA43606083222EC1EC0CB87C2B156C63127A8A74AEADCF26CB949F6713FE5D2EC547FD773A5B4A3I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2020-05-29T11:38:00Z</dcterms:created>
  <dcterms:modified xsi:type="dcterms:W3CDTF">2020-05-29T13:14:00Z</dcterms:modified>
</cp:coreProperties>
</file>