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32"/>
          <w:szCs w:val="32"/>
        </w:rPr>
        <w:id w:val="694730443"/>
        <w:docPartObj>
          <w:docPartGallery w:val="Cover Pages"/>
          <w:docPartUnique/>
        </w:docPartObj>
      </w:sdtPr>
      <w:sdtContent>
        <w:p w:rsidR="00E3640C" w:rsidRPr="006106EE" w:rsidRDefault="00090409" w:rsidP="009F5747">
          <w:pPr>
            <w:spacing w:after="200"/>
            <w:ind w:left="708"/>
            <w:jc w:val="left"/>
            <w:rPr>
              <w:sz w:val="32"/>
              <w:szCs w:val="32"/>
            </w:rPr>
          </w:pPr>
          <w:r w:rsidRPr="00DD4814">
            <w:rPr>
              <w:rFonts w:ascii="Calibri" w:eastAsia="Times New Roman" w:hAnsi="Calibri" w:cs="Arial"/>
              <w:noProof/>
              <w:sz w:val="22"/>
              <w:lang w:eastAsia="ru-RU" w:bidi="he-IL"/>
            </w:rPr>
            <w:pict>
              <v:rect id="Rectangle 17" o:spid="_x0000_s1026" style="position:absolute;left:0;text-align:left;margin-left:64.15pt;margin-top:321pt;width:438.65pt;height:200.55pt;z-index:251808768;visibility:visible;mso-wrap-style:squar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" filled="f" stroked="f">
                <v:textbox>
                  <w:txbxContent>
                    <w:p w:rsidR="00CF7EB2" w:rsidRPr="000F5809" w:rsidRDefault="00090409" w:rsidP="00090409">
                      <w:pPr>
                        <w:jc w:val="center"/>
                        <w:rPr>
                          <w:b/>
                          <w:bCs/>
                          <w:color w:val="CEB966" w:themeColor="accen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  <w:t>Отчет о ходе реализации проектов в 2019 году</w:t>
                      </w:r>
                      <w:r w:rsidR="00CF7EB2" w:rsidRPr="000F5809">
                        <w:rPr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  <w:t xml:space="preserve"> </w:t>
                      </w:r>
                      <w:r w:rsidR="00CF7EB2" w:rsidRPr="000F5809">
                        <w:rPr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  <w:br/>
                      </w:r>
                    </w:p>
                    <w:sdt>
                      <w:sdtPr>
                        <w:rPr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  <w:alias w:val="Автор"/>
                        <w:id w:val="-742712122"/>
                        <w:showingPlcHdr/>
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<w:text/>
                      </w:sdtPr>
                      <w:sdtContent>
                        <w:p w:rsidR="00CF7EB2" w:rsidRPr="000F5809" w:rsidRDefault="00CF7EB2" w:rsidP="004A2D5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rect>
            </w:pict>
          </w:r>
          <w:r w:rsidR="00791686"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9507855</wp:posOffset>
                </wp:positionV>
                <wp:extent cx="6821805" cy="390525"/>
                <wp:effectExtent l="0" t="0" r="0" b="9525"/>
                <wp:wrapThrough wrapText="bothSides">
                  <wp:wrapPolygon edited="0">
                    <wp:start x="0" y="0"/>
                    <wp:lineTo x="0" y="21073"/>
                    <wp:lineTo x="21534" y="21073"/>
                    <wp:lineTo x="21534" y="0"/>
                    <wp:lineTo x="0" y="0"/>
                  </wp:wrapPolygon>
                </wp:wrapThrough>
                <wp:docPr id="23" name="Рисунок 23" descr="C:\Users\User\Desktop\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п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1">
                                  <a14:imgEffect>
                                    <a14:artisticPhotocopy/>
                                  </a14:imgEffect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9944" t="34399" r="9374" b="51295"/>
                        <a:stretch/>
                      </pic:blipFill>
                      <pic:spPr bwMode="auto">
                        <a:xfrm>
                          <a:off x="0" y="0"/>
                          <a:ext cx="682180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DD4814">
            <w:rPr>
              <w:noProof/>
              <w:sz w:val="32"/>
              <w:szCs w:val="32"/>
              <w:lang w:eastAsia="ru-RU" w:bidi="he-IL"/>
            </w:rPr>
            <w:pict>
              <v:rect id="Прямоугольник 10" o:spid="_x0000_s1035" style="position:absolute;left:0;text-align:left;margin-left:56.3pt;margin-top:475.35pt;width:483.15pt;height: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" stroked="f">
                <v:fill color2="#4d0808" o:opacity2="0" rotate="t" angle="135" colors="0 white;41288f #ff7a00;53740f #ff0300;1 #4d0808" focus="100%" type="gradient">
                  <o:fill v:ext="view" type="gradientUnscaled"/>
                </v:fill>
                <v:shadow on="t" type="perspective" color="black" opacity="16711f" origin=",.5" offset="4.49014mm,4.49014mm" matrix=",,,58982f"/>
              </v:rect>
            </w:pict>
          </w:r>
          <w:r w:rsidR="00DD4814">
            <w:rPr>
              <w:noProof/>
              <w:sz w:val="32"/>
              <w:szCs w:val="32"/>
              <w:lang w:eastAsia="ru-RU" w:bidi="he-IL"/>
            </w:rPr>
            <w:pict>
              <v:rect id="Прямоугольник 9" o:spid="_x0000_s1034" style="position:absolute;left:0;text-align:left;margin-left:-20.25pt;margin-top:317.25pt;width:483.15pt;height: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" stroked="f">
                <v:fill color2="#4d0808" o:opacity2="0" rotate="t" angle="135" colors="0 white;41288f #ff7a00;53740f #ff0300;1 #4d0808" focus="100%" type="gradient">
                  <o:fill v:ext="view" type="gradientUnscaled"/>
                </v:fill>
                <v:shadow on="t" type="perspective" color="black" opacity="16711f" origin=",.5" offset="4.49014mm,4.49014mm" matrix=",,,58982f"/>
              </v:rect>
            </w:pict>
          </w:r>
          <w:r w:rsidR="004A2D54"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1799590</wp:posOffset>
                </wp:positionV>
                <wp:extent cx="1487170" cy="1920240"/>
                <wp:effectExtent l="0" t="0" r="0" b="3810"/>
                <wp:wrapSquare wrapText="bothSides"/>
                <wp:docPr id="5" name="Рисунок 5" descr="C:\Users\User\AppData\Local\Temp\Rar$DRa0.560\герб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AppData\Local\Temp\Rar$DRa0.560\герб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717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485758" w:rsidRPr="00B74942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485758" w:rsidRPr="00485758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9F5747" w:rsidRPr="009F5747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B74942">
            <w:rPr>
              <w:sz w:val="32"/>
              <w:szCs w:val="32"/>
            </w:rPr>
            <w:br w:type="page"/>
          </w:r>
        </w:p>
      </w:sdtContent>
    </w:sdt>
    <w:p w:rsidR="00B867C8" w:rsidRPr="001717EE" w:rsidRDefault="00F14270" w:rsidP="004271D1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Объем инвестиций </w:t>
      </w:r>
      <w:r w:rsidR="00E62D6B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>в основной капитал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 год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60A04" w:rsidRDefault="00460A04" w:rsidP="00EA44C3">
      <w:pPr>
        <w:spacing w:line="240" w:lineRule="auto"/>
        <w:ind w:firstLine="567"/>
        <w:rPr>
          <w:rFonts w:eastAsia="Calibri" w:cs="Arial"/>
          <w:color w:val="000000"/>
          <w:szCs w:val="24"/>
          <w:lang w:eastAsia="ru-RU"/>
        </w:rPr>
      </w:pPr>
      <w:proofErr w:type="gramStart"/>
      <w:r w:rsidRPr="00460A04">
        <w:rPr>
          <w:rFonts w:eastAsia="Calibri" w:cs="Arial"/>
          <w:color w:val="000000"/>
          <w:szCs w:val="24"/>
          <w:lang w:eastAsia="ru-RU"/>
        </w:rPr>
        <w:t xml:space="preserve">По данным Управления Федеральной службы государственной статистики по Северо-Кавказскому федеральному округу на 01.01.2020 </w:t>
      </w:r>
      <w:r w:rsidR="008E40A2">
        <w:rPr>
          <w:rFonts w:eastAsia="Calibri" w:cs="Arial"/>
          <w:color w:val="000000"/>
          <w:szCs w:val="24"/>
          <w:lang w:eastAsia="ru-RU"/>
        </w:rPr>
        <w:t xml:space="preserve">г. </w:t>
      </w:r>
      <w:r w:rsidRPr="00460A04">
        <w:rPr>
          <w:rFonts w:eastAsia="Calibri" w:cs="Arial"/>
          <w:color w:val="000000"/>
          <w:szCs w:val="24"/>
          <w:lang w:eastAsia="ru-RU"/>
        </w:rPr>
        <w:t>объем инвестиций  в основной капитал организаций среднего и крупного бизнеса составил 3315,03 млн. руб.</w:t>
      </w:r>
      <w:r w:rsidR="00330A43">
        <w:rPr>
          <w:rFonts w:eastAsia="Calibri" w:cs="Arial"/>
          <w:color w:val="000000"/>
          <w:szCs w:val="24"/>
          <w:lang w:eastAsia="ru-RU"/>
        </w:rPr>
        <w:t xml:space="preserve"> (рост на </w:t>
      </w:r>
      <w:r w:rsidR="00D179E2">
        <w:rPr>
          <w:rFonts w:eastAsia="Calibri" w:cs="Arial"/>
          <w:color w:val="000000"/>
          <w:szCs w:val="24"/>
          <w:lang w:eastAsia="ru-RU"/>
        </w:rPr>
        <w:t xml:space="preserve">1 млрд. 7,2 млн. руб. или на </w:t>
      </w:r>
      <w:r w:rsidR="00330A43">
        <w:rPr>
          <w:rFonts w:eastAsia="Calibri" w:cs="Arial"/>
          <w:color w:val="000000"/>
          <w:szCs w:val="24"/>
          <w:lang w:eastAsia="ru-RU"/>
        </w:rPr>
        <w:t>43,6% к 2018 г.)</w:t>
      </w:r>
      <w:r w:rsidRPr="00460A04">
        <w:rPr>
          <w:rFonts w:eastAsia="Calibri" w:cs="Arial"/>
          <w:color w:val="000000"/>
          <w:szCs w:val="24"/>
          <w:lang w:eastAsia="ru-RU"/>
        </w:rPr>
        <w:t xml:space="preserve">, из них частные инвестиции – 1107,63 млн. руб. </w:t>
      </w:r>
      <w:r w:rsidR="00D179E2" w:rsidRPr="00D179E2">
        <w:rPr>
          <w:rFonts w:eastAsia="Calibri" w:cs="Arial"/>
          <w:color w:val="000000"/>
          <w:szCs w:val="24"/>
          <w:lang w:eastAsia="ru-RU"/>
        </w:rPr>
        <w:t xml:space="preserve">(рост на </w:t>
      </w:r>
      <w:r w:rsidR="00EA44C3">
        <w:rPr>
          <w:rFonts w:eastAsia="Calibri" w:cs="Arial"/>
          <w:color w:val="000000"/>
          <w:szCs w:val="24"/>
          <w:lang w:eastAsia="ru-RU"/>
        </w:rPr>
        <w:t>347,7</w:t>
      </w:r>
      <w:r w:rsidR="00D179E2" w:rsidRPr="00D179E2">
        <w:rPr>
          <w:rFonts w:eastAsia="Calibri" w:cs="Arial"/>
          <w:color w:val="000000"/>
          <w:szCs w:val="24"/>
          <w:lang w:eastAsia="ru-RU"/>
        </w:rPr>
        <w:t xml:space="preserve"> млн. руб. или на 4</w:t>
      </w:r>
      <w:r w:rsidR="00EA44C3">
        <w:rPr>
          <w:rFonts w:eastAsia="Calibri" w:cs="Arial"/>
          <w:color w:val="000000"/>
          <w:szCs w:val="24"/>
          <w:lang w:eastAsia="ru-RU"/>
        </w:rPr>
        <w:t>5</w:t>
      </w:r>
      <w:r w:rsidR="00D179E2" w:rsidRPr="00D179E2">
        <w:rPr>
          <w:rFonts w:eastAsia="Calibri" w:cs="Arial"/>
          <w:color w:val="000000"/>
          <w:szCs w:val="24"/>
          <w:lang w:eastAsia="ru-RU"/>
        </w:rPr>
        <w:t>,</w:t>
      </w:r>
      <w:r w:rsidR="00EA44C3">
        <w:rPr>
          <w:rFonts w:eastAsia="Calibri" w:cs="Arial"/>
          <w:color w:val="000000"/>
          <w:szCs w:val="24"/>
          <w:lang w:eastAsia="ru-RU"/>
        </w:rPr>
        <w:t>8</w:t>
      </w:r>
      <w:r w:rsidR="00D179E2" w:rsidRPr="00D179E2">
        <w:rPr>
          <w:rFonts w:eastAsia="Calibri" w:cs="Arial"/>
          <w:color w:val="000000"/>
          <w:szCs w:val="24"/>
          <w:lang w:eastAsia="ru-RU"/>
        </w:rPr>
        <w:t>% к 2018 г.)</w:t>
      </w:r>
      <w:r w:rsidR="00D179E2">
        <w:rPr>
          <w:rFonts w:eastAsia="Calibri" w:cs="Arial"/>
          <w:color w:val="000000"/>
          <w:szCs w:val="24"/>
          <w:lang w:eastAsia="ru-RU"/>
        </w:rPr>
        <w:t>.</w:t>
      </w:r>
      <w:proofErr w:type="gramEnd"/>
    </w:p>
    <w:p w:rsidR="008F5E33" w:rsidRDefault="008F5E33" w:rsidP="008F5E3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</w:p>
    <w:p w:rsidR="008F5E33" w:rsidRPr="00695833" w:rsidRDefault="008F5E33" w:rsidP="008F5E33">
      <w:pPr>
        <w:autoSpaceDE w:val="0"/>
        <w:autoSpaceDN w:val="0"/>
        <w:adjustRightInd w:val="0"/>
        <w:spacing w:line="240" w:lineRule="auto"/>
        <w:jc w:val="right"/>
        <w:rPr>
          <w:rFonts w:cs="Times New Roman"/>
          <w:b/>
          <w:bCs/>
          <w:sz w:val="24"/>
          <w:szCs w:val="24"/>
        </w:rPr>
      </w:pPr>
      <w:r w:rsidRPr="00695833">
        <w:rPr>
          <w:rFonts w:cs="Times New Roman"/>
          <w:b/>
          <w:bCs/>
          <w:sz w:val="24"/>
          <w:szCs w:val="24"/>
        </w:rPr>
        <w:t>Диаграмма 1</w:t>
      </w:r>
    </w:p>
    <w:p w:rsidR="008F5E33" w:rsidRDefault="008F5E33" w:rsidP="008F5E3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</w:p>
    <w:p w:rsidR="008F5E33" w:rsidRPr="008F5E33" w:rsidRDefault="008F5E33" w:rsidP="008F5E33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28"/>
        </w:rPr>
      </w:pPr>
      <w:r w:rsidRPr="008F5E33">
        <w:rPr>
          <w:rFonts w:cs="Times New Roman"/>
          <w:szCs w:val="28"/>
        </w:rPr>
        <w:t>Инвестиции в основной капитал в 2014-2019 годах</w:t>
      </w:r>
    </w:p>
    <w:p w:rsidR="008F5E33" w:rsidRPr="008F5E33" w:rsidRDefault="008F5E33" w:rsidP="008F5E33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28"/>
        </w:rPr>
      </w:pPr>
      <w:r w:rsidRPr="008F5E33">
        <w:rPr>
          <w:rFonts w:cs="Times New Roman"/>
          <w:noProof/>
          <w:szCs w:val="28"/>
          <w:lang w:eastAsia="ru-RU" w:bidi="he-IL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259080</wp:posOffset>
            </wp:positionV>
            <wp:extent cx="7086600" cy="2752725"/>
            <wp:effectExtent l="0" t="0" r="19050" b="9525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8F5E33">
        <w:rPr>
          <w:rFonts w:cs="Times New Roman"/>
          <w:szCs w:val="28"/>
        </w:rPr>
        <w:t>(наблюдаемые прямым статистическим методом</w:t>
      </w:r>
      <w:r w:rsidR="00361738">
        <w:rPr>
          <w:rFonts w:cs="Times New Roman"/>
          <w:szCs w:val="28"/>
        </w:rPr>
        <w:t>, официальные стат</w:t>
      </w:r>
      <w:proofErr w:type="gramStart"/>
      <w:r w:rsidR="00361738">
        <w:rPr>
          <w:rFonts w:cs="Times New Roman"/>
          <w:szCs w:val="28"/>
        </w:rPr>
        <w:t>.д</w:t>
      </w:r>
      <w:proofErr w:type="gramEnd"/>
      <w:r w:rsidR="00361738">
        <w:rPr>
          <w:rFonts w:cs="Times New Roman"/>
          <w:szCs w:val="28"/>
        </w:rPr>
        <w:t>анные</w:t>
      </w:r>
      <w:r w:rsidRPr="008F5E33">
        <w:rPr>
          <w:rFonts w:cs="Times New Roman"/>
          <w:szCs w:val="28"/>
        </w:rPr>
        <w:t xml:space="preserve">), </w:t>
      </w:r>
      <w:r w:rsidRPr="00492E95">
        <w:rPr>
          <w:rFonts w:cs="Times New Roman"/>
          <w:b/>
          <w:bCs/>
          <w:szCs w:val="28"/>
        </w:rPr>
        <w:t>млн. руб.</w:t>
      </w:r>
    </w:p>
    <w:p w:rsidR="008F5E33" w:rsidRDefault="00DD4814" w:rsidP="008F5E33">
      <w:pPr>
        <w:spacing w:line="240" w:lineRule="auto"/>
        <w:rPr>
          <w:rFonts w:eastAsia="Calibri" w:cs="Arial"/>
        </w:rPr>
      </w:pPr>
      <w:r>
        <w:rPr>
          <w:rFonts w:eastAsia="Calibri" w:cs="Arial"/>
          <w:noProof/>
          <w:lang w:eastAsia="ru-RU" w:bidi="he-IL"/>
        </w:rPr>
        <w:pict>
          <v:line id="Прямая соединительная линия 15" o:spid="_x0000_s1033" style="position:absolute;left:0;text-align:lef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1pt,236.6pt" to="323.15pt,5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" strokecolor="#6f6023 [1540]"/>
        </w:pict>
      </w:r>
      <w:r>
        <w:rPr>
          <w:rFonts w:eastAsia="Calibri" w:cs="Arial"/>
          <w:noProof/>
          <w:lang w:eastAsia="ru-RU" w:bidi="he-IL"/>
        </w:rPr>
        <w:pict>
          <v:line id="Прямая соединительная линия 26" o:spid="_x0000_s1032" style="position:absolute;left:0;text-align:lef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236.8pt" to="557.25pt,2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" strokecolor="#6f6023 [1540]"/>
        </w:pict>
      </w:r>
      <w:r>
        <w:rPr>
          <w:rFonts w:eastAsia="Calibri" w:cs="Arial"/>
          <w:noProof/>
          <w:lang w:eastAsia="ru-RU" w:bidi="he-IL"/>
        </w:rPr>
        <w:pict>
          <v:line id="Прямая соединительная линия 25" o:spid="_x0000_s1031" style="position:absolute;left:0;text-align:lef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221.05pt" to="557.25pt,2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" strokecolor="#6f6023 [1540]"/>
        </w:pict>
      </w:r>
      <w:r>
        <w:rPr>
          <w:rFonts w:eastAsia="Calibri" w:cs="Arial"/>
          <w:noProof/>
          <w:lang w:eastAsia="ru-RU"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9pt;margin-top:407.45pt;width:339.45pt;height:84.7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" o:allowincell="f" stroked="f">
            <v:textbox>
              <w:txbxContent>
                <w:p w:rsidR="00CF7EB2" w:rsidRDefault="00CF7EB2" w:rsidP="00133B5B"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695833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Диаграмма 2</w:t>
                  </w:r>
                </w:p>
                <w:p w:rsidR="00CF7EB2" w:rsidRDefault="00CF7EB2" w:rsidP="00133B5B"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695833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CF7EB2" w:rsidRPr="00133B5B" w:rsidRDefault="00CF7EB2" w:rsidP="0028731A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  <w:r>
                    <w:rPr>
                      <w:color w:val="000000" w:themeColor="text1"/>
                      <w:szCs w:val="28"/>
                    </w:rPr>
                    <w:t>И</w:t>
                  </w:r>
                  <w:r w:rsidRPr="00133B5B">
                    <w:rPr>
                      <w:color w:val="000000" w:themeColor="text1"/>
                      <w:szCs w:val="28"/>
                    </w:rPr>
                    <w:t>нвестиции в основной капитал в 201</w:t>
                  </w:r>
                  <w:r>
                    <w:rPr>
                      <w:color w:val="000000" w:themeColor="text1"/>
                      <w:szCs w:val="28"/>
                    </w:rPr>
                    <w:t>9</w:t>
                  </w:r>
                  <w:r w:rsidRPr="00133B5B">
                    <w:rPr>
                      <w:color w:val="000000" w:themeColor="text1"/>
                      <w:szCs w:val="28"/>
                    </w:rPr>
                    <w:t xml:space="preserve"> году, </w:t>
                  </w:r>
                  <w:r w:rsidRPr="00133B5B">
                    <w:rPr>
                      <w:rFonts w:cs="Times New Roman"/>
                      <w:szCs w:val="28"/>
                    </w:rPr>
                    <w:t xml:space="preserve">(наблюдаемые прямым статистическим методом), </w:t>
                  </w:r>
                  <w:r w:rsidRPr="00492E95">
                    <w:rPr>
                      <w:rFonts w:cs="Times New Roman"/>
                      <w:b/>
                      <w:bCs/>
                      <w:szCs w:val="28"/>
                    </w:rPr>
                    <w:t>млрд. руб.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eastAsia="Calibri" w:cs="Arial"/>
          <w:noProof/>
          <w:lang w:eastAsia="ru-RU" w:bidi="he-IL"/>
        </w:rPr>
        <w:pict>
          <v:shape id="_x0000_s1028" type="#_x0000_t202" style="position:absolute;left:0;text-align:left;margin-left:343.5pt;margin-top:407.45pt;width:226.8pt;height:84.7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" o:allowincell="f" stroked="f">
            <v:textbox>
              <w:txbxContent>
                <w:p w:rsidR="00CF7EB2" w:rsidRPr="00183BA9" w:rsidRDefault="00CF7EB2" w:rsidP="00F0290B"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183BA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Таблица </w:t>
                  </w: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1</w:t>
                  </w:r>
                  <w:r w:rsidRPr="00183BA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CF7EB2" w:rsidRDefault="00CF7EB2" w:rsidP="008F5E33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color w:val="000000" w:themeColor="text1"/>
                      <w:szCs w:val="28"/>
                    </w:rPr>
                  </w:pPr>
                </w:p>
                <w:p w:rsidR="00CF7EB2" w:rsidRPr="00183BA9" w:rsidRDefault="00CF7EB2" w:rsidP="005919C8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  <w:r>
                    <w:rPr>
                      <w:color w:val="000000" w:themeColor="text1"/>
                      <w:szCs w:val="28"/>
                    </w:rPr>
                    <w:t>Р</w:t>
                  </w:r>
                  <w:r w:rsidRPr="00183BA9">
                    <w:rPr>
                      <w:color w:val="000000" w:themeColor="text1"/>
                      <w:szCs w:val="28"/>
                    </w:rPr>
                    <w:t>ейтинг города Кисловодска по объему инвестиций</w:t>
                  </w:r>
                  <w:r>
                    <w:rPr>
                      <w:color w:val="000000" w:themeColor="text1"/>
                      <w:szCs w:val="28"/>
                    </w:rPr>
                    <w:t xml:space="preserve"> в основной капитал</w:t>
                  </w:r>
                  <w:r w:rsidRPr="00183BA9">
                    <w:rPr>
                      <w:color w:val="000000" w:themeColor="text1"/>
                      <w:szCs w:val="28"/>
                    </w:rPr>
                    <w:t xml:space="preserve"> </w:t>
                  </w:r>
                </w:p>
              </w:txbxContent>
            </v:textbox>
            <w10:wrap type="square" anchorx="page" anchory="margin"/>
          </v:shape>
        </w:pict>
      </w:r>
      <w:r w:rsidR="00330A43">
        <w:rPr>
          <w:rFonts w:eastAsia="Calibri" w:cs="Arial"/>
          <w:noProof/>
          <w:lang w:eastAsia="ru-RU" w:bidi="he-IL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4150360</wp:posOffset>
            </wp:positionV>
            <wp:extent cx="5105400" cy="3371850"/>
            <wp:effectExtent l="0" t="0" r="0" b="0"/>
            <wp:wrapThrough wrapText="bothSides">
              <wp:wrapPolygon edited="0">
                <wp:start x="8543" y="1342"/>
                <wp:lineTo x="8140" y="1831"/>
                <wp:lineTo x="8221" y="2075"/>
                <wp:lineTo x="9269" y="3539"/>
                <wp:lineTo x="9510" y="5492"/>
                <wp:lineTo x="10075" y="7444"/>
                <wp:lineTo x="3869" y="9031"/>
                <wp:lineTo x="1290" y="10983"/>
                <wp:lineTo x="1290" y="11349"/>
                <wp:lineTo x="3385" y="11349"/>
                <wp:lineTo x="3304" y="12447"/>
                <wp:lineTo x="6045" y="13302"/>
                <wp:lineTo x="9833" y="13302"/>
                <wp:lineTo x="9349" y="13912"/>
                <wp:lineTo x="9430" y="14400"/>
                <wp:lineTo x="10800" y="15254"/>
                <wp:lineTo x="10800" y="19159"/>
                <wp:lineTo x="7979" y="19892"/>
                <wp:lineTo x="7979" y="20502"/>
                <wp:lineTo x="10961" y="20746"/>
                <wp:lineTo x="11606" y="20746"/>
                <wp:lineTo x="12251" y="20502"/>
                <wp:lineTo x="12090" y="20136"/>
                <wp:lineTo x="10800" y="19159"/>
                <wp:lineTo x="10719" y="15254"/>
                <wp:lineTo x="11042" y="15254"/>
                <wp:lineTo x="11606" y="13790"/>
                <wp:lineTo x="11606" y="13302"/>
                <wp:lineTo x="11928" y="13302"/>
                <wp:lineTo x="18779" y="11349"/>
                <wp:lineTo x="18054" y="10007"/>
                <wp:lineTo x="5803" y="9397"/>
                <wp:lineTo x="11364" y="7566"/>
                <wp:lineTo x="11606" y="7078"/>
                <wp:lineTo x="11525" y="6224"/>
                <wp:lineTo x="11203" y="5492"/>
                <wp:lineTo x="10639" y="3539"/>
                <wp:lineTo x="11848" y="1953"/>
                <wp:lineTo x="11687" y="1708"/>
                <wp:lineTo x="9188" y="1342"/>
                <wp:lineTo x="8543" y="1342"/>
              </wp:wrapPolygon>
            </wp:wrapThrough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5919C8">
        <w:rPr>
          <w:noProof/>
          <w:lang w:eastAsia="ru-RU" w:bidi="he-IL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4154805</wp:posOffset>
            </wp:positionV>
            <wp:extent cx="28956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Arial"/>
          <w:noProof/>
          <w:lang w:eastAsia="ru-RU" w:bidi="he-IL"/>
        </w:rPr>
        <w:pict>
          <v:line id="Прямая соединительная линия 19" o:spid="_x0000_s1030" style="position:absolute;left:0;text-align:lef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-.4pt" to="557.3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" strokecolor="#988744"/>
        </w:pict>
      </w: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E21666" w:rsidRDefault="00805D5F" w:rsidP="00B9785F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Администрацией города-курорта Кисловодска осуществляется мониторинг инвестиционных проектов, реализуемых индивидуальными предпринимателями, субъектами малого бизнеса</w:t>
      </w:r>
      <w:r w:rsidR="00E70A50">
        <w:rPr>
          <w:rFonts w:eastAsia="Times New Roman" w:cs="Times New Roman"/>
          <w:color w:val="000000"/>
          <w:szCs w:val="28"/>
          <w:lang w:eastAsia="ru-RU"/>
        </w:rPr>
        <w:t>,</w:t>
      </w:r>
      <w:r w:rsidR="00E70A50" w:rsidRPr="00E70A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70A50">
        <w:rPr>
          <w:rFonts w:eastAsia="Times New Roman" w:cs="Times New Roman"/>
          <w:color w:val="000000"/>
          <w:szCs w:val="28"/>
          <w:lang w:eastAsia="ru-RU"/>
        </w:rPr>
        <w:t>а также субъектами среднего предпринимательства (не зарегистрированы в Ставропольском крае).</w:t>
      </w:r>
      <w:r w:rsidR="00E21666">
        <w:rPr>
          <w:rFonts w:eastAsia="Times New Roman" w:cs="Times New Roman"/>
          <w:color w:val="000000"/>
          <w:szCs w:val="28"/>
          <w:lang w:eastAsia="ru-RU"/>
        </w:rPr>
        <w:t xml:space="preserve"> Инвестиционные вложения вышеприведенных категорий предпринимателей не </w:t>
      </w:r>
      <w:r w:rsidR="00810B4A">
        <w:rPr>
          <w:rFonts w:eastAsia="Times New Roman" w:cs="Times New Roman"/>
          <w:color w:val="000000"/>
          <w:szCs w:val="28"/>
          <w:lang w:eastAsia="ru-RU"/>
        </w:rPr>
        <w:t>наблюдаются органом государственной с</w:t>
      </w:r>
      <w:r w:rsidR="00184BE4">
        <w:rPr>
          <w:rFonts w:eastAsia="Times New Roman" w:cs="Times New Roman"/>
          <w:color w:val="000000"/>
          <w:szCs w:val="28"/>
          <w:lang w:eastAsia="ru-RU"/>
        </w:rPr>
        <w:t xml:space="preserve">татистики </w:t>
      </w:r>
      <w:r w:rsidR="00B9785F">
        <w:rPr>
          <w:rFonts w:eastAsia="Times New Roman" w:cs="Times New Roman"/>
          <w:color w:val="000000"/>
          <w:szCs w:val="28"/>
          <w:lang w:eastAsia="ru-RU"/>
        </w:rPr>
        <w:t xml:space="preserve">в </w:t>
      </w:r>
      <w:r w:rsidR="00184BE4">
        <w:rPr>
          <w:rFonts w:eastAsia="Times New Roman" w:cs="Times New Roman"/>
          <w:color w:val="000000"/>
          <w:szCs w:val="28"/>
          <w:lang w:eastAsia="ru-RU"/>
        </w:rPr>
        <w:t>город</w:t>
      </w:r>
      <w:r w:rsidR="00B9785F">
        <w:rPr>
          <w:rFonts w:eastAsia="Times New Roman" w:cs="Times New Roman"/>
          <w:color w:val="000000"/>
          <w:szCs w:val="28"/>
          <w:lang w:eastAsia="ru-RU"/>
        </w:rPr>
        <w:t>е</w:t>
      </w:r>
      <w:r w:rsidR="00184BE4">
        <w:rPr>
          <w:rFonts w:eastAsia="Times New Roman" w:cs="Times New Roman"/>
          <w:color w:val="000000"/>
          <w:szCs w:val="28"/>
          <w:lang w:eastAsia="ru-RU"/>
        </w:rPr>
        <w:t xml:space="preserve"> Кисловодск</w:t>
      </w:r>
      <w:r w:rsidR="00B9785F">
        <w:rPr>
          <w:rFonts w:eastAsia="Times New Roman" w:cs="Times New Roman"/>
          <w:color w:val="000000"/>
          <w:szCs w:val="28"/>
          <w:lang w:eastAsia="ru-RU"/>
        </w:rPr>
        <w:t>е</w:t>
      </w:r>
      <w:r w:rsidR="00184BE4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340A76">
        <w:rPr>
          <w:rFonts w:eastAsia="Times New Roman" w:cs="Times New Roman"/>
          <w:color w:val="000000"/>
          <w:szCs w:val="28"/>
          <w:lang w:eastAsia="ru-RU"/>
        </w:rPr>
        <w:t>В этой связи</w:t>
      </w:r>
      <w:r w:rsidR="00184BE4">
        <w:rPr>
          <w:rFonts w:eastAsia="Times New Roman" w:cs="Times New Roman"/>
          <w:color w:val="000000"/>
          <w:szCs w:val="28"/>
          <w:lang w:eastAsia="ru-RU"/>
        </w:rPr>
        <w:t>,  о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бъем частных инвестиций, освоенных субъектами предпринимательства, которые не наблюдались прямым статистическим методом, составил 5503,4 млн. руб. в 2019 году. </w:t>
      </w:r>
    </w:p>
    <w:p w:rsidR="008F5E33" w:rsidRDefault="00805D5F" w:rsidP="00B0272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Таким образом, </w:t>
      </w:r>
      <w:r w:rsidR="00354A9D">
        <w:rPr>
          <w:rFonts w:eastAsia="Times New Roman" w:cs="Times New Roman"/>
          <w:color w:val="000000"/>
          <w:szCs w:val="28"/>
          <w:lang w:eastAsia="ru-RU"/>
        </w:rPr>
        <w:t>суммарный объем инвестиций в основной капитал</w:t>
      </w:r>
      <w:r w:rsidR="00354A9D" w:rsidRPr="00354A9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54A9D" w:rsidRPr="00460A04">
        <w:rPr>
          <w:rFonts w:eastAsia="Times New Roman" w:cs="Times New Roman"/>
          <w:color w:val="000000"/>
          <w:szCs w:val="28"/>
          <w:lang w:eastAsia="ru-RU"/>
        </w:rPr>
        <w:t>в 2019 году</w:t>
      </w:r>
      <w:r w:rsidR="00354A9D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B9785F">
        <w:rPr>
          <w:rFonts w:eastAsia="Times New Roman" w:cs="Times New Roman"/>
          <w:color w:val="000000"/>
          <w:szCs w:val="28"/>
          <w:lang w:eastAsia="ru-RU"/>
        </w:rPr>
        <w:t>с учетом данных органа</w:t>
      </w:r>
      <w:r w:rsidR="00B9785F" w:rsidRPr="00B9785F">
        <w:rPr>
          <w:rFonts w:eastAsia="Times New Roman" w:cs="Times New Roman"/>
          <w:color w:val="000000"/>
          <w:szCs w:val="28"/>
          <w:lang w:eastAsia="ru-RU"/>
        </w:rPr>
        <w:t xml:space="preserve"> государственной статистики в городе Кисловодске </w:t>
      </w:r>
      <w:r w:rsidR="00B9785F">
        <w:rPr>
          <w:rFonts w:eastAsia="Times New Roman" w:cs="Times New Roman"/>
          <w:color w:val="000000"/>
          <w:szCs w:val="28"/>
          <w:lang w:eastAsia="ru-RU"/>
        </w:rPr>
        <w:t>и администрации города-курорта Кисловодска,</w:t>
      </w:r>
      <w:r w:rsidR="00354A9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составил 8818,45 млн. руб. (прирост на 32% или на </w:t>
      </w:r>
      <w:r w:rsidR="00B02726">
        <w:rPr>
          <w:rFonts w:eastAsia="Times New Roman" w:cs="Times New Roman"/>
          <w:color w:val="000000"/>
          <w:szCs w:val="28"/>
          <w:lang w:eastAsia="ru-RU"/>
        </w:rPr>
        <w:t>2148,23 млн. руб. к 2018 году).</w:t>
      </w:r>
    </w:p>
    <w:p w:rsidR="00B02726" w:rsidRPr="00B02726" w:rsidRDefault="00B02726" w:rsidP="00B0272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701D56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Диаграмма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:rsidR="00701D56" w:rsidRPr="00701D56" w:rsidRDefault="00701D56" w:rsidP="00701D56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701D56">
        <w:rPr>
          <w:rFonts w:eastAsia="Times New Roman" w:cs="Times New Roman"/>
          <w:noProof/>
          <w:color w:val="000000"/>
          <w:szCs w:val="28"/>
          <w:lang w:eastAsia="ru-RU" w:bidi="he-IL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194310</wp:posOffset>
            </wp:positionV>
            <wp:extent cx="6867525" cy="2238375"/>
            <wp:effectExtent l="0" t="0" r="9525" b="9525"/>
            <wp:wrapNone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eastAsia="Times New Roman" w:cs="Times New Roman"/>
          <w:color w:val="000000"/>
          <w:szCs w:val="28"/>
          <w:lang w:eastAsia="ru-RU"/>
        </w:rPr>
        <w:t>Суммарный о</w:t>
      </w:r>
      <w:r w:rsidRPr="00701D56">
        <w:rPr>
          <w:rFonts w:eastAsia="Times New Roman" w:cs="Times New Roman"/>
          <w:color w:val="000000"/>
          <w:szCs w:val="28"/>
          <w:lang w:eastAsia="ru-RU"/>
        </w:rPr>
        <w:t xml:space="preserve">бъем инвестиций в основной капитал, </w:t>
      </w:r>
      <w:r w:rsidRPr="00701D56">
        <w:rPr>
          <w:rFonts w:eastAsia="Times New Roman" w:cs="Times New Roman"/>
          <w:b/>
          <w:bCs/>
          <w:color w:val="000000"/>
          <w:szCs w:val="28"/>
          <w:lang w:eastAsia="ru-RU"/>
        </w:rPr>
        <w:t>млрд. руб.</w:t>
      </w: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701D56" w:rsidRPr="00701D56" w:rsidRDefault="00701D56" w:rsidP="00701D56">
      <w:pPr>
        <w:spacing w:line="240" w:lineRule="auto"/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:rsidR="00460A04" w:rsidRPr="00460A04" w:rsidRDefault="00460A04" w:rsidP="00460A04">
      <w:pPr>
        <w:spacing w:line="240" w:lineRule="auto"/>
        <w:ind w:firstLine="709"/>
        <w:rPr>
          <w:rFonts w:eastAsia="Calibri" w:cs="Arial"/>
          <w:color w:val="000000"/>
        </w:rPr>
      </w:pPr>
    </w:p>
    <w:p w:rsidR="00704E92" w:rsidRPr="00BC11E4" w:rsidRDefault="00704E92" w:rsidP="00704E92"/>
    <w:p w:rsidR="00734285" w:rsidRDefault="00734285" w:rsidP="00734285">
      <w:pPr>
        <w:pStyle w:val="ad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4805C5" w:rsidRPr="00C832F6" w:rsidRDefault="00A41C1B" w:rsidP="00C832F6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Реализованные инвестиционные прое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кты </w:t>
      </w:r>
      <w:r w:rsidR="00DF245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в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201</w:t>
      </w:r>
      <w:r w:rsidR="00DD2571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9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год</w:t>
      </w:r>
      <w:r w:rsidR="00DF245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у</w:t>
      </w:r>
    </w:p>
    <w:p w:rsidR="00C718A1" w:rsidRDefault="00B867C8" w:rsidP="00C832F6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>За январь-</w:t>
      </w:r>
      <w:r w:rsidR="00B95A30">
        <w:rPr>
          <w:rFonts w:eastAsia="Times New Roman" w:cs="Times New Roman"/>
          <w:color w:val="000000"/>
          <w:szCs w:val="28"/>
          <w:lang w:eastAsia="ru-RU"/>
        </w:rPr>
        <w:t>декабрь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201</w:t>
      </w:r>
      <w:r w:rsidR="00DD2571">
        <w:rPr>
          <w:rFonts w:eastAsia="Times New Roman" w:cs="Times New Roman"/>
          <w:color w:val="000000"/>
          <w:szCs w:val="28"/>
          <w:lang w:eastAsia="ru-RU"/>
        </w:rPr>
        <w:t>9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года на территории города-курорта Кисловодска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реализован</w:t>
      </w:r>
      <w:r w:rsidR="000B61B2">
        <w:rPr>
          <w:rFonts w:eastAsia="Times New Roman" w:cs="Times New Roman"/>
          <w:color w:val="000000"/>
          <w:szCs w:val="28"/>
          <w:lang w:eastAsia="ru-RU"/>
        </w:rPr>
        <w:t>о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3</w:t>
      </w:r>
      <w:r w:rsidR="00C832F6">
        <w:rPr>
          <w:rFonts w:eastAsia="Times New Roman" w:cs="Times New Roman"/>
          <w:color w:val="000000"/>
          <w:szCs w:val="28"/>
          <w:lang w:eastAsia="ru-RU"/>
        </w:rPr>
        <w:t>2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</w:t>
      </w:r>
      <w:r w:rsidR="00C832F6">
        <w:rPr>
          <w:rFonts w:eastAsia="Times New Roman" w:cs="Times New Roman"/>
          <w:color w:val="000000"/>
          <w:szCs w:val="28"/>
          <w:lang w:eastAsia="ru-RU"/>
        </w:rPr>
        <w:t>а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, что на </w:t>
      </w:r>
      <w:r w:rsidR="00C832F6">
        <w:rPr>
          <w:rFonts w:eastAsia="Times New Roman" w:cs="Times New Roman"/>
          <w:color w:val="000000"/>
          <w:szCs w:val="28"/>
          <w:lang w:eastAsia="ru-RU"/>
        </w:rPr>
        <w:t>6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проектов или на </w:t>
      </w:r>
      <w:r w:rsidR="00C832F6">
        <w:rPr>
          <w:rFonts w:eastAsia="Times New Roman" w:cs="Times New Roman"/>
          <w:color w:val="000000"/>
          <w:szCs w:val="28"/>
          <w:lang w:eastAsia="ru-RU"/>
        </w:rPr>
        <w:t>23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% больше, чем в 2018 году. В разрезе источников финансирования- 2</w:t>
      </w:r>
      <w:r w:rsidR="00C832F6">
        <w:rPr>
          <w:rFonts w:eastAsia="Times New Roman" w:cs="Times New Roman"/>
          <w:color w:val="000000"/>
          <w:szCs w:val="28"/>
          <w:lang w:eastAsia="ru-RU"/>
        </w:rPr>
        <w:t>7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проектов, реализованных за счет частных инвестиций, 5 проектов, реализованных в рамках бюджетно</w:t>
      </w:r>
      <w:r w:rsidR="00D72FAD">
        <w:rPr>
          <w:rFonts w:eastAsia="Times New Roman" w:cs="Times New Roman"/>
          <w:color w:val="000000"/>
          <w:szCs w:val="28"/>
          <w:lang w:eastAsia="ru-RU"/>
        </w:rPr>
        <w:t>го финансирования всех уровней.</w:t>
      </w:r>
      <w:r w:rsidR="00C718A1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485484" w:rsidRDefault="00485484" w:rsidP="00AE4B3E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В разрезе отраслей реализовано: 3 проекта в области </w:t>
      </w:r>
      <w:proofErr w:type="spellStart"/>
      <w:r w:rsidRPr="00D72FAD">
        <w:rPr>
          <w:rFonts w:eastAsia="Times New Roman" w:cs="Times New Roman"/>
          <w:color w:val="000000"/>
          <w:szCs w:val="28"/>
          <w:lang w:eastAsia="ru-RU"/>
        </w:rPr>
        <w:t>санкура</w:t>
      </w:r>
      <w:proofErr w:type="spellEnd"/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 и гостиничной отрасли, 1- в области физической культуры и спорта, 15- в торговле, </w:t>
      </w:r>
      <w:r w:rsidR="00AE4B3E">
        <w:rPr>
          <w:rFonts w:eastAsia="Times New Roman" w:cs="Times New Roman"/>
          <w:color w:val="000000"/>
          <w:szCs w:val="28"/>
          <w:lang w:eastAsia="ru-RU"/>
        </w:rPr>
        <w:t>7</w:t>
      </w:r>
      <w:r w:rsidRPr="00D72FAD">
        <w:rPr>
          <w:rFonts w:eastAsia="Times New Roman" w:cs="Times New Roman"/>
          <w:color w:val="000000"/>
          <w:szCs w:val="28"/>
          <w:lang w:eastAsia="ru-RU"/>
        </w:rPr>
        <w:t>- в области строительства многоквартирных жилых домов, 4- благоуст</w:t>
      </w:r>
      <w:r w:rsidR="0024664C">
        <w:rPr>
          <w:rFonts w:eastAsia="Times New Roman" w:cs="Times New Roman"/>
          <w:color w:val="000000"/>
          <w:szCs w:val="28"/>
          <w:lang w:eastAsia="ru-RU"/>
        </w:rPr>
        <w:t>ройство общественных территорий</w:t>
      </w:r>
      <w:r w:rsidR="00BF2DC1">
        <w:rPr>
          <w:rFonts w:eastAsia="Times New Roman" w:cs="Times New Roman"/>
          <w:color w:val="000000"/>
          <w:szCs w:val="28"/>
          <w:lang w:eastAsia="ru-RU"/>
        </w:rPr>
        <w:t>, 2</w:t>
      </w:r>
      <w:r w:rsidR="0024664C">
        <w:rPr>
          <w:rFonts w:eastAsia="Times New Roman" w:cs="Times New Roman"/>
          <w:color w:val="000000"/>
          <w:szCs w:val="28"/>
          <w:lang w:eastAsia="ru-RU"/>
        </w:rPr>
        <w:t>- в сфере общественного питания.</w:t>
      </w: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C3278" w:rsidRDefault="00D72FAD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D72FAD">
        <w:rPr>
          <w:rFonts w:eastAsia="Times New Roman" w:cs="Times New Roman"/>
          <w:color w:val="000000"/>
          <w:szCs w:val="28"/>
          <w:lang w:eastAsia="ru-RU"/>
        </w:rPr>
        <w:t>По итогам реа</w:t>
      </w:r>
      <w:r w:rsidR="00C718A1">
        <w:rPr>
          <w:rFonts w:eastAsia="Times New Roman" w:cs="Times New Roman"/>
          <w:color w:val="000000"/>
          <w:szCs w:val="28"/>
          <w:lang w:eastAsia="ru-RU"/>
        </w:rPr>
        <w:t>лизации данных проектов создано</w:t>
      </w:r>
      <w:r w:rsidR="00BC3278" w:rsidRPr="00BC3278">
        <w:rPr>
          <w:rFonts w:eastAsia="Times New Roman" w:cs="Times New Roman"/>
          <w:color w:val="000000"/>
          <w:szCs w:val="28"/>
          <w:lang w:eastAsia="ru-RU"/>
        </w:rPr>
        <w:t>:</w:t>
      </w:r>
      <w:r w:rsidR="00C718A1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C3278" w:rsidRDefault="00BC3278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C718A1">
        <w:rPr>
          <w:rFonts w:eastAsia="Times New Roman" w:cs="Times New Roman"/>
          <w:color w:val="000000"/>
          <w:szCs w:val="28"/>
          <w:lang w:eastAsia="ru-RU"/>
        </w:rPr>
        <w:t>71 коечное место</w:t>
      </w:r>
      <w:r w:rsidR="00233769">
        <w:rPr>
          <w:rFonts w:eastAsia="Times New Roman" w:cs="Times New Roman"/>
          <w:color w:val="000000"/>
          <w:szCs w:val="28"/>
          <w:lang w:eastAsia="ru-RU"/>
        </w:rPr>
        <w:t>,</w:t>
      </w:r>
      <w:r w:rsidR="00233769" w:rsidRPr="00233769">
        <w:t xml:space="preserve"> </w:t>
      </w:r>
      <w:r w:rsidR="00233769" w:rsidRPr="00233769">
        <w:rPr>
          <w:rFonts w:eastAsia="Times New Roman" w:cs="Times New Roman"/>
          <w:color w:val="000000"/>
          <w:szCs w:val="28"/>
          <w:lang w:eastAsia="ru-RU"/>
        </w:rPr>
        <w:t xml:space="preserve">что на </w:t>
      </w:r>
      <w:r>
        <w:rPr>
          <w:rFonts w:eastAsia="Times New Roman" w:cs="Times New Roman"/>
          <w:color w:val="000000"/>
          <w:szCs w:val="28"/>
          <w:lang w:eastAsia="ru-RU"/>
        </w:rPr>
        <w:t>414</w:t>
      </w:r>
      <w:r w:rsidR="00233769" w:rsidRPr="00233769">
        <w:rPr>
          <w:rFonts w:eastAsia="Times New Roman" w:cs="Times New Roman"/>
          <w:color w:val="000000"/>
          <w:szCs w:val="28"/>
          <w:lang w:eastAsia="ru-RU"/>
        </w:rPr>
        <w:t xml:space="preserve"> ед. или на </w:t>
      </w:r>
      <w:r>
        <w:rPr>
          <w:rFonts w:eastAsia="Times New Roman" w:cs="Times New Roman"/>
          <w:color w:val="000000"/>
          <w:szCs w:val="28"/>
          <w:lang w:eastAsia="ru-RU"/>
        </w:rPr>
        <w:t>85</w:t>
      </w:r>
      <w:r w:rsidR="00233769" w:rsidRPr="00233769"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eastAsia="Times New Roman" w:cs="Times New Roman"/>
          <w:color w:val="000000"/>
          <w:szCs w:val="28"/>
          <w:lang w:eastAsia="ru-RU"/>
        </w:rPr>
        <w:t>4</w:t>
      </w:r>
      <w:r w:rsidR="004573F7">
        <w:rPr>
          <w:rFonts w:eastAsia="Times New Roman" w:cs="Times New Roman"/>
          <w:color w:val="000000"/>
          <w:szCs w:val="28"/>
          <w:lang w:eastAsia="ru-RU"/>
        </w:rPr>
        <w:t>% меньше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чем в 2018 году</w:t>
      </w:r>
      <w:r w:rsidR="0005224D">
        <w:rPr>
          <w:rFonts w:eastAsia="Times New Roman" w:cs="Times New Roman"/>
          <w:color w:val="000000"/>
          <w:szCs w:val="28"/>
          <w:lang w:eastAsia="ru-RU"/>
        </w:rPr>
        <w:t xml:space="preserve"> (485 ед</w:t>
      </w:r>
      <w:r w:rsidR="004573F7">
        <w:rPr>
          <w:rFonts w:eastAsia="Times New Roman" w:cs="Times New Roman"/>
          <w:color w:val="000000"/>
          <w:szCs w:val="28"/>
          <w:lang w:eastAsia="ru-RU"/>
        </w:rPr>
        <w:t>.</w:t>
      </w:r>
      <w:r w:rsidR="0005224D">
        <w:rPr>
          <w:rFonts w:eastAsia="Times New Roman" w:cs="Times New Roman"/>
          <w:color w:val="000000"/>
          <w:szCs w:val="28"/>
          <w:lang w:eastAsia="ru-RU"/>
        </w:rPr>
        <w:t>)</w:t>
      </w:r>
      <w:r w:rsidRPr="00BC3278">
        <w:rPr>
          <w:rFonts w:eastAsia="Times New Roman" w:cs="Times New Roman"/>
          <w:color w:val="000000"/>
          <w:szCs w:val="28"/>
          <w:lang w:eastAsia="ru-RU"/>
        </w:rPr>
        <w:t>;</w:t>
      </w:r>
      <w:r w:rsidR="00C718A1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C3278" w:rsidRDefault="00BC3278" w:rsidP="004573F7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154 рабоч</w:t>
      </w:r>
      <w:r w:rsidR="004573F7">
        <w:rPr>
          <w:rFonts w:eastAsia="Times New Roman" w:cs="Times New Roman"/>
          <w:color w:val="000000"/>
          <w:szCs w:val="28"/>
          <w:lang w:eastAsia="ru-RU"/>
        </w:rPr>
        <w:t>их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мест</w:t>
      </w:r>
      <w:r w:rsidR="004573F7">
        <w:rPr>
          <w:rFonts w:eastAsia="Times New Roman" w:cs="Times New Roman"/>
          <w:color w:val="000000"/>
          <w:szCs w:val="28"/>
          <w:lang w:eastAsia="ru-RU"/>
        </w:rPr>
        <w:t>а</w:t>
      </w:r>
      <w:r w:rsidR="00233769">
        <w:rPr>
          <w:rFonts w:eastAsia="Times New Roman" w:cs="Times New Roman"/>
          <w:color w:val="000000"/>
          <w:szCs w:val="28"/>
          <w:lang w:eastAsia="ru-RU"/>
        </w:rPr>
        <w:t xml:space="preserve">, что </w:t>
      </w:r>
      <w:r w:rsidR="00E77C46"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="00233769">
        <w:rPr>
          <w:rFonts w:eastAsia="Times New Roman" w:cs="Times New Roman"/>
          <w:color w:val="000000"/>
          <w:szCs w:val="28"/>
          <w:lang w:eastAsia="ru-RU"/>
        </w:rPr>
        <w:t xml:space="preserve">264 ед. </w:t>
      </w:r>
      <w:r w:rsidR="004573F7">
        <w:rPr>
          <w:rFonts w:eastAsia="Times New Roman" w:cs="Times New Roman"/>
          <w:color w:val="000000"/>
          <w:szCs w:val="28"/>
          <w:lang w:eastAsia="ru-RU"/>
        </w:rPr>
        <w:t>или на 63,2% меньше</w:t>
      </w:r>
      <w:r w:rsidR="00E77C46">
        <w:rPr>
          <w:rFonts w:eastAsia="Times New Roman" w:cs="Times New Roman"/>
          <w:color w:val="000000"/>
          <w:szCs w:val="28"/>
          <w:lang w:eastAsia="ru-RU"/>
        </w:rPr>
        <w:t xml:space="preserve"> чем в 2018 году</w:t>
      </w:r>
      <w:r w:rsidR="0005224D">
        <w:rPr>
          <w:rFonts w:eastAsia="Times New Roman" w:cs="Times New Roman"/>
          <w:color w:val="000000"/>
          <w:szCs w:val="28"/>
          <w:lang w:eastAsia="ru-RU"/>
        </w:rPr>
        <w:t xml:space="preserve"> (418 ед</w:t>
      </w:r>
      <w:r w:rsidR="004573F7">
        <w:rPr>
          <w:rFonts w:eastAsia="Times New Roman" w:cs="Times New Roman"/>
          <w:color w:val="000000"/>
          <w:szCs w:val="28"/>
          <w:lang w:eastAsia="ru-RU"/>
        </w:rPr>
        <w:t>.</w:t>
      </w:r>
      <w:r w:rsidR="0005224D">
        <w:rPr>
          <w:rFonts w:eastAsia="Times New Roman" w:cs="Times New Roman"/>
          <w:color w:val="000000"/>
          <w:szCs w:val="28"/>
          <w:lang w:eastAsia="ru-RU"/>
        </w:rPr>
        <w:t>)</w:t>
      </w:r>
      <w:r w:rsidR="0005224D" w:rsidRPr="0005224D">
        <w:rPr>
          <w:rFonts w:eastAsia="Times New Roman" w:cs="Times New Roman"/>
          <w:color w:val="000000"/>
          <w:szCs w:val="28"/>
          <w:lang w:eastAsia="ru-RU"/>
        </w:rPr>
        <w:t>;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a6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5528"/>
      </w:tblGrid>
      <w:tr w:rsidR="00C25EDF" w:rsidTr="007B5BC5">
        <w:tc>
          <w:tcPr>
            <w:tcW w:w="5637" w:type="dxa"/>
          </w:tcPr>
          <w:p w:rsidR="00C25EDF" w:rsidRPr="00854E28" w:rsidRDefault="00C25EDF" w:rsidP="00C25EDF">
            <w:pPr>
              <w:autoSpaceDE w:val="0"/>
              <w:autoSpaceDN w:val="0"/>
              <w:adjustRightInd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854E28">
              <w:rPr>
                <w:rFonts w:cs="Times New Roman"/>
                <w:b/>
                <w:bCs/>
                <w:sz w:val="24"/>
                <w:szCs w:val="24"/>
              </w:rPr>
              <w:t xml:space="preserve">Диаграмма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4</w:t>
            </w:r>
          </w:p>
          <w:p w:rsidR="00C25EDF" w:rsidRPr="00854E28" w:rsidRDefault="00C25EDF" w:rsidP="009939E7">
            <w:pPr>
              <w:autoSpaceDE w:val="0"/>
              <w:autoSpaceDN w:val="0"/>
              <w:adjustRightInd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C25EDF" w:rsidRPr="00854E28" w:rsidRDefault="002E545B" w:rsidP="00C74577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Отраслева</w:t>
            </w:r>
            <w:r w:rsidR="00C74577">
              <w:rPr>
                <w:rFonts w:cs="Times New Roman"/>
                <w:sz w:val="24"/>
                <w:szCs w:val="24"/>
              </w:rPr>
              <w:t>я структура с</w:t>
            </w:r>
            <w:r w:rsidR="00C25EDF">
              <w:rPr>
                <w:rFonts w:cs="Times New Roman"/>
                <w:sz w:val="24"/>
                <w:szCs w:val="24"/>
              </w:rPr>
              <w:t>озданны</w:t>
            </w:r>
            <w:r w:rsidR="00C74577">
              <w:rPr>
                <w:rFonts w:cs="Times New Roman"/>
                <w:sz w:val="24"/>
                <w:szCs w:val="24"/>
              </w:rPr>
              <w:t>х</w:t>
            </w:r>
            <w:r w:rsidR="00C25EDF">
              <w:rPr>
                <w:rFonts w:cs="Times New Roman"/>
                <w:sz w:val="24"/>
                <w:szCs w:val="24"/>
              </w:rPr>
              <w:t xml:space="preserve"> рабочи</w:t>
            </w:r>
            <w:r w:rsidR="00C74577">
              <w:rPr>
                <w:rFonts w:cs="Times New Roman"/>
                <w:sz w:val="24"/>
                <w:szCs w:val="24"/>
              </w:rPr>
              <w:t>х</w:t>
            </w:r>
            <w:r w:rsidR="00C25EDF">
              <w:rPr>
                <w:rFonts w:cs="Times New Roman"/>
                <w:sz w:val="24"/>
                <w:szCs w:val="24"/>
              </w:rPr>
              <w:t xml:space="preserve"> мест</w:t>
            </w:r>
            <w:r w:rsidR="00BC5504">
              <w:rPr>
                <w:rFonts w:cs="Times New Roman"/>
                <w:sz w:val="24"/>
                <w:szCs w:val="24"/>
              </w:rPr>
              <w:t xml:space="preserve"> </w:t>
            </w:r>
            <w:r w:rsidR="00C74577">
              <w:rPr>
                <w:rFonts w:cs="Times New Roman"/>
                <w:sz w:val="24"/>
                <w:szCs w:val="24"/>
              </w:rPr>
              <w:br/>
            </w:r>
            <w:r w:rsidR="00BC5504">
              <w:rPr>
                <w:rFonts w:cs="Times New Roman"/>
                <w:sz w:val="24"/>
                <w:szCs w:val="24"/>
              </w:rPr>
              <w:t xml:space="preserve">в 2019 году, </w:t>
            </w:r>
            <w:r w:rsidR="00C74577">
              <w:rPr>
                <w:rFonts w:cs="Times New Roman"/>
                <w:sz w:val="24"/>
                <w:szCs w:val="24"/>
              </w:rPr>
              <w:t>%</w:t>
            </w:r>
            <w:r w:rsidR="00BC5504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25EDF" w:rsidRPr="00854E28" w:rsidRDefault="00C25EDF" w:rsidP="00C25EDF">
            <w:pPr>
              <w:autoSpaceDE w:val="0"/>
              <w:autoSpaceDN w:val="0"/>
              <w:adjustRightInd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854E28">
              <w:rPr>
                <w:rFonts w:cs="Times New Roman"/>
                <w:b/>
                <w:bCs/>
                <w:sz w:val="24"/>
                <w:szCs w:val="24"/>
              </w:rPr>
              <w:t xml:space="preserve">Диаграмма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5</w:t>
            </w:r>
            <w:r w:rsidRPr="00854E28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25EDF" w:rsidRPr="00854E28" w:rsidRDefault="00C25EDF" w:rsidP="009939E7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C25EDF" w:rsidRPr="00854E28" w:rsidRDefault="002E545B" w:rsidP="009939E7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Созданные рабочие места в 2017-2019 годах, ед.</w:t>
            </w:r>
          </w:p>
        </w:tc>
      </w:tr>
    </w:tbl>
    <w:p w:rsidR="00C25EDF" w:rsidRDefault="00DD4814" w:rsidP="00BC5504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DD4814">
        <w:rPr>
          <w:rFonts w:cs="Times New Roman"/>
          <w:noProof/>
          <w:szCs w:val="28"/>
          <w:lang w:eastAsia="ru-RU" w:bidi="he-IL"/>
        </w:rPr>
        <w:pict>
          <v:line id="Прямая соединительная линия 18" o:spid="_x0000_s1029" style="position:absolute;left:0;text-align:lef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3pt,4.4pt" to="275.3pt,2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" strokecolor="#988744"/>
        </w:pict>
      </w:r>
    </w:p>
    <w:p w:rsidR="00E21EA4" w:rsidRDefault="007B20B7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41211A">
        <w:rPr>
          <w:rFonts w:eastAsia="Times New Roman" w:cs="Times New Roman"/>
          <w:noProof/>
          <w:color w:val="000000"/>
          <w:szCs w:val="28"/>
          <w:lang w:eastAsia="ru-RU" w:bidi="he-I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66675</wp:posOffset>
            </wp:positionV>
            <wp:extent cx="3571875" cy="2800350"/>
            <wp:effectExtent l="0" t="0" r="0" b="0"/>
            <wp:wrapNone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E21EA4">
        <w:rPr>
          <w:rFonts w:eastAsia="Times New Roman" w:cs="Times New Roman"/>
          <w:noProof/>
          <w:color w:val="000000"/>
          <w:szCs w:val="28"/>
          <w:lang w:eastAsia="ru-RU" w:bidi="he-IL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13970</wp:posOffset>
            </wp:positionV>
            <wp:extent cx="7124700" cy="3019425"/>
            <wp:effectExtent l="0" t="0" r="0" b="0"/>
            <wp:wrapThrough wrapText="bothSides">
              <wp:wrapPolygon edited="0">
                <wp:start x="3754" y="1772"/>
                <wp:lineTo x="3754" y="2862"/>
                <wp:lineTo x="5256" y="4225"/>
                <wp:lineTo x="9067" y="5996"/>
                <wp:lineTo x="10800" y="6405"/>
                <wp:lineTo x="10800" y="8585"/>
                <wp:lineTo x="4216" y="9812"/>
                <wp:lineTo x="3292" y="10085"/>
                <wp:lineTo x="3292" y="10902"/>
                <wp:lineTo x="10800" y="12946"/>
                <wp:lineTo x="866" y="13491"/>
                <wp:lineTo x="866" y="16353"/>
                <wp:lineTo x="1040" y="17307"/>
                <wp:lineTo x="1271" y="17307"/>
                <wp:lineTo x="924" y="19079"/>
                <wp:lineTo x="635" y="20033"/>
                <wp:lineTo x="578" y="21396"/>
                <wp:lineTo x="21542" y="21396"/>
                <wp:lineTo x="21542" y="19897"/>
                <wp:lineTo x="7450" y="19351"/>
                <wp:lineTo x="7161" y="18670"/>
                <wp:lineTo x="6237" y="17307"/>
                <wp:lineTo x="6411" y="16490"/>
                <wp:lineTo x="6064" y="16217"/>
                <wp:lineTo x="1790" y="15127"/>
                <wp:lineTo x="8086" y="15127"/>
                <wp:lineTo x="10569" y="14582"/>
                <wp:lineTo x="10742" y="12946"/>
                <wp:lineTo x="4620" y="10766"/>
                <wp:lineTo x="10742" y="8585"/>
                <wp:lineTo x="10742" y="6405"/>
                <wp:lineTo x="5025" y="1772"/>
                <wp:lineTo x="3754" y="1772"/>
              </wp:wrapPolygon>
            </wp:wrapThrough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E21EA4" w:rsidRDefault="00E21EA4" w:rsidP="00BC3278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D57238" w:rsidRDefault="000557DE" w:rsidP="00734285">
      <w:pPr>
        <w:autoSpaceDE w:val="0"/>
        <w:autoSpaceDN w:val="0"/>
        <w:adjustRightInd w:val="0"/>
        <w:spacing w:line="240" w:lineRule="auto"/>
        <w:jc w:val="right"/>
        <w:rPr>
          <w:rFonts w:eastAsia="Calibri" w:cs="Times New Roman"/>
          <w:b/>
          <w:bCs/>
          <w:sz w:val="24"/>
          <w:szCs w:val="24"/>
        </w:rPr>
      </w:pPr>
      <w:r w:rsidRPr="00D57238">
        <w:rPr>
          <w:rFonts w:eastAsia="Calibri" w:cs="Times New Roman"/>
          <w:b/>
          <w:bCs/>
          <w:sz w:val="24"/>
          <w:szCs w:val="24"/>
        </w:rPr>
        <w:t xml:space="preserve">Таблица </w:t>
      </w:r>
      <w:r w:rsidR="00734285">
        <w:rPr>
          <w:rFonts w:eastAsia="Calibri" w:cs="Times New Roman"/>
          <w:b/>
          <w:bCs/>
          <w:sz w:val="24"/>
          <w:szCs w:val="24"/>
        </w:rPr>
        <w:t>2</w:t>
      </w:r>
    </w:p>
    <w:p w:rsidR="00D57238" w:rsidRPr="00D57238" w:rsidRDefault="006B2A9A" w:rsidP="00D57238">
      <w:pPr>
        <w:autoSpaceDE w:val="0"/>
        <w:autoSpaceDN w:val="0"/>
        <w:adjustRightInd w:val="0"/>
        <w:spacing w:line="240" w:lineRule="auto"/>
        <w:jc w:val="right"/>
        <w:rPr>
          <w:rFonts w:eastAsia="Calibri" w:cs="Times New Roman"/>
          <w:b/>
          <w:bCs/>
          <w:sz w:val="24"/>
          <w:szCs w:val="24"/>
        </w:rPr>
      </w:pPr>
      <w:r w:rsidRPr="00D57238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D57238" w:rsidRPr="00641C0C" w:rsidRDefault="00D57238" w:rsidP="00641C0C">
      <w:pPr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szCs w:val="28"/>
        </w:rPr>
      </w:pPr>
      <w:r w:rsidRPr="00641C0C">
        <w:rPr>
          <w:rFonts w:eastAsia="Calibri" w:cs="Times New Roman"/>
          <w:szCs w:val="28"/>
        </w:rPr>
        <w:t>П</w:t>
      </w:r>
      <w:r w:rsidR="006B2A9A" w:rsidRPr="00641C0C">
        <w:rPr>
          <w:rFonts w:eastAsia="Calibri" w:cs="Times New Roman"/>
          <w:szCs w:val="28"/>
        </w:rPr>
        <w:t>ерече</w:t>
      </w:r>
      <w:r w:rsidR="00B15D97" w:rsidRPr="00641C0C">
        <w:rPr>
          <w:rFonts w:eastAsia="Calibri" w:cs="Times New Roman"/>
          <w:szCs w:val="28"/>
        </w:rPr>
        <w:t xml:space="preserve">нь реализованных инвестиционных </w:t>
      </w:r>
      <w:r w:rsidR="006B2A9A" w:rsidRPr="00641C0C">
        <w:rPr>
          <w:rFonts w:eastAsia="Calibri" w:cs="Times New Roman"/>
          <w:szCs w:val="28"/>
        </w:rPr>
        <w:t>проектов</w:t>
      </w:r>
      <w:r w:rsidR="00B867C8" w:rsidRPr="00641C0C">
        <w:rPr>
          <w:rFonts w:eastAsia="Calibri" w:cs="Times New Roman"/>
          <w:szCs w:val="28"/>
        </w:rPr>
        <w:t xml:space="preserve"> </w:t>
      </w:r>
      <w:r w:rsidR="00905347" w:rsidRPr="00641C0C">
        <w:rPr>
          <w:rFonts w:eastAsia="Calibri" w:cs="Times New Roman"/>
          <w:szCs w:val="28"/>
        </w:rPr>
        <w:t>в</w:t>
      </w:r>
      <w:r w:rsidR="00B867C8" w:rsidRPr="00641C0C">
        <w:rPr>
          <w:rFonts w:eastAsia="Calibri" w:cs="Times New Roman"/>
          <w:szCs w:val="28"/>
        </w:rPr>
        <w:t xml:space="preserve"> 201</w:t>
      </w:r>
      <w:r w:rsidR="00B15D97" w:rsidRPr="00641C0C">
        <w:rPr>
          <w:rFonts w:eastAsia="Calibri" w:cs="Times New Roman"/>
          <w:szCs w:val="28"/>
        </w:rPr>
        <w:t>9</w:t>
      </w:r>
      <w:r w:rsidR="00B867C8" w:rsidRPr="00641C0C">
        <w:rPr>
          <w:rFonts w:eastAsia="Calibri" w:cs="Times New Roman"/>
          <w:szCs w:val="28"/>
        </w:rPr>
        <w:t xml:space="preserve"> год</w:t>
      </w:r>
      <w:r w:rsidR="00905347" w:rsidRPr="00641C0C">
        <w:rPr>
          <w:rFonts w:eastAsia="Calibri" w:cs="Times New Roman"/>
          <w:szCs w:val="28"/>
        </w:rPr>
        <w:t>у</w:t>
      </w:r>
      <w:r w:rsidR="00B867C8" w:rsidRPr="00641C0C">
        <w:rPr>
          <w:rFonts w:eastAsia="Calibri" w:cs="Times New Roman"/>
          <w:szCs w:val="28"/>
        </w:rPr>
        <w:t>.</w:t>
      </w:r>
    </w:p>
    <w:tbl>
      <w:tblPr>
        <w:tblpPr w:leftFromText="180" w:rightFromText="180" w:vertAnchor="text" w:horzAnchor="margin" w:tblpXSpec="center" w:tblpY="323"/>
        <w:tblW w:w="10740" w:type="dxa"/>
        <w:tblLayout w:type="fixed"/>
        <w:tblLook w:val="04A0"/>
      </w:tblPr>
      <w:tblGrid>
        <w:gridCol w:w="567"/>
        <w:gridCol w:w="6204"/>
        <w:gridCol w:w="1275"/>
        <w:gridCol w:w="1276"/>
        <w:gridCol w:w="1418"/>
      </w:tblGrid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№</w:t>
            </w: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п</w:t>
            </w:r>
            <w:proofErr w:type="gramEnd"/>
            <w:r w:rsidRPr="006C3529">
              <w:rPr>
                <w:rFonts w:eastAsia="Calibri" w:cs="Times New Roman"/>
                <w:sz w:val="24"/>
                <w:szCs w:val="24"/>
              </w:rPr>
              <w:t>/п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Рабочие места,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Коечные места, 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Стоимость, млн. руб.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гостиницы в г. Кисловодске, пр. Победы, 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100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гостиницы по ул.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Седлогорская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>, 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48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нежилого здания «Амира парк»  реконструкция фасада по ул. Кольцова/Ермолова, 2/5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Многоквартирные жилые дома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пр. Дзержинского,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59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Гоголя/Орлиной/Октябрьской, 49/19-21/88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8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Парковая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760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Марцинкевича, 96а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122,3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Декабристов, 35к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74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ул. Чапаева,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35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по пр. Победы,39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3428,6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Торговля и сервис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магазина по ул. Горького, 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3,5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Реконструкция существующего магазина (лит.</w:t>
            </w:r>
            <w:proofErr w:type="gramEnd"/>
            <w:r w:rsidRPr="006C3529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"Е") по ул. Губина,12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13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универсального магазина по ул. Калинина, 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16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14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магазина «Детский мир» по ул. Горького, 15 в городе-курорте Кисловодске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65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магазина по пр. Победы, 124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12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16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магазина, ул.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Римгорская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>, 25а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11,5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17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части здания под размещение магазина "Пятерочка" по ул. Куйбышева, 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13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18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производственно-складских помещений по ул. Чапаева/Фоменко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14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19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магазина "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Эко-маркет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 xml:space="preserve"> Фрукт плюс" по ул.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Умара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 xml:space="preserve"> Алиева, 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6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автомойки с самообслуживанием по ул. Жмакина, 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4,8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складских помещений по ул. Промышленная, 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магазина по ул. 40 лет Октября, 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23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Главная</w:t>
            </w:r>
            <w:proofErr w:type="gramEnd"/>
            <w:r w:rsidRPr="006C3529">
              <w:rPr>
                <w:rFonts w:eastAsia="Calibri" w:cs="Times New Roman"/>
                <w:sz w:val="24"/>
                <w:szCs w:val="24"/>
              </w:rPr>
              <w:t>/пер. Зеркальный, 31/1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18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24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6C3529">
              <w:rPr>
                <w:rFonts w:eastAsia="Calibri" w:cs="Times New Roman"/>
                <w:sz w:val="24"/>
                <w:szCs w:val="24"/>
              </w:rPr>
              <w:t>Красивая</w:t>
            </w:r>
            <w:proofErr w:type="gramEnd"/>
            <w:r w:rsidRPr="006C3529">
              <w:rPr>
                <w:rFonts w:eastAsia="Calibri" w:cs="Times New Roman"/>
                <w:sz w:val="24"/>
                <w:szCs w:val="24"/>
              </w:rPr>
              <w:t>, 48а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</w:t>
            </w:r>
          </w:p>
        </w:tc>
      </w:tr>
      <w:tr w:rsidR="00641C0C" w:rsidRPr="006C3529" w:rsidTr="00641C0C">
        <w:trPr>
          <w:trHeight w:val="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25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6C3529">
              <w:rPr>
                <w:rFonts w:eastAsia="Calibri" w:cs="Times New Roman"/>
                <w:sz w:val="24"/>
                <w:szCs w:val="24"/>
              </w:rPr>
              <w:t>Умара</w:t>
            </w:r>
            <w:proofErr w:type="spellEnd"/>
            <w:r w:rsidRPr="006C3529">
              <w:rPr>
                <w:rFonts w:eastAsia="Calibri" w:cs="Times New Roman"/>
                <w:sz w:val="24"/>
                <w:szCs w:val="24"/>
              </w:rPr>
              <w:t xml:space="preserve"> Алиева, 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13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Общественное питание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26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Строительство ресторана «Комбинат» по пр. Первомайскому, 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15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27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Реконструкция нежилого здания под магазин по ул. Куйбышева, 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8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Благоустройство общественных территорий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28-31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Благоустройство общественных территорий в г. Кисловодске: ул. Коминтерна в районе жилых домов №3-5, бульвар по ул. Урицкого на участке от пр. Дзержинского до пр. Ленина, сквер у памятника Д.И. Тюленеву по Курортному бульвару, сквер у памятника Ксении Ге по Курортному бульвару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59,5</w:t>
            </w:r>
          </w:p>
        </w:tc>
      </w:tr>
      <w:tr w:rsidR="006C3529" w:rsidRPr="006C3529" w:rsidTr="006C3529">
        <w:trPr>
          <w:trHeight w:val="7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6C3529">
              <w:rPr>
                <w:rFonts w:eastAsia="Calibri" w:cs="Times New Roman"/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</w:tr>
      <w:tr w:rsidR="00641C0C" w:rsidRPr="006C3529" w:rsidTr="00641C0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32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Создание многофункциональных спортивных площадок на территории города-курорта Кисловодска (14 объектов)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53,7</w:t>
            </w:r>
          </w:p>
        </w:tc>
      </w:tr>
      <w:tr w:rsidR="00641C0C" w:rsidRPr="006C3529" w:rsidTr="00641C0C">
        <w:trPr>
          <w:trHeight w:val="139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4"/>
                <w:szCs w:val="24"/>
              </w:rPr>
              <w:t>4988,93</w:t>
            </w: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C3529">
              <w:rPr>
                <w:rFonts w:eastAsia="Calibri" w:cs="Times New Roman"/>
                <w:sz w:val="20"/>
                <w:szCs w:val="20"/>
              </w:rPr>
              <w:t>из которых</w:t>
            </w:r>
          </w:p>
          <w:p w:rsidR="006C3529" w:rsidRPr="006C3529" w:rsidRDefault="006C3529" w:rsidP="006C3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C3529">
              <w:rPr>
                <w:rFonts w:eastAsia="Calibri" w:cs="Times New Roman"/>
                <w:sz w:val="20"/>
                <w:szCs w:val="20"/>
              </w:rPr>
              <w:t>в 2019 году освоено 4230,22 млн. руб.</w:t>
            </w:r>
          </w:p>
        </w:tc>
      </w:tr>
    </w:tbl>
    <w:p w:rsidR="00B82B5A" w:rsidRDefault="00B82B5A" w:rsidP="0042654A"/>
    <w:p w:rsidR="006C3529" w:rsidRDefault="006C3529" w:rsidP="0042654A"/>
    <w:p w:rsidR="006C3529" w:rsidRDefault="006C3529" w:rsidP="0042654A"/>
    <w:p w:rsidR="006C3529" w:rsidRPr="00755753" w:rsidRDefault="006C3529" w:rsidP="0042654A"/>
    <w:p w:rsidR="00B867C8" w:rsidRPr="0026014C" w:rsidRDefault="00090409" w:rsidP="00090409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lastRenderedPageBreak/>
        <w:t>II</w:t>
      </w:r>
      <w:r w:rsidR="008E1E30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. Реализуемые 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инвестиционные проекты</w:t>
      </w:r>
      <w:r w:rsidR="008E1E3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EF16C0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(по состоянию </w:t>
      </w:r>
      <w:r w:rsidR="00EC382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на 01.0</w:t>
      </w:r>
      <w:r w:rsidR="00CD4EBD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1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.20</w:t>
      </w:r>
      <w:r w:rsidR="00CD4EBD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</w:t>
      </w:r>
      <w:r w:rsidR="00EF16C0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)</w:t>
      </w:r>
    </w:p>
    <w:p w:rsidR="008540A1" w:rsidRPr="008540A1" w:rsidRDefault="008540A1" w:rsidP="008540A1">
      <w:pPr>
        <w:spacing w:line="240" w:lineRule="auto"/>
        <w:ind w:firstLine="567"/>
        <w:rPr>
          <w:rFonts w:eastAsia="Calibri" w:cs="Arial"/>
          <w:color w:val="000000"/>
          <w:szCs w:val="28"/>
        </w:rPr>
      </w:pPr>
      <w:r w:rsidRPr="008540A1">
        <w:rPr>
          <w:rFonts w:eastAsia="Calibri" w:cs="Arial"/>
          <w:color w:val="000000"/>
          <w:szCs w:val="28"/>
        </w:rPr>
        <w:t xml:space="preserve">По состоянию на 01.01.2020 г. осуществлялась реализация 46 инвестиционных проектов (аналогичное количество проектов реализовывалось по состоянию на 01.01.2019 г.), в том числе 35 проектов, финансируемых за счет внебюджетных средств, 11 проектов, реализация которых осуществляется с привлечением бюджетных инвестиций всех уровней. Общая стоимость проектов составляет 24 млрд. 486,5 млн. руб., что на 2 млрд. 283,3 млн. руб. или на 10,3% больше, чем в 2018 году (22 млрд. 203,2 млн. руб.).  </w:t>
      </w:r>
    </w:p>
    <w:p w:rsidR="00B867C8" w:rsidRPr="008540A1" w:rsidRDefault="008540A1" w:rsidP="008540A1">
      <w:pPr>
        <w:spacing w:line="240" w:lineRule="auto"/>
        <w:ind w:firstLine="567"/>
        <w:rPr>
          <w:rFonts w:eastAsia="Calibri" w:cs="Arial"/>
          <w:color w:val="000000"/>
          <w:szCs w:val="28"/>
        </w:rPr>
      </w:pPr>
      <w:proofErr w:type="gramStart"/>
      <w:r w:rsidRPr="008540A1">
        <w:rPr>
          <w:rFonts w:eastAsia="Calibri" w:cs="Arial"/>
          <w:color w:val="000000"/>
          <w:szCs w:val="28"/>
        </w:rPr>
        <w:t xml:space="preserve">В разрезе отраслей: </w:t>
      </w:r>
      <w:r w:rsidRPr="008540A1">
        <w:rPr>
          <w:rFonts w:eastAsia="Times New Roman" w:cs="Times New Roman"/>
          <w:color w:val="000000"/>
          <w:szCs w:val="28"/>
          <w:lang w:eastAsia="ru-RU"/>
        </w:rPr>
        <w:t xml:space="preserve">проекты по строительству и реконструкции объектов санаторно-курортного и гостиничного комплексов </w:t>
      </w:r>
      <w:r w:rsidRPr="008540A1">
        <w:rPr>
          <w:rFonts w:eastAsia="Calibri" w:cs="Arial"/>
          <w:color w:val="000000"/>
          <w:szCs w:val="28"/>
        </w:rPr>
        <w:t xml:space="preserve">- 19 ед., образование - 2 ед., торговля и сервис - 11 ед., многоквартирные жилые дома - 8 ед., физическая культура и спорт - 3 ед., благоустройство общественных территорий - 2 ед., строительство зданий </w:t>
      </w:r>
      <w:r>
        <w:rPr>
          <w:rFonts w:eastAsia="Calibri" w:cs="Arial"/>
          <w:color w:val="000000"/>
          <w:szCs w:val="28"/>
        </w:rPr>
        <w:t xml:space="preserve">- 1 ед. </w:t>
      </w:r>
      <w:r w:rsidR="00B867C8" w:rsidRPr="00B867C8">
        <w:rPr>
          <w:rFonts w:eastAsia="Times New Roman" w:cs="Times New Roman"/>
          <w:szCs w:val="28"/>
          <w:lang w:eastAsia="ru-RU"/>
        </w:rPr>
        <w:t xml:space="preserve">По </w:t>
      </w:r>
      <w:r>
        <w:rPr>
          <w:rFonts w:eastAsia="Times New Roman" w:cs="Times New Roman"/>
          <w:szCs w:val="28"/>
          <w:lang w:eastAsia="ru-RU"/>
        </w:rPr>
        <w:t xml:space="preserve">завершении </w:t>
      </w:r>
      <w:r w:rsidR="00B867C8" w:rsidRPr="00B867C8">
        <w:rPr>
          <w:rFonts w:eastAsia="Times New Roman" w:cs="Times New Roman"/>
          <w:szCs w:val="28"/>
          <w:lang w:eastAsia="ru-RU"/>
        </w:rPr>
        <w:t>реализации данных инвестиционных проектов</w:t>
      </w:r>
      <w:r>
        <w:rPr>
          <w:rFonts w:eastAsia="Times New Roman" w:cs="Times New Roman"/>
          <w:szCs w:val="28"/>
          <w:lang w:eastAsia="ru-RU"/>
        </w:rPr>
        <w:t>, с 2020-2024 годов</w:t>
      </w:r>
      <w:r w:rsidR="00B867C8" w:rsidRPr="00B867C8">
        <w:rPr>
          <w:rFonts w:eastAsia="Times New Roman" w:cs="Times New Roman"/>
          <w:szCs w:val="28"/>
          <w:lang w:eastAsia="ru-RU"/>
        </w:rPr>
        <w:t xml:space="preserve"> планируется создание </w:t>
      </w:r>
      <w:r w:rsidR="000F15D4">
        <w:rPr>
          <w:rFonts w:eastAsia="Times New Roman" w:cs="Times New Roman"/>
          <w:szCs w:val="28"/>
          <w:lang w:eastAsia="ru-RU"/>
        </w:rPr>
        <w:t>3</w:t>
      </w:r>
      <w:r w:rsidR="00E72AFD">
        <w:rPr>
          <w:rFonts w:eastAsia="Times New Roman" w:cs="Times New Roman"/>
          <w:szCs w:val="28"/>
          <w:lang w:eastAsia="ru-RU"/>
        </w:rPr>
        <w:t>1</w:t>
      </w:r>
      <w:r w:rsidR="006E0917">
        <w:rPr>
          <w:rFonts w:eastAsia="Times New Roman" w:cs="Times New Roman"/>
          <w:szCs w:val="28"/>
          <w:lang w:eastAsia="ru-RU"/>
        </w:rPr>
        <w:t>8</w:t>
      </w:r>
      <w:r w:rsidR="00E72AFD">
        <w:rPr>
          <w:rFonts w:eastAsia="Times New Roman" w:cs="Times New Roman"/>
          <w:szCs w:val="28"/>
          <w:lang w:eastAsia="ru-RU"/>
        </w:rPr>
        <w:t>7</w:t>
      </w:r>
      <w:r w:rsidR="00B867C8" w:rsidRPr="00B867C8">
        <w:rPr>
          <w:rFonts w:eastAsia="Times New Roman" w:cs="Times New Roman"/>
          <w:color w:val="000000"/>
          <w:szCs w:val="28"/>
          <w:lang w:eastAsia="ru-RU" w:bidi="he-IL"/>
        </w:rPr>
        <w:t xml:space="preserve"> </w:t>
      </w:r>
      <w:r w:rsidR="00B867C8" w:rsidRPr="00B867C8">
        <w:rPr>
          <w:rFonts w:eastAsia="Times New Roman" w:cs="Times New Roman"/>
          <w:szCs w:val="28"/>
          <w:lang w:eastAsia="ru-RU"/>
        </w:rPr>
        <w:t>рабочих мест</w:t>
      </w:r>
      <w:r w:rsidR="00E72AFD">
        <w:rPr>
          <w:rFonts w:eastAsia="Times New Roman" w:cs="Times New Roman"/>
          <w:szCs w:val="28"/>
          <w:lang w:eastAsia="ru-RU"/>
        </w:rPr>
        <w:t xml:space="preserve">, </w:t>
      </w:r>
      <w:r w:rsidR="00DA20D6">
        <w:rPr>
          <w:rFonts w:eastAsia="Times New Roman" w:cs="Times New Roman"/>
          <w:szCs w:val="28"/>
          <w:lang w:eastAsia="ru-RU"/>
        </w:rPr>
        <w:t>2173</w:t>
      </w:r>
      <w:r w:rsidR="00B867C8" w:rsidRPr="00B867C8">
        <w:rPr>
          <w:rFonts w:eastAsia="Times New Roman" w:cs="Times New Roman"/>
          <w:szCs w:val="28"/>
          <w:lang w:eastAsia="ru-RU"/>
        </w:rPr>
        <w:t xml:space="preserve"> коечных мест</w:t>
      </w:r>
      <w:r>
        <w:rPr>
          <w:rFonts w:eastAsia="Times New Roman" w:cs="Times New Roman"/>
          <w:szCs w:val="28"/>
          <w:lang w:eastAsia="ru-RU"/>
        </w:rPr>
        <w:t>а</w:t>
      </w:r>
      <w:r w:rsidR="00B867C8" w:rsidRPr="00B867C8">
        <w:rPr>
          <w:rFonts w:eastAsia="Times New Roman" w:cs="Times New Roman"/>
          <w:szCs w:val="28"/>
          <w:lang w:eastAsia="ru-RU"/>
        </w:rPr>
        <w:t>.</w:t>
      </w:r>
      <w:proofErr w:type="gramEnd"/>
    </w:p>
    <w:p w:rsidR="0071391C" w:rsidRDefault="0071391C" w:rsidP="00EC382E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</w:p>
    <w:p w:rsidR="0071391C" w:rsidRPr="000E777C" w:rsidRDefault="00E045AC" w:rsidP="00015AD6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0E777C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Таблица </w:t>
      </w:r>
      <w:r w:rsidR="008540A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:rsidR="0071391C" w:rsidRPr="0071391C" w:rsidRDefault="0071391C" w:rsidP="0071391C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71391C" w:rsidRPr="008E1E30" w:rsidRDefault="0071391C" w:rsidP="0071391C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8E1E30">
        <w:rPr>
          <w:rFonts w:eastAsia="Times New Roman" w:cs="Times New Roman"/>
          <w:color w:val="000000"/>
          <w:szCs w:val="28"/>
          <w:lang w:eastAsia="ru-RU"/>
        </w:rPr>
        <w:t>Реализуемые инвестиционные проекты по состоянию на 01.01.2020</w:t>
      </w:r>
      <w:r w:rsidR="00E72AFD" w:rsidRPr="008E1E30">
        <w:rPr>
          <w:rFonts w:eastAsia="Times New Roman" w:cs="Times New Roman"/>
          <w:color w:val="000000"/>
          <w:szCs w:val="28"/>
          <w:lang w:eastAsia="ru-RU"/>
        </w:rPr>
        <w:t xml:space="preserve"> г.</w:t>
      </w:r>
    </w:p>
    <w:p w:rsidR="0071391C" w:rsidRPr="008E1E30" w:rsidRDefault="0071391C" w:rsidP="00594E52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8E1E30">
        <w:rPr>
          <w:rFonts w:eastAsia="Times New Roman" w:cs="Times New Roman"/>
          <w:color w:val="000000"/>
          <w:szCs w:val="28"/>
          <w:lang w:eastAsia="ru-RU"/>
        </w:rPr>
        <w:t>(п</w:t>
      </w:r>
      <w:r w:rsidR="00594E52" w:rsidRPr="008E1E30">
        <w:rPr>
          <w:rFonts w:eastAsia="Times New Roman" w:cs="Times New Roman"/>
          <w:color w:val="000000"/>
          <w:szCs w:val="28"/>
          <w:lang w:eastAsia="ru-RU"/>
        </w:rPr>
        <w:t>ереходящие проекты на 2020 год)</w:t>
      </w:r>
    </w:p>
    <w:p w:rsidR="00DD52DF" w:rsidRPr="00594E52" w:rsidRDefault="00DD52DF" w:rsidP="00594E52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31"/>
        <w:tblW w:w="10399" w:type="dxa"/>
        <w:tblInd w:w="341" w:type="dxa"/>
        <w:tblLayout w:type="fixed"/>
        <w:tblLook w:val="04A0"/>
      </w:tblPr>
      <w:tblGrid>
        <w:gridCol w:w="1894"/>
        <w:gridCol w:w="1417"/>
        <w:gridCol w:w="1276"/>
        <w:gridCol w:w="992"/>
        <w:gridCol w:w="1985"/>
        <w:gridCol w:w="1984"/>
        <w:gridCol w:w="851"/>
      </w:tblGrid>
      <w:tr w:rsidR="00705BF6" w:rsidRPr="0071391C" w:rsidTr="008E1E30">
        <w:tc>
          <w:tcPr>
            <w:tcW w:w="1894" w:type="dxa"/>
            <w:vMerge w:val="restart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проектов, ед.</w:t>
            </w:r>
          </w:p>
        </w:tc>
        <w:tc>
          <w:tcPr>
            <w:tcW w:w="992" w:type="dxa"/>
            <w:vMerge w:val="restart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 к 2018 году</w:t>
            </w:r>
          </w:p>
        </w:tc>
        <w:tc>
          <w:tcPr>
            <w:tcW w:w="3969" w:type="dxa"/>
            <w:gridSpan w:val="2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Общая стоимость реализуемых проектов, млн. руб.</w:t>
            </w:r>
          </w:p>
        </w:tc>
        <w:tc>
          <w:tcPr>
            <w:tcW w:w="851" w:type="dxa"/>
            <w:vMerge w:val="restart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 к</w:t>
            </w: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2018 году</w:t>
            </w:r>
          </w:p>
        </w:tc>
      </w:tr>
      <w:tr w:rsidR="002D0A75" w:rsidRPr="0071391C" w:rsidTr="008E1E30">
        <w:trPr>
          <w:trHeight w:val="58"/>
        </w:trPr>
        <w:tc>
          <w:tcPr>
            <w:tcW w:w="1894" w:type="dxa"/>
            <w:vMerge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F909B4" w:rsidRPr="00DE3B28" w:rsidRDefault="00F909B4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 2020 г.</w:t>
            </w:r>
          </w:p>
        </w:tc>
        <w:tc>
          <w:tcPr>
            <w:tcW w:w="1276" w:type="dxa"/>
            <w:vAlign w:val="center"/>
          </w:tcPr>
          <w:p w:rsidR="00F909B4" w:rsidRPr="00DE3B28" w:rsidRDefault="00F909B4" w:rsidP="00705BF6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05BF6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</w:t>
            </w:r>
            <w:r w:rsidR="002E6E0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92" w:type="dxa"/>
            <w:vMerge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909B4" w:rsidRPr="00DE3B28" w:rsidRDefault="00F909B4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8B5FC9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</w:t>
            </w:r>
            <w:r w:rsidR="00705BF6"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984" w:type="dxa"/>
            <w:vAlign w:val="center"/>
          </w:tcPr>
          <w:p w:rsidR="00F909B4" w:rsidRPr="00DE3B28" w:rsidRDefault="00F909B4" w:rsidP="00705BF6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8540A1" w:rsidP="00705BF6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</w:t>
            </w:r>
            <w:r w:rsidR="00705BF6" w:rsidRPr="00DE3B2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51" w:type="dxa"/>
            <w:vMerge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Санкур</w:t>
            </w:r>
            <w:proofErr w:type="spellEnd"/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гостиницы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111,8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13747,44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11627,2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118,2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CE512F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647,4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Торговля</w:t>
            </w:r>
            <w:r w:rsidR="00F909B4"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сервис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2087,3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2122,0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98,4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 (Многоквартирные жилые дома)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66,6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3594,6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4518,9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79,5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4014,9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3845,1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104,4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121513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21513">
              <w:rPr>
                <w:rFonts w:eastAsia="Times New Roman" w:cs="Times New Roman"/>
                <w:color w:val="000000"/>
                <w:sz w:val="22"/>
                <w:lang w:eastAsia="ru-RU"/>
              </w:rPr>
              <w:t>Благоустройство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309,9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D0A75" w:rsidRPr="0071391C" w:rsidTr="008E1E30">
        <w:tc>
          <w:tcPr>
            <w:tcW w:w="189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Прочие отрасли</w:t>
            </w:r>
          </w:p>
        </w:tc>
        <w:tc>
          <w:tcPr>
            <w:tcW w:w="1417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5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84" w:type="dxa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</w:tr>
      <w:tr w:rsidR="002D0A75" w:rsidRPr="0071391C" w:rsidTr="008E1E30">
        <w:tc>
          <w:tcPr>
            <w:tcW w:w="1894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6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5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44A5D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24486,5</w:t>
            </w:r>
          </w:p>
        </w:tc>
        <w:tc>
          <w:tcPr>
            <w:tcW w:w="1984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22203,2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05BF6" w:rsidRPr="00DE3B28" w:rsidRDefault="00705BF6" w:rsidP="0071391C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B2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110,3</w:t>
            </w:r>
          </w:p>
        </w:tc>
      </w:tr>
    </w:tbl>
    <w:p w:rsidR="0071391C" w:rsidRDefault="0071391C" w:rsidP="00EC382E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</w:p>
    <w:p w:rsidR="006B481B" w:rsidRPr="00B82B5A" w:rsidRDefault="006B481B" w:rsidP="006B481B">
      <w:pPr>
        <w:spacing w:line="240" w:lineRule="exact"/>
        <w:contextualSpacing/>
        <w:rPr>
          <w:rFonts w:eastAsia="Calibri" w:cs="Times New Roman"/>
          <w:b/>
          <w:bCs/>
          <w:color w:val="000000"/>
          <w:sz w:val="22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2E6E01" w:rsidRDefault="002E6E01" w:rsidP="00594E52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</w:p>
    <w:p w:rsidR="000E777C" w:rsidRPr="000E777C" w:rsidRDefault="006B481B" w:rsidP="00312C85">
      <w:pPr>
        <w:spacing w:line="240" w:lineRule="exact"/>
        <w:contextualSpacing/>
        <w:jc w:val="right"/>
        <w:rPr>
          <w:rFonts w:eastAsia="Calibri" w:cs="Times New Roman"/>
          <w:b/>
          <w:bCs/>
          <w:color w:val="000000"/>
          <w:sz w:val="24"/>
          <w:szCs w:val="24"/>
        </w:rPr>
      </w:pPr>
      <w:r w:rsidRPr="000E777C">
        <w:rPr>
          <w:rFonts w:eastAsia="Calibri" w:cs="Times New Roman"/>
          <w:b/>
          <w:bCs/>
          <w:color w:val="000000"/>
          <w:sz w:val="24"/>
          <w:szCs w:val="24"/>
        </w:rPr>
        <w:t xml:space="preserve">Таблица </w:t>
      </w:r>
      <w:r w:rsidR="00312C85">
        <w:rPr>
          <w:rFonts w:eastAsia="Calibri" w:cs="Times New Roman"/>
          <w:b/>
          <w:bCs/>
          <w:color w:val="000000"/>
          <w:sz w:val="24"/>
          <w:szCs w:val="24"/>
        </w:rPr>
        <w:t>4</w:t>
      </w:r>
    </w:p>
    <w:p w:rsidR="000E777C" w:rsidRPr="00312C85" w:rsidRDefault="000E777C" w:rsidP="000E777C">
      <w:pPr>
        <w:spacing w:line="240" w:lineRule="exact"/>
        <w:contextualSpacing/>
        <w:rPr>
          <w:rFonts w:eastAsia="Calibri" w:cs="Times New Roman"/>
          <w:b/>
          <w:bCs/>
          <w:color w:val="000000"/>
          <w:szCs w:val="28"/>
        </w:rPr>
      </w:pPr>
    </w:p>
    <w:p w:rsidR="006B481B" w:rsidRPr="00312C85" w:rsidRDefault="000E777C" w:rsidP="00312C85">
      <w:pPr>
        <w:spacing w:line="240" w:lineRule="exact"/>
        <w:contextualSpacing/>
        <w:jc w:val="center"/>
        <w:rPr>
          <w:rFonts w:eastAsia="Calibri" w:cs="Times New Roman"/>
          <w:color w:val="000000"/>
          <w:szCs w:val="28"/>
        </w:rPr>
      </w:pPr>
      <w:r w:rsidRPr="00312C85">
        <w:rPr>
          <w:rFonts w:eastAsia="Calibri" w:cs="Times New Roman"/>
          <w:color w:val="000000"/>
          <w:szCs w:val="28"/>
        </w:rPr>
        <w:t>П</w:t>
      </w:r>
      <w:r w:rsidR="006B481B" w:rsidRPr="00312C85">
        <w:rPr>
          <w:rFonts w:eastAsia="Calibri" w:cs="Times New Roman"/>
          <w:color w:val="000000"/>
          <w:szCs w:val="28"/>
        </w:rPr>
        <w:t>еречень реализуемых инвестиционных проектов на территории города-курорта Кисловодска по состоянию на 01.</w:t>
      </w:r>
      <w:r w:rsidR="00594E52" w:rsidRPr="00312C85">
        <w:rPr>
          <w:rFonts w:eastAsia="Calibri" w:cs="Times New Roman"/>
          <w:color w:val="000000"/>
          <w:szCs w:val="28"/>
        </w:rPr>
        <w:t>01</w:t>
      </w:r>
      <w:r w:rsidR="006B481B" w:rsidRPr="00312C85">
        <w:rPr>
          <w:rFonts w:eastAsia="Calibri" w:cs="Times New Roman"/>
          <w:color w:val="000000"/>
          <w:szCs w:val="28"/>
        </w:rPr>
        <w:t>.20</w:t>
      </w:r>
      <w:r w:rsidR="00594E52" w:rsidRPr="00312C85">
        <w:rPr>
          <w:rFonts w:eastAsia="Calibri" w:cs="Times New Roman"/>
          <w:color w:val="000000"/>
          <w:szCs w:val="28"/>
        </w:rPr>
        <w:t>20</w:t>
      </w:r>
      <w:r w:rsidR="006B481B" w:rsidRPr="00312C85">
        <w:rPr>
          <w:rFonts w:eastAsia="Calibri" w:cs="Times New Roman"/>
          <w:color w:val="000000"/>
          <w:szCs w:val="28"/>
        </w:rPr>
        <w:t xml:space="preserve"> г.</w:t>
      </w:r>
    </w:p>
    <w:tbl>
      <w:tblPr>
        <w:tblpPr w:leftFromText="180" w:rightFromText="180" w:vertAnchor="text" w:horzAnchor="margin" w:tblpY="431"/>
        <w:tblOverlap w:val="never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386"/>
        <w:gridCol w:w="1276"/>
        <w:gridCol w:w="1134"/>
        <w:gridCol w:w="1276"/>
        <w:gridCol w:w="1276"/>
      </w:tblGrid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№</w:t>
            </w:r>
          </w:p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proofErr w:type="gramStart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п</w:t>
            </w:r>
            <w:proofErr w:type="gramEnd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/п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Наименование проекта</w:t>
            </w:r>
          </w:p>
        </w:tc>
        <w:tc>
          <w:tcPr>
            <w:tcW w:w="1276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Коечные места (план), ед.</w:t>
            </w:r>
          </w:p>
        </w:tc>
        <w:tc>
          <w:tcPr>
            <w:tcW w:w="1134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Рабочие места (план), ед.</w:t>
            </w:r>
          </w:p>
        </w:tc>
        <w:tc>
          <w:tcPr>
            <w:tcW w:w="1276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Стоимость, млн. руб.</w:t>
            </w:r>
          </w:p>
        </w:tc>
        <w:tc>
          <w:tcPr>
            <w:tcW w:w="1276" w:type="dxa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Срок реализации проекта</w:t>
            </w:r>
          </w:p>
        </w:tc>
      </w:tr>
      <w:tr w:rsidR="00D849F2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D849F2" w:rsidRPr="00594E52" w:rsidRDefault="00D849F2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849F2" w:rsidRPr="00594E52" w:rsidRDefault="00D849F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Рамада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Резорт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180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276" w:type="dxa"/>
          </w:tcPr>
          <w:p w:rsidR="00362455" w:rsidRPr="00594E52" w:rsidRDefault="00362455" w:rsidP="00B563C2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2014-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B563C2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кв.20</w:t>
            </w:r>
            <w:r w:rsidR="00B563C2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«Питергоф»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354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2652,3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2023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Гостиница на территории ЗАО СПЗ «Форелевое»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92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2008-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2 кв.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Пансионат по пр. Ленина, 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276" w:type="dxa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Клиника им. Святителя Луки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2014-</w:t>
            </w:r>
          </w:p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«Стеклянная Струя»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shd w:val="clear" w:color="auto" w:fill="FFFFFF" w:themeFill="background1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«Эльбрус» МВД России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1971DE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276" w:type="dxa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DE3B28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Реконструкция корпусов (литеры «А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 xml:space="preserve">», «В1»)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1780,5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реконструкция хозяйственного корпуса (Литер «Д»), котельной санатория (Литер «Е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2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»), дачи №2 (Литер «Б3»), наружных инженерных сетей, двух трансформаторных подстанций, подпорных стен и объектов социальной инфраструктуры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1247,4</w:t>
            </w:r>
          </w:p>
        </w:tc>
        <w:tc>
          <w:tcPr>
            <w:tcW w:w="1276" w:type="dxa"/>
          </w:tcPr>
          <w:p w:rsidR="00594E52" w:rsidRPr="00594E52" w:rsidRDefault="00594E5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594E52" w:rsidRPr="00594E52" w:rsidRDefault="00594E5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надстройка 3-го этажа нового корпуса (Литер «Б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»)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1088,2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Медицинский центр «Пирамида»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75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201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Гостиница по ул. Шаляпина,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87430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="0087430A" w:rsidRPr="00594E52"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362455" w:rsidRPr="00594E52" w:rsidRDefault="00362455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административно-лечебного корпуса по пер. </w:t>
            </w:r>
            <w:proofErr w:type="gram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Бородинскому</w:t>
            </w:r>
            <w:proofErr w:type="gram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69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362455" w:rsidRPr="00594E52" w:rsidRDefault="00362455" w:rsidP="000E3F36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E3F36"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Русель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гостиницы с рестораном по пр. Победы,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30</w:t>
            </w:r>
          </w:p>
        </w:tc>
        <w:tc>
          <w:tcPr>
            <w:tcW w:w="1134" w:type="dxa"/>
            <w:vAlign w:val="center"/>
          </w:tcPr>
          <w:p w:rsidR="00362455" w:rsidRPr="00594E52" w:rsidRDefault="000E3F3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Капитальный ремонт бывшего корпуса санатория им. Кирова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362455" w:rsidRPr="00594E52" w:rsidRDefault="000E3F3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2022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пансионата для круглогодичного семейного отдыха имени 75-летия Великой Победы по пр. Дзержинского, 2в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BE05A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140</w:t>
            </w:r>
          </w:p>
        </w:tc>
        <w:tc>
          <w:tcPr>
            <w:tcW w:w="1134" w:type="dxa"/>
            <w:vAlign w:val="center"/>
          </w:tcPr>
          <w:p w:rsidR="00362455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:rsidR="00362455" w:rsidRPr="00594E52" w:rsidRDefault="00F3769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2022</w:t>
            </w:r>
          </w:p>
        </w:tc>
      </w:tr>
      <w:tr w:rsidR="00B81D44" w:rsidRPr="00745600" w:rsidTr="00B81D44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18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торгового центра с мини-гостиницей по ул. Кирова/Шаляпина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23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B81D44">
            <w:pPr>
              <w:jc w:val="center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</w:t>
            </w:r>
            <w:r w:rsidR="00362329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2 кв. 2020</w:t>
            </w:r>
          </w:p>
        </w:tc>
      </w:tr>
      <w:tr w:rsidR="00B81D44" w:rsidRPr="00745600" w:rsidTr="00B81D44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мини-гостиницы по ул.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Умара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Алиева, 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B81D44">
            <w:pPr>
              <w:jc w:val="center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B81D44" w:rsidRPr="00594E52" w:rsidRDefault="0036232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2019- 1 кв. 2020</w:t>
            </w:r>
          </w:p>
        </w:tc>
      </w:tr>
      <w:tr w:rsidR="00B81D44" w:rsidRPr="00745600" w:rsidTr="00B81D4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B81D4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B81D4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СОШ по ул. Губина, 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B81D44" w:rsidRPr="00594E52" w:rsidRDefault="001F398A" w:rsidP="001F398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420</w:t>
            </w:r>
            <w:r w:rsidR="00B81D44"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105DDC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105DDC">
            <w:pPr>
              <w:spacing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детского сада по ул. Осипенко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F15E0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22</w:t>
            </w:r>
            <w:r w:rsidR="00F15E05" w:rsidRPr="00594E52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="00F15E05"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105DDC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ФОК в пойме р.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140,7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Верхняя база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(5 этап)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2280,8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Нижняя база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(6 этап, 1 очередь)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9A0A9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1593,4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2021</w:t>
            </w:r>
          </w:p>
        </w:tc>
      </w:tr>
      <w:tr w:rsidR="00B81D44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Торговля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торгово-развлекательного центра в г. Кисловодске на ул. Горького/Кутузова, 35/2а 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1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0D329B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594E52">
              <w:rPr>
                <w:rFonts w:eastAsia="Calibri" w:cs="Times New Roman"/>
                <w:sz w:val="24"/>
                <w:szCs w:val="24"/>
              </w:rPr>
              <w:t>Катыхина</w:t>
            </w:r>
            <w:proofErr w:type="spellEnd"/>
            <w:r w:rsidRPr="00594E52">
              <w:rPr>
                <w:rFonts w:eastAsia="Calibri" w:cs="Times New Roman"/>
                <w:sz w:val="24"/>
                <w:szCs w:val="24"/>
              </w:rPr>
              <w:t>, 147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2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C54B5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Реконструкция существующих производственных помещений под складские помещения по ул. Чехова, 64а, 64б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2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C54B57" w:rsidP="00C54B5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28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519D9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r w:rsidR="009902D5" w:rsidRPr="00594E52">
              <w:rPr>
                <w:rFonts w:eastAsia="Calibri" w:cs="Times New Roman"/>
                <w:sz w:val="24"/>
                <w:szCs w:val="24"/>
              </w:rPr>
              <w:t>Некрасова, 14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</w:p>
        </w:tc>
        <w:tc>
          <w:tcPr>
            <w:tcW w:w="1134" w:type="dxa"/>
            <w:vAlign w:val="center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276" w:type="dxa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1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29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Чапаева 15 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519D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3519D9"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Строительство магазина по ул. Калинина, 18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81D44" w:rsidRPr="00594E52" w:rsidRDefault="003519D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2019-2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Главная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, 71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2019-1 кв. 2021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150FB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F94846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 xml:space="preserve">Строительство торгового центра по ул. </w:t>
            </w:r>
            <w:proofErr w:type="spellStart"/>
            <w:r w:rsidRPr="00594E52">
              <w:rPr>
                <w:sz w:val="24"/>
                <w:szCs w:val="24"/>
              </w:rPr>
              <w:t>Умара</w:t>
            </w:r>
            <w:proofErr w:type="spellEnd"/>
            <w:r w:rsidRPr="00594E52">
              <w:rPr>
                <w:sz w:val="24"/>
                <w:szCs w:val="24"/>
              </w:rPr>
              <w:t xml:space="preserve"> Алиева, 81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2019- 2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33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>Реконструкция нежилого здания под торгово-офисный центр с п</w:t>
            </w:r>
            <w:r w:rsidR="0018078C" w:rsidRPr="00594E52">
              <w:rPr>
                <w:sz w:val="24"/>
                <w:szCs w:val="24"/>
              </w:rPr>
              <w:t xml:space="preserve">ристройкой нежилых помещений по </w:t>
            </w:r>
            <w:r w:rsidRPr="00594E52">
              <w:rPr>
                <w:sz w:val="24"/>
                <w:szCs w:val="24"/>
              </w:rPr>
              <w:t>ул. Горького, 29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2019- 2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34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 xml:space="preserve">Строительство торгового дома по ул. </w:t>
            </w:r>
            <w:proofErr w:type="spellStart"/>
            <w:r w:rsidRPr="00594E52">
              <w:rPr>
                <w:sz w:val="24"/>
                <w:szCs w:val="24"/>
              </w:rPr>
              <w:t>Умара</w:t>
            </w:r>
            <w:proofErr w:type="spellEnd"/>
            <w:r w:rsidRPr="00594E52">
              <w:rPr>
                <w:sz w:val="24"/>
                <w:szCs w:val="24"/>
              </w:rPr>
              <w:t xml:space="preserve"> Алиева, 71 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2019- 2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 xml:space="preserve">Строительство автозаправочной станции и автомойки с самообслуживанием по ул. </w:t>
            </w:r>
            <w:proofErr w:type="spellStart"/>
            <w:r w:rsidRPr="00594E52">
              <w:rPr>
                <w:sz w:val="24"/>
                <w:szCs w:val="24"/>
              </w:rPr>
              <w:t>Седлогорская</w:t>
            </w:r>
            <w:proofErr w:type="spellEnd"/>
            <w:r w:rsidRPr="00594E52">
              <w:rPr>
                <w:sz w:val="24"/>
                <w:szCs w:val="24"/>
              </w:rPr>
              <w:t>, 157-А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F94846" w:rsidRPr="00594E52" w:rsidRDefault="00FF2C8C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2019- 2 кв. 2020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DD52DF" w:rsidRPr="00594E52" w:rsidRDefault="00DD52DF" w:rsidP="00312C85">
            <w:pPr>
              <w:spacing w:line="240" w:lineRule="auto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Строительство (многоквартирные жилые дома)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Войкова (1-3я очереди)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1160,6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2022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37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пр. Победы, 151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Коллективная, 11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312,9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2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Пушкина, 95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339,8</w:t>
            </w:r>
          </w:p>
        </w:tc>
        <w:tc>
          <w:tcPr>
            <w:tcW w:w="1276" w:type="dxa"/>
          </w:tcPr>
          <w:p w:rsidR="00F94846" w:rsidRPr="00594E52" w:rsidRDefault="00F94846" w:rsidP="00DF10D6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DE3B28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DE3B28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Октября/Куйбышева, 1-1а/7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8 Марта, 37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300,3</w:t>
            </w:r>
          </w:p>
        </w:tc>
        <w:tc>
          <w:tcPr>
            <w:tcW w:w="1276" w:type="dxa"/>
          </w:tcPr>
          <w:p w:rsidR="00F94846" w:rsidRPr="00594E52" w:rsidRDefault="00F94846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2010-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Жмакина, 6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</w:p>
          <w:p w:rsidR="00F94846" w:rsidRPr="00594E52" w:rsidRDefault="0017248E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Октября, 27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</w:p>
          <w:p w:rsidR="00F94846" w:rsidRPr="00594E52" w:rsidRDefault="0017248E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Благоустройство общественных территорий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Благоустройство пешеходного бульвара по проспекту Дзержинского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242,8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C54B57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6A41B4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Благоустройство пешеходной зоны ул. </w:t>
            </w:r>
            <w:proofErr w:type="gram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Вокзальная</w:t>
            </w:r>
            <w:proofErr w:type="gram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и пешеходной зоны ул. Герцена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67,1</w:t>
            </w:r>
          </w:p>
        </w:tc>
        <w:tc>
          <w:tcPr>
            <w:tcW w:w="1276" w:type="dxa"/>
          </w:tcPr>
          <w:p w:rsidR="00F94846" w:rsidRPr="00594E52" w:rsidRDefault="00F94846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 xml:space="preserve">Строительство нежилых зданий (прочие сферы) 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C54B57"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здания управленческой деятельности по ул. Островского, 7б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5B4317" w:rsidRPr="00745600" w:rsidTr="005B4317">
        <w:trPr>
          <w:trHeight w:val="132"/>
        </w:trPr>
        <w:tc>
          <w:tcPr>
            <w:tcW w:w="5920" w:type="dxa"/>
            <w:gridSpan w:val="2"/>
            <w:shd w:val="clear" w:color="auto" w:fill="E1EFF4" w:themeFill="accent3" w:themeFillTint="33"/>
            <w:vAlign w:val="center"/>
          </w:tcPr>
          <w:p w:rsidR="005B4317" w:rsidRPr="00594E52" w:rsidRDefault="005B4317" w:rsidP="00362455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5B4317" w:rsidRPr="00594E52" w:rsidRDefault="005B4317" w:rsidP="00362455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276" w:type="dxa"/>
            <w:shd w:val="clear" w:color="auto" w:fill="E1EFF4" w:themeFill="accent3" w:themeFillTint="33"/>
            <w:vAlign w:val="bottom"/>
          </w:tcPr>
          <w:p w:rsidR="005B4317" w:rsidRPr="00594E52" w:rsidRDefault="005B4317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2173</w:t>
            </w:r>
          </w:p>
        </w:tc>
        <w:tc>
          <w:tcPr>
            <w:tcW w:w="1134" w:type="dxa"/>
            <w:shd w:val="clear" w:color="auto" w:fill="E1EFF4" w:themeFill="accent3" w:themeFillTint="33"/>
            <w:vAlign w:val="bottom"/>
          </w:tcPr>
          <w:p w:rsidR="005B4317" w:rsidRPr="00594E52" w:rsidRDefault="005B4317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3187</w:t>
            </w:r>
          </w:p>
        </w:tc>
        <w:tc>
          <w:tcPr>
            <w:tcW w:w="1276" w:type="dxa"/>
            <w:shd w:val="clear" w:color="auto" w:fill="E1EFF4" w:themeFill="accent3" w:themeFillTint="33"/>
            <w:vAlign w:val="bottom"/>
          </w:tcPr>
          <w:p w:rsidR="005B4317" w:rsidRPr="00594E52" w:rsidRDefault="005B4317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94E5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24486,5</w:t>
            </w:r>
          </w:p>
        </w:tc>
        <w:tc>
          <w:tcPr>
            <w:tcW w:w="1276" w:type="dxa"/>
            <w:shd w:val="clear" w:color="auto" w:fill="E1EFF4" w:themeFill="accent3" w:themeFillTint="33"/>
          </w:tcPr>
          <w:p w:rsidR="005B4317" w:rsidRPr="00594E52" w:rsidRDefault="005B4317" w:rsidP="00362455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362455" w:rsidRPr="000557DE" w:rsidRDefault="00362455" w:rsidP="00515E12">
      <w:pPr>
        <w:spacing w:line="240" w:lineRule="exact"/>
        <w:rPr>
          <w:rFonts w:eastAsia="Calibri" w:cs="Times New Roman"/>
          <w:b/>
          <w:bCs/>
          <w:color w:val="000000"/>
          <w:sz w:val="22"/>
        </w:rPr>
      </w:pPr>
    </w:p>
    <w:p w:rsidR="00B82B5A" w:rsidRPr="00B867C8" w:rsidRDefault="00B82B5A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B867C8" w:rsidRPr="0026014C" w:rsidRDefault="00090409" w:rsidP="000F73BF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I</w:t>
      </w:r>
      <w:r w:rsidR="0026014C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V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Планируемые к реализац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ии инвестиционные проекты в 20</w:t>
      </w:r>
      <w:r w:rsidR="00020B4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-20</w:t>
      </w:r>
      <w:r w:rsidR="00020B4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</w:t>
      </w:r>
      <w:r w:rsidR="000F73BF" w:rsidRPr="000F73BF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годах</w:t>
      </w:r>
    </w:p>
    <w:p w:rsidR="0089380D" w:rsidRPr="00CE7787" w:rsidRDefault="00D942E7" w:rsidP="00F33FA4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2020 по 2022 год на территории города-курорта Кисловодска планируется приступить к реализации 13 крупных проектов общей стоимостью 1</w:t>
      </w:r>
      <w:r w:rsidR="00CD52F6">
        <w:rPr>
          <w:rFonts w:eastAsia="Times New Roman" w:cs="Times New Roman"/>
          <w:color w:val="000000"/>
          <w:szCs w:val="28"/>
          <w:lang w:eastAsia="ru-RU"/>
        </w:rPr>
        <w:t>3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млрд. </w:t>
      </w:r>
      <w:r w:rsidR="00F33FA4">
        <w:rPr>
          <w:rFonts w:eastAsia="Times New Roman" w:cs="Times New Roman"/>
          <w:color w:val="000000"/>
          <w:szCs w:val="28"/>
          <w:lang w:eastAsia="ru-RU"/>
        </w:rPr>
        <w:t>658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,</w:t>
      </w:r>
      <w:r w:rsidR="00F33FA4">
        <w:rPr>
          <w:rFonts w:eastAsia="Times New Roman" w:cs="Times New Roman"/>
          <w:color w:val="000000"/>
          <w:szCs w:val="28"/>
          <w:lang w:eastAsia="ru-RU"/>
        </w:rPr>
        <w:t>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млн. руб., в том числе</w:t>
      </w:r>
      <w:r w:rsidR="0089380D" w:rsidRPr="00CE7787">
        <w:rPr>
          <w:rFonts w:eastAsia="Times New Roman" w:cs="Times New Roman"/>
          <w:color w:val="000000"/>
          <w:szCs w:val="28"/>
          <w:lang w:eastAsia="ru-RU"/>
        </w:rPr>
        <w:t>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9380D" w:rsidRPr="00CE7787" w:rsidRDefault="0089380D" w:rsidP="00F33FA4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CE7787">
        <w:rPr>
          <w:rFonts w:eastAsia="Times New Roman" w:cs="Times New Roman"/>
          <w:color w:val="000000"/>
          <w:szCs w:val="28"/>
          <w:lang w:eastAsia="ru-RU"/>
        </w:rPr>
        <w:t xml:space="preserve">- 10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проектов стоимостью 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1</w:t>
      </w:r>
      <w:r w:rsidR="003562FE">
        <w:rPr>
          <w:rFonts w:eastAsia="Times New Roman" w:cs="Times New Roman"/>
          <w:color w:val="000000"/>
          <w:szCs w:val="28"/>
          <w:lang w:eastAsia="ru-RU"/>
        </w:rPr>
        <w:t>0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</w:t>
      </w:r>
      <w:r w:rsidR="00D942E7">
        <w:rPr>
          <w:rFonts w:eastAsia="Times New Roman" w:cs="Times New Roman"/>
          <w:color w:val="000000"/>
          <w:szCs w:val="28"/>
          <w:lang w:eastAsia="ru-RU"/>
        </w:rPr>
        <w:t>.</w:t>
      </w:r>
      <w:r w:rsidR="003562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33FA4">
        <w:rPr>
          <w:rFonts w:eastAsia="Times New Roman" w:cs="Times New Roman"/>
          <w:color w:val="000000"/>
          <w:szCs w:val="28"/>
          <w:lang w:eastAsia="ru-RU"/>
        </w:rPr>
        <w:t>824</w:t>
      </w:r>
      <w:r w:rsidR="00CE7787">
        <w:rPr>
          <w:rFonts w:eastAsia="Times New Roman" w:cs="Times New Roman"/>
          <w:color w:val="000000"/>
          <w:szCs w:val="28"/>
          <w:lang w:eastAsia="ru-RU"/>
        </w:rPr>
        <w:t>,</w:t>
      </w:r>
      <w:r w:rsidR="00F33FA4">
        <w:rPr>
          <w:rFonts w:eastAsia="Times New Roman" w:cs="Times New Roman"/>
          <w:color w:val="000000"/>
          <w:szCs w:val="28"/>
          <w:lang w:eastAsia="ru-RU"/>
        </w:rPr>
        <w:t>3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млн.</w:t>
      </w:r>
      <w:r w:rsidR="003562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руб. за счет б</w:t>
      </w:r>
      <w:r w:rsidR="00CE7787">
        <w:rPr>
          <w:rFonts w:eastAsia="Times New Roman" w:cs="Times New Roman"/>
          <w:color w:val="000000"/>
          <w:szCs w:val="28"/>
          <w:lang w:eastAsia="ru-RU"/>
        </w:rPr>
        <w:t>юджетных средств</w:t>
      </w:r>
      <w:r w:rsidR="00CE7787" w:rsidRPr="00CE7787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89380D" w:rsidRPr="009C4984" w:rsidRDefault="0089380D" w:rsidP="00CC7259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9C4984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CE7787">
        <w:rPr>
          <w:rFonts w:eastAsia="Times New Roman" w:cs="Times New Roman"/>
          <w:color w:val="000000"/>
          <w:szCs w:val="28"/>
          <w:lang w:eastAsia="ru-RU"/>
        </w:rPr>
        <w:t xml:space="preserve">3 проекта стоимостью </w:t>
      </w:r>
      <w:r w:rsidR="003562FE">
        <w:rPr>
          <w:rFonts w:eastAsia="Times New Roman" w:cs="Times New Roman"/>
          <w:color w:val="000000"/>
          <w:szCs w:val="28"/>
          <w:lang w:eastAsia="ru-RU"/>
        </w:rPr>
        <w:t>2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млрд. </w:t>
      </w:r>
      <w:r w:rsidR="003562FE">
        <w:rPr>
          <w:rFonts w:eastAsia="Times New Roman" w:cs="Times New Roman"/>
          <w:color w:val="000000"/>
          <w:szCs w:val="28"/>
          <w:lang w:eastAsia="ru-RU"/>
        </w:rPr>
        <w:t>834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млн. руб. за счет внебюджетных источ</w:t>
      </w:r>
      <w:r w:rsidR="00CE7787">
        <w:rPr>
          <w:rFonts w:eastAsia="Times New Roman" w:cs="Times New Roman"/>
          <w:color w:val="000000"/>
          <w:szCs w:val="28"/>
          <w:lang w:eastAsia="ru-RU"/>
        </w:rPr>
        <w:t>ников финансирования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B867C8" w:rsidRPr="00CC7259" w:rsidRDefault="00313599" w:rsidP="00DD52DF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313599">
        <w:rPr>
          <w:rFonts w:eastAsia="Times New Roman" w:cs="Times New Roman"/>
          <w:color w:val="000000"/>
          <w:szCs w:val="28"/>
          <w:lang w:eastAsia="ru-RU"/>
        </w:rPr>
        <w:t>В разрезе отраслей: 3 проекта по строительству и реконструкции санаториев, 5</w:t>
      </w:r>
      <w:r w:rsidR="007B5B56">
        <w:rPr>
          <w:rFonts w:eastAsia="Times New Roman" w:cs="Times New Roman"/>
          <w:color w:val="000000"/>
          <w:szCs w:val="28"/>
          <w:lang w:eastAsia="ru-RU"/>
        </w:rPr>
        <w:t>-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C4984">
        <w:rPr>
          <w:rFonts w:eastAsia="Times New Roman" w:cs="Times New Roman"/>
          <w:color w:val="000000"/>
          <w:szCs w:val="28"/>
          <w:lang w:eastAsia="ru-RU"/>
        </w:rPr>
        <w:t>в сфере образования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, 1-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в области 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физической культуры и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спорта, 2- в </w:t>
      </w:r>
      <w:r w:rsidR="008E6E2A">
        <w:rPr>
          <w:rFonts w:eastAsia="Times New Roman" w:cs="Times New Roman"/>
          <w:color w:val="000000"/>
          <w:szCs w:val="28"/>
          <w:lang w:eastAsia="ru-RU"/>
        </w:rPr>
        <w:t xml:space="preserve">сфере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благоустройства, </w:t>
      </w:r>
      <w:r w:rsidR="007B5B56">
        <w:rPr>
          <w:rFonts w:eastAsia="Times New Roman" w:cs="Times New Roman"/>
          <w:color w:val="000000"/>
          <w:szCs w:val="28"/>
          <w:lang w:eastAsia="ru-RU"/>
        </w:rPr>
        <w:t>1</w:t>
      </w:r>
      <w:r w:rsidR="008E6E2A">
        <w:rPr>
          <w:rFonts w:eastAsia="Times New Roman" w:cs="Times New Roman"/>
          <w:color w:val="000000"/>
          <w:szCs w:val="28"/>
          <w:lang w:eastAsia="ru-RU"/>
        </w:rPr>
        <w:t>-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E6E2A">
        <w:rPr>
          <w:rFonts w:eastAsia="Times New Roman" w:cs="Times New Roman"/>
          <w:color w:val="000000"/>
          <w:szCs w:val="28"/>
          <w:lang w:eastAsia="ru-RU"/>
        </w:rPr>
        <w:t>торговый объект</w:t>
      </w:r>
      <w:r w:rsidR="007B5B56">
        <w:rPr>
          <w:rFonts w:eastAsia="Times New Roman" w:cs="Times New Roman"/>
          <w:color w:val="000000"/>
          <w:szCs w:val="28"/>
          <w:lang w:eastAsia="ru-RU"/>
        </w:rPr>
        <w:t>, 1</w:t>
      </w:r>
      <w:r w:rsidR="00DD52DF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8E6E2A">
        <w:rPr>
          <w:rFonts w:eastAsia="Times New Roman" w:cs="Times New Roman"/>
          <w:color w:val="000000"/>
          <w:szCs w:val="28"/>
          <w:lang w:eastAsia="ru-RU"/>
        </w:rPr>
        <w:t xml:space="preserve">строительств многоквартирного </w:t>
      </w:r>
      <w:r w:rsidR="00DD52DF">
        <w:rPr>
          <w:rFonts w:eastAsia="Times New Roman" w:cs="Times New Roman"/>
          <w:color w:val="000000"/>
          <w:szCs w:val="28"/>
          <w:lang w:eastAsia="ru-RU"/>
        </w:rPr>
        <w:t xml:space="preserve">жилого </w:t>
      </w:r>
      <w:r w:rsidR="008E6E2A">
        <w:rPr>
          <w:rFonts w:eastAsia="Times New Roman" w:cs="Times New Roman"/>
          <w:color w:val="000000"/>
          <w:szCs w:val="28"/>
          <w:lang w:eastAsia="ru-RU"/>
        </w:rPr>
        <w:t>дома</w:t>
      </w:r>
      <w:r w:rsidRPr="0031359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2B85" w:rsidRDefault="00DF2B85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2B85" w:rsidRDefault="00DF2B85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2B85" w:rsidRDefault="00DF2B85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3D7B" w:rsidRPr="00B82B5A" w:rsidRDefault="009C3D7B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9C3D7B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Таблица </w:t>
      </w:r>
      <w:r w:rsidR="00DD52D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</w:t>
      </w:r>
    </w:p>
    <w:p w:rsidR="00B91AE6" w:rsidRPr="00DF2B85" w:rsidRDefault="009C3D7B" w:rsidP="00CC7259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F2B85">
        <w:rPr>
          <w:rFonts w:eastAsia="Times New Roman" w:cs="Times New Roman"/>
          <w:color w:val="000000"/>
          <w:szCs w:val="28"/>
          <w:lang w:eastAsia="ru-RU"/>
        </w:rPr>
        <w:t>П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>ланируемые к реализации проекты</w:t>
      </w:r>
      <w:r w:rsidR="000557DE" w:rsidRPr="00DF2B85">
        <w:rPr>
          <w:rFonts w:eastAsia="Times New Roman" w:cs="Times New Roman"/>
          <w:color w:val="000000"/>
          <w:szCs w:val="28"/>
          <w:lang w:eastAsia="ru-RU"/>
        </w:rPr>
        <w:t xml:space="preserve"> в 20</w:t>
      </w:r>
      <w:r w:rsidR="00B91AE6" w:rsidRPr="00DF2B85">
        <w:rPr>
          <w:rFonts w:eastAsia="Times New Roman" w:cs="Times New Roman"/>
          <w:color w:val="000000"/>
          <w:szCs w:val="28"/>
          <w:lang w:eastAsia="ru-RU"/>
        </w:rPr>
        <w:t>20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>-202</w:t>
      </w:r>
      <w:r w:rsidRPr="00DF2B85">
        <w:rPr>
          <w:rFonts w:eastAsia="Times New Roman" w:cs="Times New Roman"/>
          <w:color w:val="000000"/>
          <w:szCs w:val="28"/>
          <w:lang w:eastAsia="ru-RU"/>
        </w:rPr>
        <w:t>2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 xml:space="preserve"> гг.</w:t>
      </w:r>
    </w:p>
    <w:p w:rsidR="00DD52DF" w:rsidRPr="00CC7259" w:rsidRDefault="00DD52DF" w:rsidP="00CC7259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2"/>
        <w:tblW w:w="10915" w:type="dxa"/>
        <w:tblInd w:w="108" w:type="dxa"/>
        <w:tblLayout w:type="fixed"/>
        <w:tblLook w:val="04A0"/>
      </w:tblPr>
      <w:tblGrid>
        <w:gridCol w:w="426"/>
        <w:gridCol w:w="4961"/>
        <w:gridCol w:w="1276"/>
        <w:gridCol w:w="4252"/>
      </w:tblGrid>
      <w:tr w:rsidR="00706F6A" w:rsidRPr="00822296" w:rsidTr="001D6998">
        <w:tc>
          <w:tcPr>
            <w:tcW w:w="42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 xml:space="preserve">№ </w:t>
            </w:r>
            <w:proofErr w:type="gramStart"/>
            <w:r w:rsidRPr="00822296">
              <w:rPr>
                <w:rFonts w:eastAsia="Calibri" w:cs="Times New Roman"/>
                <w:sz w:val="20"/>
                <w:szCs w:val="20"/>
              </w:rPr>
              <w:t>п</w:t>
            </w:r>
            <w:proofErr w:type="gramEnd"/>
            <w:r w:rsidRPr="00822296">
              <w:rPr>
                <w:rFonts w:eastAsia="Calibri" w:cs="Times New Roman"/>
                <w:sz w:val="20"/>
                <w:szCs w:val="20"/>
              </w:rPr>
              <w:t>/п</w:t>
            </w:r>
          </w:p>
        </w:tc>
        <w:tc>
          <w:tcPr>
            <w:tcW w:w="4961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Наименование проекта</w:t>
            </w:r>
          </w:p>
        </w:tc>
        <w:tc>
          <w:tcPr>
            <w:tcW w:w="127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Стоимость проекта, млн. руб.</w:t>
            </w:r>
          </w:p>
        </w:tc>
        <w:tc>
          <w:tcPr>
            <w:tcW w:w="4252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Мощность проекта</w:t>
            </w:r>
          </w:p>
        </w:tc>
      </w:tr>
      <w:tr w:rsidR="00706F6A" w:rsidRPr="00822296" w:rsidTr="001D6998">
        <w:tc>
          <w:tcPr>
            <w:tcW w:w="42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61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706F6A" w:rsidRPr="00822296" w:rsidRDefault="00CD350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2" w:type="dxa"/>
            <w:vAlign w:val="center"/>
          </w:tcPr>
          <w:p w:rsidR="00706F6A" w:rsidRPr="00822296" w:rsidRDefault="00CD350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7B75D6" w:rsidRPr="00822296" w:rsidTr="00CF7EB2">
        <w:tc>
          <w:tcPr>
            <w:tcW w:w="10915" w:type="dxa"/>
            <w:gridSpan w:val="4"/>
            <w:vAlign w:val="center"/>
          </w:tcPr>
          <w:p w:rsidR="007B75D6" w:rsidRPr="007B75D6" w:rsidRDefault="007B75D6" w:rsidP="00DF2B85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B75D6">
              <w:rPr>
                <w:rFonts w:cs="Times New Roman"/>
                <w:b/>
                <w:bCs/>
                <w:sz w:val="24"/>
                <w:szCs w:val="24"/>
              </w:rPr>
              <w:t>Санаторно-курортные учреждения</w:t>
            </w:r>
          </w:p>
        </w:tc>
      </w:tr>
      <w:tr w:rsidR="00EC5761" w:rsidRPr="00822296" w:rsidTr="001D6998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Align w:val="center"/>
          </w:tcPr>
          <w:p w:rsidR="00EC5761" w:rsidRPr="00E94557" w:rsidRDefault="00EC5761" w:rsidP="000A153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Восстано</w:t>
            </w:r>
            <w:r w:rsidR="000A1535" w:rsidRPr="00E94557">
              <w:rPr>
                <w:rFonts w:cs="Times New Roman"/>
                <w:sz w:val="24"/>
                <w:szCs w:val="24"/>
              </w:rPr>
              <w:t>вление санатория «Академический»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1934</w:t>
            </w:r>
          </w:p>
        </w:tc>
        <w:tc>
          <w:tcPr>
            <w:tcW w:w="425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Планируемые к созданию коечные места- 460 ед.</w:t>
            </w:r>
            <w:r w:rsidR="00822296" w:rsidRPr="00E94557">
              <w:rPr>
                <w:rFonts w:cs="Times New Roman"/>
                <w:sz w:val="24"/>
                <w:szCs w:val="24"/>
              </w:rPr>
              <w:t>, рабочие мест- 380 ед.</w:t>
            </w:r>
          </w:p>
        </w:tc>
      </w:tr>
      <w:tr w:rsidR="00EC5761" w:rsidRPr="00822296" w:rsidTr="001D6998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Работы по сохранению объекта культурного наследия федерального значения «Санаторий им. Орджоникидзе», 1938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6655</w:t>
            </w:r>
          </w:p>
        </w:tc>
        <w:tc>
          <w:tcPr>
            <w:tcW w:w="425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Показатели будут определены по результатам разработки ПСД</w:t>
            </w:r>
          </w:p>
        </w:tc>
      </w:tr>
      <w:tr w:rsidR="00EC5761" w:rsidRPr="00822296" w:rsidTr="001D6998">
        <w:tc>
          <w:tcPr>
            <w:tcW w:w="426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Строительство спального корпуса санатория Федеральной таможенной службы России «Электроника», ул. Желябова, 14а</w:t>
            </w:r>
          </w:p>
        </w:tc>
        <w:tc>
          <w:tcPr>
            <w:tcW w:w="1276" w:type="dxa"/>
            <w:vAlign w:val="center"/>
          </w:tcPr>
          <w:p w:rsidR="00EC5761" w:rsidRPr="00E94557" w:rsidRDefault="00F957A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214,9</w:t>
            </w:r>
          </w:p>
        </w:tc>
        <w:tc>
          <w:tcPr>
            <w:tcW w:w="425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Проектная мощность- 51 коечное место</w:t>
            </w:r>
          </w:p>
        </w:tc>
      </w:tr>
      <w:tr w:rsidR="007B75D6" w:rsidRPr="00822296" w:rsidTr="00CF7EB2">
        <w:tc>
          <w:tcPr>
            <w:tcW w:w="10915" w:type="dxa"/>
            <w:gridSpan w:val="4"/>
            <w:vAlign w:val="center"/>
          </w:tcPr>
          <w:p w:rsidR="007B75D6" w:rsidRPr="007B75D6" w:rsidRDefault="007B75D6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7B75D6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  <w:r w:rsidR="0086701C"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(начальное, общее, дополнительное)</w:t>
            </w:r>
          </w:p>
        </w:tc>
      </w:tr>
      <w:tr w:rsidR="00822296" w:rsidRPr="00822296" w:rsidTr="001D6998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vAlign w:val="center"/>
          </w:tcPr>
          <w:p w:rsidR="00822296" w:rsidRPr="00E94557" w:rsidRDefault="00822296" w:rsidP="008C569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Реконструкция здания МБУ СОШ № 1 по ул. Богдана Хмельницкого, 7 </w:t>
            </w:r>
          </w:p>
        </w:tc>
        <w:tc>
          <w:tcPr>
            <w:tcW w:w="1276" w:type="dxa"/>
            <w:vAlign w:val="center"/>
          </w:tcPr>
          <w:p w:rsidR="008C5695" w:rsidRPr="00E94557" w:rsidRDefault="008C5695" w:rsidP="00B46D2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80,9</w:t>
            </w:r>
          </w:p>
        </w:tc>
        <w:tc>
          <w:tcPr>
            <w:tcW w:w="425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116 мест</w:t>
            </w:r>
          </w:p>
        </w:tc>
      </w:tr>
      <w:tr w:rsidR="00822296" w:rsidRPr="00822296" w:rsidTr="001D6998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vAlign w:val="center"/>
          </w:tcPr>
          <w:p w:rsidR="00822296" w:rsidRPr="00E94557" w:rsidRDefault="00822296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средней общеобразовательной школы  на 1000 мест  </w:t>
            </w:r>
          </w:p>
        </w:tc>
        <w:tc>
          <w:tcPr>
            <w:tcW w:w="127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1038,2</w:t>
            </w:r>
          </w:p>
        </w:tc>
        <w:tc>
          <w:tcPr>
            <w:tcW w:w="425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1000 мест</w:t>
            </w:r>
          </w:p>
        </w:tc>
      </w:tr>
      <w:tr w:rsidR="00822296" w:rsidRPr="00822296" w:rsidTr="001D6998">
        <w:tc>
          <w:tcPr>
            <w:tcW w:w="42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94557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  <w:vAlign w:val="center"/>
          </w:tcPr>
          <w:p w:rsidR="00822296" w:rsidRPr="00E94557" w:rsidRDefault="00822296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</w:t>
            </w:r>
            <w:proofErr w:type="gramStart"/>
            <w:r w:rsidRPr="00E94557">
              <w:rPr>
                <w:rFonts w:cs="Times New Roman"/>
                <w:color w:val="000000"/>
                <w:sz w:val="24"/>
                <w:szCs w:val="24"/>
              </w:rPr>
              <w:t>детского</w:t>
            </w:r>
            <w:proofErr w:type="gram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сада-яслей на 280 мест  </w:t>
            </w:r>
          </w:p>
        </w:tc>
        <w:tc>
          <w:tcPr>
            <w:tcW w:w="1276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425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280 мест</w:t>
            </w:r>
          </w:p>
        </w:tc>
      </w:tr>
      <w:tr w:rsidR="0086701C" w:rsidRPr="00822296" w:rsidTr="001D6998">
        <w:tc>
          <w:tcPr>
            <w:tcW w:w="426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Строительство отдельно стоящего корпуса на 40 мест для МБДОУ ДС № 8</w:t>
            </w:r>
          </w:p>
        </w:tc>
        <w:tc>
          <w:tcPr>
            <w:tcW w:w="1276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52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40 мест</w:t>
            </w:r>
          </w:p>
        </w:tc>
      </w:tr>
      <w:tr w:rsidR="0086701C" w:rsidRPr="00822296" w:rsidTr="001D6998">
        <w:tc>
          <w:tcPr>
            <w:tcW w:w="426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  <w:vAlign w:val="center"/>
          </w:tcPr>
          <w:p w:rsidR="0086701C" w:rsidRPr="00E94557" w:rsidRDefault="001D6998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Строительство </w:t>
            </w:r>
            <w:r w:rsidR="0086701C" w:rsidRPr="00E94557">
              <w:rPr>
                <w:rFonts w:cs="Times New Roman"/>
                <w:color w:val="000000"/>
                <w:sz w:val="24"/>
                <w:szCs w:val="24"/>
              </w:rPr>
              <w:t xml:space="preserve">хореографической школы  </w:t>
            </w:r>
          </w:p>
        </w:tc>
        <w:tc>
          <w:tcPr>
            <w:tcW w:w="1276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240,8</w:t>
            </w:r>
          </w:p>
        </w:tc>
        <w:tc>
          <w:tcPr>
            <w:tcW w:w="4252" w:type="dxa"/>
            <w:vAlign w:val="center"/>
          </w:tcPr>
          <w:p w:rsidR="0086701C" w:rsidRPr="00E94557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380 мест  (в две смены)</w:t>
            </w:r>
          </w:p>
        </w:tc>
      </w:tr>
      <w:tr w:rsidR="0086701C" w:rsidRPr="00822296" w:rsidTr="00CF7EB2">
        <w:tc>
          <w:tcPr>
            <w:tcW w:w="10915" w:type="dxa"/>
            <w:gridSpan w:val="4"/>
            <w:vAlign w:val="center"/>
          </w:tcPr>
          <w:p w:rsidR="0086701C" w:rsidRPr="008F1058" w:rsidRDefault="008F105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F1058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</w:tr>
      <w:tr w:rsidR="0086701C" w:rsidRPr="00822296" w:rsidTr="001D6998">
        <w:tc>
          <w:tcPr>
            <w:tcW w:w="426" w:type="dxa"/>
            <w:vAlign w:val="center"/>
          </w:tcPr>
          <w:p w:rsidR="0086701C" w:rsidRPr="00E94557" w:rsidRDefault="009A322B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  <w:vAlign w:val="center"/>
          </w:tcPr>
          <w:p w:rsidR="0086701C" w:rsidRPr="00E94557" w:rsidRDefault="0086701C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Строительство дворца  спорта "Арена Кисловодск"</w:t>
            </w:r>
          </w:p>
        </w:tc>
        <w:tc>
          <w:tcPr>
            <w:tcW w:w="1276" w:type="dxa"/>
            <w:vAlign w:val="center"/>
          </w:tcPr>
          <w:p w:rsidR="0086701C" w:rsidRPr="00E94557" w:rsidRDefault="0086701C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4252" w:type="dxa"/>
            <w:vAlign w:val="center"/>
          </w:tcPr>
          <w:p w:rsidR="0086701C" w:rsidRPr="00E94557" w:rsidRDefault="0086701C" w:rsidP="001D699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Общая площадь здания – 21971 м</w:t>
            </w:r>
            <w:proofErr w:type="gramStart"/>
            <w:r w:rsidRPr="00E94557">
              <w:rPr>
                <w:rFonts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, количество посадочных мест – 2000 ед., количество посадочных мест на бассейне – 800 ед., посещаемость занимающихся –  300 (чел./час.), </w:t>
            </w:r>
          </w:p>
        </w:tc>
      </w:tr>
      <w:tr w:rsidR="009A322B" w:rsidRPr="00822296" w:rsidTr="00CF7EB2">
        <w:tc>
          <w:tcPr>
            <w:tcW w:w="10915" w:type="dxa"/>
            <w:gridSpan w:val="4"/>
            <w:vAlign w:val="center"/>
          </w:tcPr>
          <w:p w:rsidR="009A322B" w:rsidRPr="00DF2B85" w:rsidRDefault="005835DB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DF2B85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Проекты в области жилищно-коммунального хозяйства и благоустройства территорий</w:t>
            </w: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CF7EB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4961" w:type="dxa"/>
            <w:vAlign w:val="center"/>
          </w:tcPr>
          <w:p w:rsidR="009A322B" w:rsidRPr="00E94557" w:rsidRDefault="009A322B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Реконструкция   проспекта Ленина в городе-курорте Кисловодске</w:t>
            </w:r>
          </w:p>
        </w:tc>
        <w:tc>
          <w:tcPr>
            <w:tcW w:w="1276" w:type="dxa"/>
            <w:vAlign w:val="center"/>
          </w:tcPr>
          <w:p w:rsidR="00941D50" w:rsidRPr="00E94557" w:rsidRDefault="00941D50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899,7</w:t>
            </w:r>
          </w:p>
        </w:tc>
        <w:tc>
          <w:tcPr>
            <w:tcW w:w="4252" w:type="dxa"/>
            <w:vAlign w:val="center"/>
          </w:tcPr>
          <w:p w:rsidR="009A322B" w:rsidRPr="00E94557" w:rsidRDefault="009A322B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3,3 га</w:t>
            </w: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496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Реконструкция гидротехнических сооружений на реке </w:t>
            </w:r>
            <w:proofErr w:type="spellStart"/>
            <w:r w:rsidRPr="00E94557">
              <w:rPr>
                <w:rFonts w:cs="Times New Roman"/>
                <w:color w:val="000000"/>
                <w:sz w:val="24"/>
                <w:szCs w:val="24"/>
              </w:rPr>
              <w:t>Аликоновка</w:t>
            </w:r>
            <w:proofErr w:type="spell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(Старое озеро)  в городе-курорте Кисловодске</w:t>
            </w:r>
          </w:p>
        </w:tc>
        <w:tc>
          <w:tcPr>
            <w:tcW w:w="1276" w:type="dxa"/>
            <w:vAlign w:val="center"/>
          </w:tcPr>
          <w:p w:rsidR="00941D50" w:rsidRPr="00E94557" w:rsidRDefault="00941D50" w:rsidP="00B46D2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423,8</w:t>
            </w:r>
          </w:p>
        </w:tc>
        <w:tc>
          <w:tcPr>
            <w:tcW w:w="425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13,5 га</w:t>
            </w: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96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A322B" w:rsidRPr="00E94557" w:rsidRDefault="009A322B" w:rsidP="00B46D2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12</w:t>
            </w:r>
          </w:p>
        </w:tc>
        <w:tc>
          <w:tcPr>
            <w:tcW w:w="496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Строительство многоквартирного жилого дома по ул. 8 Марта, 25</w:t>
            </w:r>
          </w:p>
        </w:tc>
        <w:tc>
          <w:tcPr>
            <w:tcW w:w="1276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425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Здание площадью 5000 кв.м., 5 этажей</w:t>
            </w:r>
          </w:p>
        </w:tc>
      </w:tr>
      <w:tr w:rsidR="009A322B" w:rsidRPr="00822296" w:rsidTr="001D6998">
        <w:tc>
          <w:tcPr>
            <w:tcW w:w="426" w:type="dxa"/>
            <w:vAlign w:val="center"/>
          </w:tcPr>
          <w:p w:rsidR="009A322B" w:rsidRPr="00DF2B85" w:rsidRDefault="009A322B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13</w:t>
            </w:r>
          </w:p>
        </w:tc>
        <w:tc>
          <w:tcPr>
            <w:tcW w:w="496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Реконструкция нежилых зданий с пристройкой под торгово-развлекательный центр в г. Кисловодске, ул. Фоменко, 25</w:t>
            </w:r>
          </w:p>
        </w:tc>
        <w:tc>
          <w:tcPr>
            <w:tcW w:w="1276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800</w:t>
            </w:r>
          </w:p>
        </w:tc>
        <w:tc>
          <w:tcPr>
            <w:tcW w:w="425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Реконструкция существующего здания под торгово-развлекательный центр общей площадью более 20000 кв.м.</w:t>
            </w:r>
          </w:p>
        </w:tc>
      </w:tr>
      <w:tr w:rsidR="009A322B" w:rsidRPr="00822296" w:rsidTr="001D6998">
        <w:tc>
          <w:tcPr>
            <w:tcW w:w="5387" w:type="dxa"/>
            <w:gridSpan w:val="2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276" w:type="dxa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9A322B" w:rsidRPr="00E94557" w:rsidRDefault="009A322B" w:rsidP="00F33FA4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13</w:t>
            </w:r>
            <w:r w:rsidR="00F33FA4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658</w:t>
            </w: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,</w:t>
            </w:r>
            <w:r w:rsidR="00F33FA4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4252" w:type="dxa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</w:p>
          <w:p w:rsidR="009A322B" w:rsidRPr="00E94557" w:rsidRDefault="009A322B" w:rsidP="00822296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E94557">
              <w:rPr>
                <w:rFonts w:eastAsia="Calibri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DE34FD" w:rsidRDefault="00DE34FD" w:rsidP="00DE34FD">
      <w:pPr>
        <w:rPr>
          <w:rFonts w:asciiTheme="minorHAnsi" w:eastAsia="Calibri" w:hAnsiTheme="minorHAnsi" w:cstheme="minorHAnsi"/>
          <w:color w:val="000000" w:themeColor="text1"/>
          <w:spacing w:val="5"/>
          <w:kern w:val="28"/>
          <w:szCs w:val="28"/>
        </w:rPr>
      </w:pPr>
    </w:p>
    <w:p w:rsidR="001F2026" w:rsidRPr="00090409" w:rsidRDefault="001F2026" w:rsidP="00090409">
      <w:pPr>
        <w:pStyle w:val="ad"/>
        <w:rPr>
          <w:rFonts w:eastAsia="Calibri" w:cs="Arial"/>
          <w:color w:val="000000"/>
          <w:szCs w:val="28"/>
          <w:lang w:val="en-US"/>
        </w:rPr>
      </w:pPr>
    </w:p>
    <w:sectPr w:rsidR="001F2026" w:rsidRPr="00090409" w:rsidSect="00F143F7">
      <w:headerReference w:type="default" r:id="rId19"/>
      <w:footerReference w:type="default" r:id="rId20"/>
      <w:pgSz w:w="11906" w:h="16838"/>
      <w:pgMar w:top="567" w:right="851" w:bottom="0" w:left="539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0A5" w:rsidRDefault="00BC40A5" w:rsidP="000F644F">
      <w:pPr>
        <w:spacing w:line="240" w:lineRule="auto"/>
      </w:pPr>
      <w:r>
        <w:separator/>
      </w:r>
    </w:p>
  </w:endnote>
  <w:endnote w:type="continuationSeparator" w:id="0">
    <w:p w:rsidR="00BC40A5" w:rsidRDefault="00BC40A5" w:rsidP="000F64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6585CF" w:themeColor="accent4"/>
      </w:tblBorders>
      <w:tblLook w:val="04A0"/>
    </w:tblPr>
    <w:tblGrid>
      <w:gridCol w:w="7512"/>
      <w:gridCol w:w="3220"/>
    </w:tblGrid>
    <w:tr w:rsidR="008E40A2">
      <w:trPr>
        <w:trHeight w:val="360"/>
      </w:trPr>
      <w:tc>
        <w:tcPr>
          <w:tcW w:w="3500" w:type="pct"/>
        </w:tcPr>
        <w:p w:rsidR="008E40A2" w:rsidRDefault="008E40A2">
          <w:pPr>
            <w:pStyle w:val="aa"/>
            <w:jc w:val="right"/>
          </w:pPr>
        </w:p>
      </w:tc>
      <w:tc>
        <w:tcPr>
          <w:tcW w:w="1500" w:type="pct"/>
          <w:shd w:val="clear" w:color="auto" w:fill="6585CF" w:themeFill="accent4"/>
        </w:tcPr>
        <w:p w:rsidR="008E40A2" w:rsidRDefault="00DD4814">
          <w:pPr>
            <w:pStyle w:val="aa"/>
            <w:jc w:val="right"/>
            <w:rPr>
              <w:color w:val="FFFFFF" w:themeColor="background1"/>
            </w:rPr>
          </w:pPr>
          <w:r w:rsidRPr="00DD4814">
            <w:fldChar w:fldCharType="begin"/>
          </w:r>
          <w:r w:rsidR="008E40A2">
            <w:instrText>PAGE    \* MERGEFORMAT</w:instrText>
          </w:r>
          <w:r w:rsidRPr="00DD4814">
            <w:fldChar w:fldCharType="separate"/>
          </w:r>
          <w:r w:rsidR="00090409" w:rsidRPr="00090409">
            <w:rPr>
              <w:noProof/>
              <w:color w:val="FFFFFF" w:themeColor="background1"/>
            </w:rPr>
            <w:t>9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8E40A2" w:rsidRDefault="008E40A2" w:rsidP="00565EDF">
    <w:pPr>
      <w:pStyle w:val="aa"/>
      <w:tabs>
        <w:tab w:val="left" w:pos="798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0A5" w:rsidRDefault="00BC40A5" w:rsidP="000F644F">
      <w:pPr>
        <w:spacing w:line="240" w:lineRule="auto"/>
      </w:pPr>
      <w:r>
        <w:separator/>
      </w:r>
    </w:p>
  </w:footnote>
  <w:footnote w:type="continuationSeparator" w:id="0">
    <w:p w:rsidR="00BC40A5" w:rsidRDefault="00BC40A5" w:rsidP="000F644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0A2" w:rsidRDefault="008E40A2" w:rsidP="0083157B">
    <w:pPr>
      <w:pStyle w:val="a8"/>
      <w:ind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95C42"/>
    <w:multiLevelType w:val="hybridMultilevel"/>
    <w:tmpl w:val="299CD1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90E1B"/>
    <w:multiLevelType w:val="hybridMultilevel"/>
    <w:tmpl w:val="8A0A2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B0223"/>
    <w:multiLevelType w:val="hybridMultilevel"/>
    <w:tmpl w:val="4A8C33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A644A"/>
    <w:multiLevelType w:val="hybridMultilevel"/>
    <w:tmpl w:val="CC626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76EAB"/>
    <w:multiLevelType w:val="hybridMultilevel"/>
    <w:tmpl w:val="C7A82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C4A45"/>
    <w:multiLevelType w:val="hybridMultilevel"/>
    <w:tmpl w:val="0A2C77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9040E"/>
    <w:multiLevelType w:val="hybridMultilevel"/>
    <w:tmpl w:val="304074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46B0B"/>
    <w:multiLevelType w:val="hybridMultilevel"/>
    <w:tmpl w:val="86DC1B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95C41"/>
    <w:multiLevelType w:val="hybridMultilevel"/>
    <w:tmpl w:val="C67AD5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683933"/>
    <w:multiLevelType w:val="hybridMultilevel"/>
    <w:tmpl w:val="10526E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E54C9"/>
    <w:multiLevelType w:val="hybridMultilevel"/>
    <w:tmpl w:val="D026F5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885547"/>
    <w:multiLevelType w:val="hybridMultilevel"/>
    <w:tmpl w:val="A836C7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4112E"/>
    <w:multiLevelType w:val="hybridMultilevel"/>
    <w:tmpl w:val="913E8D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B05E0F"/>
    <w:multiLevelType w:val="hybridMultilevel"/>
    <w:tmpl w:val="4C98B8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8"/>
  </w:num>
  <w:num w:numId="5">
    <w:abstractNumId w:val="4"/>
  </w:num>
  <w:num w:numId="6">
    <w:abstractNumId w:val="12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52C44"/>
    <w:rsid w:val="000035B7"/>
    <w:rsid w:val="000042A6"/>
    <w:rsid w:val="00005E46"/>
    <w:rsid w:val="00006B18"/>
    <w:rsid w:val="000113AF"/>
    <w:rsid w:val="00012115"/>
    <w:rsid w:val="00013188"/>
    <w:rsid w:val="00015AD6"/>
    <w:rsid w:val="00015D7F"/>
    <w:rsid w:val="00020B43"/>
    <w:rsid w:val="000240AF"/>
    <w:rsid w:val="000276B0"/>
    <w:rsid w:val="00032A85"/>
    <w:rsid w:val="00033526"/>
    <w:rsid w:val="000365BF"/>
    <w:rsid w:val="0004060A"/>
    <w:rsid w:val="0004240D"/>
    <w:rsid w:val="000443FC"/>
    <w:rsid w:val="000445DA"/>
    <w:rsid w:val="00044997"/>
    <w:rsid w:val="00044FD3"/>
    <w:rsid w:val="00050AB8"/>
    <w:rsid w:val="0005224D"/>
    <w:rsid w:val="00052E20"/>
    <w:rsid w:val="00053C05"/>
    <w:rsid w:val="000557DE"/>
    <w:rsid w:val="000573DF"/>
    <w:rsid w:val="000612A7"/>
    <w:rsid w:val="00061A8D"/>
    <w:rsid w:val="00066902"/>
    <w:rsid w:val="0007344C"/>
    <w:rsid w:val="000734E4"/>
    <w:rsid w:val="00074856"/>
    <w:rsid w:val="00083190"/>
    <w:rsid w:val="00083C2C"/>
    <w:rsid w:val="00085FC1"/>
    <w:rsid w:val="000873BC"/>
    <w:rsid w:val="00090409"/>
    <w:rsid w:val="00092486"/>
    <w:rsid w:val="000939C9"/>
    <w:rsid w:val="00094A10"/>
    <w:rsid w:val="000A0365"/>
    <w:rsid w:val="000A1535"/>
    <w:rsid w:val="000A23F3"/>
    <w:rsid w:val="000A2C35"/>
    <w:rsid w:val="000A7E6D"/>
    <w:rsid w:val="000B5489"/>
    <w:rsid w:val="000B61B2"/>
    <w:rsid w:val="000B6D4F"/>
    <w:rsid w:val="000B73A3"/>
    <w:rsid w:val="000C02BE"/>
    <w:rsid w:val="000C1301"/>
    <w:rsid w:val="000C212C"/>
    <w:rsid w:val="000C5934"/>
    <w:rsid w:val="000C5935"/>
    <w:rsid w:val="000C7F80"/>
    <w:rsid w:val="000D2ECB"/>
    <w:rsid w:val="000D329B"/>
    <w:rsid w:val="000D4E53"/>
    <w:rsid w:val="000D53F9"/>
    <w:rsid w:val="000D5EA3"/>
    <w:rsid w:val="000D6813"/>
    <w:rsid w:val="000E0EC3"/>
    <w:rsid w:val="000E3F36"/>
    <w:rsid w:val="000E4845"/>
    <w:rsid w:val="000E65DD"/>
    <w:rsid w:val="000E777C"/>
    <w:rsid w:val="000F15D4"/>
    <w:rsid w:val="000F5809"/>
    <w:rsid w:val="000F644F"/>
    <w:rsid w:val="000F73BF"/>
    <w:rsid w:val="001003E4"/>
    <w:rsid w:val="001011F9"/>
    <w:rsid w:val="0010512A"/>
    <w:rsid w:val="0010544B"/>
    <w:rsid w:val="00105DDC"/>
    <w:rsid w:val="00110858"/>
    <w:rsid w:val="00112EA5"/>
    <w:rsid w:val="00115E23"/>
    <w:rsid w:val="001175FA"/>
    <w:rsid w:val="0011784E"/>
    <w:rsid w:val="0012028A"/>
    <w:rsid w:val="00120EAF"/>
    <w:rsid w:val="00120F91"/>
    <w:rsid w:val="00121513"/>
    <w:rsid w:val="0012538F"/>
    <w:rsid w:val="00126CCB"/>
    <w:rsid w:val="00126DF2"/>
    <w:rsid w:val="00127A1D"/>
    <w:rsid w:val="001325CF"/>
    <w:rsid w:val="00133B5B"/>
    <w:rsid w:val="00134522"/>
    <w:rsid w:val="00135259"/>
    <w:rsid w:val="00135FA2"/>
    <w:rsid w:val="00137DF5"/>
    <w:rsid w:val="0014106C"/>
    <w:rsid w:val="00141C81"/>
    <w:rsid w:val="00142FB0"/>
    <w:rsid w:val="00150FB4"/>
    <w:rsid w:val="00153132"/>
    <w:rsid w:val="00156D9F"/>
    <w:rsid w:val="00160D3B"/>
    <w:rsid w:val="001653EA"/>
    <w:rsid w:val="001668DA"/>
    <w:rsid w:val="00166E42"/>
    <w:rsid w:val="00170315"/>
    <w:rsid w:val="00170CAA"/>
    <w:rsid w:val="001717EE"/>
    <w:rsid w:val="0017248E"/>
    <w:rsid w:val="00172E0D"/>
    <w:rsid w:val="00173176"/>
    <w:rsid w:val="001758D0"/>
    <w:rsid w:val="00177543"/>
    <w:rsid w:val="0018078C"/>
    <w:rsid w:val="00183BA9"/>
    <w:rsid w:val="00184BE4"/>
    <w:rsid w:val="00184F24"/>
    <w:rsid w:val="001863F4"/>
    <w:rsid w:val="001900EA"/>
    <w:rsid w:val="001915C9"/>
    <w:rsid w:val="00192AAB"/>
    <w:rsid w:val="0019675C"/>
    <w:rsid w:val="001971DE"/>
    <w:rsid w:val="00197E12"/>
    <w:rsid w:val="001A093E"/>
    <w:rsid w:val="001A2473"/>
    <w:rsid w:val="001A3C61"/>
    <w:rsid w:val="001A61B2"/>
    <w:rsid w:val="001B077F"/>
    <w:rsid w:val="001B1DEE"/>
    <w:rsid w:val="001B2979"/>
    <w:rsid w:val="001B2A42"/>
    <w:rsid w:val="001B2F40"/>
    <w:rsid w:val="001B3555"/>
    <w:rsid w:val="001B453C"/>
    <w:rsid w:val="001B572C"/>
    <w:rsid w:val="001B5C98"/>
    <w:rsid w:val="001C02A0"/>
    <w:rsid w:val="001C0791"/>
    <w:rsid w:val="001C517C"/>
    <w:rsid w:val="001C51F4"/>
    <w:rsid w:val="001C7CFE"/>
    <w:rsid w:val="001C7FA0"/>
    <w:rsid w:val="001D0B2C"/>
    <w:rsid w:val="001D1084"/>
    <w:rsid w:val="001D2343"/>
    <w:rsid w:val="001D2AA5"/>
    <w:rsid w:val="001D6998"/>
    <w:rsid w:val="001E2806"/>
    <w:rsid w:val="001E2814"/>
    <w:rsid w:val="001E4762"/>
    <w:rsid w:val="001E6E23"/>
    <w:rsid w:val="001F1DCA"/>
    <w:rsid w:val="001F2026"/>
    <w:rsid w:val="001F27DE"/>
    <w:rsid w:val="001F398A"/>
    <w:rsid w:val="001F3E25"/>
    <w:rsid w:val="001F4D38"/>
    <w:rsid w:val="001F546D"/>
    <w:rsid w:val="00202348"/>
    <w:rsid w:val="002054F8"/>
    <w:rsid w:val="00206076"/>
    <w:rsid w:val="0021156A"/>
    <w:rsid w:val="00212B1B"/>
    <w:rsid w:val="00212B2A"/>
    <w:rsid w:val="002135F1"/>
    <w:rsid w:val="0022105B"/>
    <w:rsid w:val="002211BC"/>
    <w:rsid w:val="0022497E"/>
    <w:rsid w:val="00224C44"/>
    <w:rsid w:val="00232BF9"/>
    <w:rsid w:val="00233769"/>
    <w:rsid w:val="00233F6A"/>
    <w:rsid w:val="00237D73"/>
    <w:rsid w:val="00240832"/>
    <w:rsid w:val="0024434A"/>
    <w:rsid w:val="0024664C"/>
    <w:rsid w:val="00250FD6"/>
    <w:rsid w:val="00251C2F"/>
    <w:rsid w:val="00252208"/>
    <w:rsid w:val="0026014C"/>
    <w:rsid w:val="002623B5"/>
    <w:rsid w:val="00262EB9"/>
    <w:rsid w:val="00263DB7"/>
    <w:rsid w:val="0026467F"/>
    <w:rsid w:val="0027082A"/>
    <w:rsid w:val="00274DD6"/>
    <w:rsid w:val="0028442F"/>
    <w:rsid w:val="00284433"/>
    <w:rsid w:val="0028731A"/>
    <w:rsid w:val="00292419"/>
    <w:rsid w:val="00295BEB"/>
    <w:rsid w:val="002A01D9"/>
    <w:rsid w:val="002A356B"/>
    <w:rsid w:val="002A5543"/>
    <w:rsid w:val="002A5C8C"/>
    <w:rsid w:val="002A70F9"/>
    <w:rsid w:val="002B563A"/>
    <w:rsid w:val="002C02AC"/>
    <w:rsid w:val="002C04A5"/>
    <w:rsid w:val="002C3D7A"/>
    <w:rsid w:val="002C749E"/>
    <w:rsid w:val="002D0547"/>
    <w:rsid w:val="002D0A75"/>
    <w:rsid w:val="002E005F"/>
    <w:rsid w:val="002E308E"/>
    <w:rsid w:val="002E545B"/>
    <w:rsid w:val="002E5FA6"/>
    <w:rsid w:val="002E6A5B"/>
    <w:rsid w:val="002E6E01"/>
    <w:rsid w:val="002F5498"/>
    <w:rsid w:val="002F5535"/>
    <w:rsid w:val="002F5C1C"/>
    <w:rsid w:val="002F6FDF"/>
    <w:rsid w:val="00302D62"/>
    <w:rsid w:val="0030765F"/>
    <w:rsid w:val="00311A7D"/>
    <w:rsid w:val="00312C85"/>
    <w:rsid w:val="00313599"/>
    <w:rsid w:val="003137C6"/>
    <w:rsid w:val="00314728"/>
    <w:rsid w:val="003148E4"/>
    <w:rsid w:val="00315A6A"/>
    <w:rsid w:val="00316B4C"/>
    <w:rsid w:val="00322891"/>
    <w:rsid w:val="00324455"/>
    <w:rsid w:val="00325EC5"/>
    <w:rsid w:val="00327099"/>
    <w:rsid w:val="00330A43"/>
    <w:rsid w:val="00332B00"/>
    <w:rsid w:val="00336F2B"/>
    <w:rsid w:val="003400C6"/>
    <w:rsid w:val="00340A76"/>
    <w:rsid w:val="00341284"/>
    <w:rsid w:val="00342622"/>
    <w:rsid w:val="00342EF4"/>
    <w:rsid w:val="003447C9"/>
    <w:rsid w:val="00346D53"/>
    <w:rsid w:val="00346F1D"/>
    <w:rsid w:val="003512B5"/>
    <w:rsid w:val="003519D9"/>
    <w:rsid w:val="00353A98"/>
    <w:rsid w:val="00353C93"/>
    <w:rsid w:val="00354A9D"/>
    <w:rsid w:val="003562FE"/>
    <w:rsid w:val="00357BFB"/>
    <w:rsid w:val="00361738"/>
    <w:rsid w:val="00362329"/>
    <w:rsid w:val="00362455"/>
    <w:rsid w:val="00363514"/>
    <w:rsid w:val="003639EA"/>
    <w:rsid w:val="00363E2A"/>
    <w:rsid w:val="00366A71"/>
    <w:rsid w:val="00373B7A"/>
    <w:rsid w:val="0037481C"/>
    <w:rsid w:val="003802A0"/>
    <w:rsid w:val="0038098E"/>
    <w:rsid w:val="00385766"/>
    <w:rsid w:val="003913D9"/>
    <w:rsid w:val="00391EBD"/>
    <w:rsid w:val="00392B25"/>
    <w:rsid w:val="003931F1"/>
    <w:rsid w:val="00393223"/>
    <w:rsid w:val="003A0909"/>
    <w:rsid w:val="003A1CB6"/>
    <w:rsid w:val="003A1FA5"/>
    <w:rsid w:val="003A596E"/>
    <w:rsid w:val="003A5A14"/>
    <w:rsid w:val="003A74B9"/>
    <w:rsid w:val="003B040F"/>
    <w:rsid w:val="003B1178"/>
    <w:rsid w:val="003B18E3"/>
    <w:rsid w:val="003B7532"/>
    <w:rsid w:val="003B7A3C"/>
    <w:rsid w:val="003C253D"/>
    <w:rsid w:val="003D0C85"/>
    <w:rsid w:val="003D58B3"/>
    <w:rsid w:val="003D6544"/>
    <w:rsid w:val="003F0861"/>
    <w:rsid w:val="003F22CA"/>
    <w:rsid w:val="003F2679"/>
    <w:rsid w:val="003F413C"/>
    <w:rsid w:val="003F54EA"/>
    <w:rsid w:val="003F669A"/>
    <w:rsid w:val="003F6E03"/>
    <w:rsid w:val="00406180"/>
    <w:rsid w:val="00410C10"/>
    <w:rsid w:val="00410C68"/>
    <w:rsid w:val="0041211A"/>
    <w:rsid w:val="00413248"/>
    <w:rsid w:val="00413D77"/>
    <w:rsid w:val="00415D48"/>
    <w:rsid w:val="00421A27"/>
    <w:rsid w:val="00425148"/>
    <w:rsid w:val="0042654A"/>
    <w:rsid w:val="004271D1"/>
    <w:rsid w:val="00430746"/>
    <w:rsid w:val="00433F73"/>
    <w:rsid w:val="00434F9B"/>
    <w:rsid w:val="0043521F"/>
    <w:rsid w:val="0043641E"/>
    <w:rsid w:val="004400DD"/>
    <w:rsid w:val="00443B1D"/>
    <w:rsid w:val="00447A19"/>
    <w:rsid w:val="004505AD"/>
    <w:rsid w:val="00451B20"/>
    <w:rsid w:val="004543BD"/>
    <w:rsid w:val="004543F6"/>
    <w:rsid w:val="004573F7"/>
    <w:rsid w:val="00460A04"/>
    <w:rsid w:val="004641A0"/>
    <w:rsid w:val="00467CBD"/>
    <w:rsid w:val="00470880"/>
    <w:rsid w:val="00473664"/>
    <w:rsid w:val="00473F29"/>
    <w:rsid w:val="004758FC"/>
    <w:rsid w:val="00477AB7"/>
    <w:rsid w:val="004805C5"/>
    <w:rsid w:val="0048080F"/>
    <w:rsid w:val="004816B2"/>
    <w:rsid w:val="00484400"/>
    <w:rsid w:val="00485484"/>
    <w:rsid w:val="00485758"/>
    <w:rsid w:val="00492E95"/>
    <w:rsid w:val="00493AA5"/>
    <w:rsid w:val="00495872"/>
    <w:rsid w:val="00497018"/>
    <w:rsid w:val="0049708D"/>
    <w:rsid w:val="00497E5E"/>
    <w:rsid w:val="004A183D"/>
    <w:rsid w:val="004A2256"/>
    <w:rsid w:val="004A2D54"/>
    <w:rsid w:val="004A371E"/>
    <w:rsid w:val="004B0829"/>
    <w:rsid w:val="004B27E6"/>
    <w:rsid w:val="004B5268"/>
    <w:rsid w:val="004B5745"/>
    <w:rsid w:val="004B6546"/>
    <w:rsid w:val="004C1DB3"/>
    <w:rsid w:val="004C4520"/>
    <w:rsid w:val="004D1AFF"/>
    <w:rsid w:val="004D3CE5"/>
    <w:rsid w:val="004D49BA"/>
    <w:rsid w:val="004E18C7"/>
    <w:rsid w:val="004E25F1"/>
    <w:rsid w:val="004E2E17"/>
    <w:rsid w:val="004E5282"/>
    <w:rsid w:val="004E59C2"/>
    <w:rsid w:val="004F14C8"/>
    <w:rsid w:val="004F3DDB"/>
    <w:rsid w:val="004F7319"/>
    <w:rsid w:val="004F7B77"/>
    <w:rsid w:val="00503BA2"/>
    <w:rsid w:val="0050437F"/>
    <w:rsid w:val="00510A57"/>
    <w:rsid w:val="00512698"/>
    <w:rsid w:val="005129E7"/>
    <w:rsid w:val="005154CD"/>
    <w:rsid w:val="00515E12"/>
    <w:rsid w:val="00520852"/>
    <w:rsid w:val="005208D3"/>
    <w:rsid w:val="005372D2"/>
    <w:rsid w:val="00541FB2"/>
    <w:rsid w:val="00545091"/>
    <w:rsid w:val="00552E6E"/>
    <w:rsid w:val="0055326D"/>
    <w:rsid w:val="005628D0"/>
    <w:rsid w:val="00565D27"/>
    <w:rsid w:val="00565EDF"/>
    <w:rsid w:val="0056676F"/>
    <w:rsid w:val="00567BA5"/>
    <w:rsid w:val="00567BF7"/>
    <w:rsid w:val="005718C2"/>
    <w:rsid w:val="0057293B"/>
    <w:rsid w:val="005769F3"/>
    <w:rsid w:val="005774C9"/>
    <w:rsid w:val="0058080D"/>
    <w:rsid w:val="005835DB"/>
    <w:rsid w:val="00584B2E"/>
    <w:rsid w:val="0059129A"/>
    <w:rsid w:val="00591653"/>
    <w:rsid w:val="005919C8"/>
    <w:rsid w:val="00592A84"/>
    <w:rsid w:val="00593044"/>
    <w:rsid w:val="005949EA"/>
    <w:rsid w:val="00594D3F"/>
    <w:rsid w:val="00594E52"/>
    <w:rsid w:val="005A0295"/>
    <w:rsid w:val="005A12F7"/>
    <w:rsid w:val="005A1DEA"/>
    <w:rsid w:val="005A27ED"/>
    <w:rsid w:val="005A4242"/>
    <w:rsid w:val="005A6741"/>
    <w:rsid w:val="005A6AE9"/>
    <w:rsid w:val="005A7FEC"/>
    <w:rsid w:val="005B4317"/>
    <w:rsid w:val="005B5ECC"/>
    <w:rsid w:val="005B7023"/>
    <w:rsid w:val="005C008D"/>
    <w:rsid w:val="005C0995"/>
    <w:rsid w:val="005C0B89"/>
    <w:rsid w:val="005C2047"/>
    <w:rsid w:val="005C76B0"/>
    <w:rsid w:val="005C76B8"/>
    <w:rsid w:val="005C76E5"/>
    <w:rsid w:val="005C7F64"/>
    <w:rsid w:val="005D12AE"/>
    <w:rsid w:val="005D26FB"/>
    <w:rsid w:val="005E0831"/>
    <w:rsid w:val="005E5B8D"/>
    <w:rsid w:val="005E77B0"/>
    <w:rsid w:val="005F0C36"/>
    <w:rsid w:val="005F29D5"/>
    <w:rsid w:val="005F4A2D"/>
    <w:rsid w:val="005F6C7B"/>
    <w:rsid w:val="005F7FD3"/>
    <w:rsid w:val="0060445B"/>
    <w:rsid w:val="006068C3"/>
    <w:rsid w:val="00607336"/>
    <w:rsid w:val="00607AD1"/>
    <w:rsid w:val="00607CA2"/>
    <w:rsid w:val="006106EE"/>
    <w:rsid w:val="00611C30"/>
    <w:rsid w:val="00611D70"/>
    <w:rsid w:val="0061204C"/>
    <w:rsid w:val="00612433"/>
    <w:rsid w:val="006134D5"/>
    <w:rsid w:val="00615136"/>
    <w:rsid w:val="0062201E"/>
    <w:rsid w:val="00622C59"/>
    <w:rsid w:val="00623CDD"/>
    <w:rsid w:val="00626AAB"/>
    <w:rsid w:val="00626E31"/>
    <w:rsid w:val="006276A7"/>
    <w:rsid w:val="00630B3C"/>
    <w:rsid w:val="006333F5"/>
    <w:rsid w:val="00633634"/>
    <w:rsid w:val="00641C0C"/>
    <w:rsid w:val="00641CF6"/>
    <w:rsid w:val="00644802"/>
    <w:rsid w:val="0064624F"/>
    <w:rsid w:val="006465DC"/>
    <w:rsid w:val="00652744"/>
    <w:rsid w:val="0065389E"/>
    <w:rsid w:val="00654406"/>
    <w:rsid w:val="00656EF0"/>
    <w:rsid w:val="0066127D"/>
    <w:rsid w:val="006623D4"/>
    <w:rsid w:val="0066307C"/>
    <w:rsid w:val="00666261"/>
    <w:rsid w:val="00666BFC"/>
    <w:rsid w:val="00670755"/>
    <w:rsid w:val="00671EEC"/>
    <w:rsid w:val="00673B85"/>
    <w:rsid w:val="006760B3"/>
    <w:rsid w:val="006760E0"/>
    <w:rsid w:val="00682C96"/>
    <w:rsid w:val="00682F5D"/>
    <w:rsid w:val="00684A6D"/>
    <w:rsid w:val="0068604E"/>
    <w:rsid w:val="0068659B"/>
    <w:rsid w:val="006872D7"/>
    <w:rsid w:val="0069336F"/>
    <w:rsid w:val="006952C6"/>
    <w:rsid w:val="00695833"/>
    <w:rsid w:val="00697618"/>
    <w:rsid w:val="00697F3C"/>
    <w:rsid w:val="006A1590"/>
    <w:rsid w:val="006A41B4"/>
    <w:rsid w:val="006A486A"/>
    <w:rsid w:val="006A4D57"/>
    <w:rsid w:val="006A5320"/>
    <w:rsid w:val="006B0987"/>
    <w:rsid w:val="006B2A9A"/>
    <w:rsid w:val="006B3641"/>
    <w:rsid w:val="006B4151"/>
    <w:rsid w:val="006B481B"/>
    <w:rsid w:val="006B6ECD"/>
    <w:rsid w:val="006C0D12"/>
    <w:rsid w:val="006C2297"/>
    <w:rsid w:val="006C3529"/>
    <w:rsid w:val="006C40B1"/>
    <w:rsid w:val="006C4B27"/>
    <w:rsid w:val="006C7698"/>
    <w:rsid w:val="006D0886"/>
    <w:rsid w:val="006D0888"/>
    <w:rsid w:val="006D22DF"/>
    <w:rsid w:val="006D335A"/>
    <w:rsid w:val="006D728F"/>
    <w:rsid w:val="006D7437"/>
    <w:rsid w:val="006E0917"/>
    <w:rsid w:val="006E1FB8"/>
    <w:rsid w:val="006E25E4"/>
    <w:rsid w:val="006E3DBE"/>
    <w:rsid w:val="006E5E37"/>
    <w:rsid w:val="006E7182"/>
    <w:rsid w:val="006F26E6"/>
    <w:rsid w:val="006F2CAA"/>
    <w:rsid w:val="006F384D"/>
    <w:rsid w:val="00700627"/>
    <w:rsid w:val="00701D56"/>
    <w:rsid w:val="00704E92"/>
    <w:rsid w:val="00705BF6"/>
    <w:rsid w:val="00706F6A"/>
    <w:rsid w:val="00710C79"/>
    <w:rsid w:val="00712898"/>
    <w:rsid w:val="0071327B"/>
    <w:rsid w:val="0071391C"/>
    <w:rsid w:val="00713AB8"/>
    <w:rsid w:val="007150D6"/>
    <w:rsid w:val="0071611D"/>
    <w:rsid w:val="00717E70"/>
    <w:rsid w:val="0072209D"/>
    <w:rsid w:val="00725D96"/>
    <w:rsid w:val="00726209"/>
    <w:rsid w:val="00726310"/>
    <w:rsid w:val="00730BA5"/>
    <w:rsid w:val="00733DE7"/>
    <w:rsid w:val="00734285"/>
    <w:rsid w:val="00734E1B"/>
    <w:rsid w:val="00736512"/>
    <w:rsid w:val="007376E2"/>
    <w:rsid w:val="00740A26"/>
    <w:rsid w:val="00742DDF"/>
    <w:rsid w:val="00744A5D"/>
    <w:rsid w:val="00745600"/>
    <w:rsid w:val="007535A8"/>
    <w:rsid w:val="00755753"/>
    <w:rsid w:val="00755F01"/>
    <w:rsid w:val="00760BFD"/>
    <w:rsid w:val="007610E9"/>
    <w:rsid w:val="00767CA7"/>
    <w:rsid w:val="00772656"/>
    <w:rsid w:val="00772F9F"/>
    <w:rsid w:val="00783424"/>
    <w:rsid w:val="007908D8"/>
    <w:rsid w:val="00791348"/>
    <w:rsid w:val="00791686"/>
    <w:rsid w:val="0079421B"/>
    <w:rsid w:val="00794593"/>
    <w:rsid w:val="007A2348"/>
    <w:rsid w:val="007A3DC3"/>
    <w:rsid w:val="007A610F"/>
    <w:rsid w:val="007A6EB0"/>
    <w:rsid w:val="007B20B7"/>
    <w:rsid w:val="007B2D63"/>
    <w:rsid w:val="007B3EA6"/>
    <w:rsid w:val="007B5B56"/>
    <w:rsid w:val="007B5BC5"/>
    <w:rsid w:val="007B70D3"/>
    <w:rsid w:val="007B75D6"/>
    <w:rsid w:val="007D4127"/>
    <w:rsid w:val="007D58D4"/>
    <w:rsid w:val="007D7A86"/>
    <w:rsid w:val="007E1946"/>
    <w:rsid w:val="007E419D"/>
    <w:rsid w:val="007E444E"/>
    <w:rsid w:val="007E4990"/>
    <w:rsid w:val="007E66FB"/>
    <w:rsid w:val="007F19A7"/>
    <w:rsid w:val="007F4EA2"/>
    <w:rsid w:val="007F5C77"/>
    <w:rsid w:val="007F64F2"/>
    <w:rsid w:val="007F670C"/>
    <w:rsid w:val="008015DD"/>
    <w:rsid w:val="008022D3"/>
    <w:rsid w:val="00802670"/>
    <w:rsid w:val="00804C9E"/>
    <w:rsid w:val="00805D5F"/>
    <w:rsid w:val="008066FB"/>
    <w:rsid w:val="008101B4"/>
    <w:rsid w:val="00810B4A"/>
    <w:rsid w:val="00820753"/>
    <w:rsid w:val="008215E7"/>
    <w:rsid w:val="00822296"/>
    <w:rsid w:val="00823149"/>
    <w:rsid w:val="0083157B"/>
    <w:rsid w:val="00833062"/>
    <w:rsid w:val="00833F3E"/>
    <w:rsid w:val="00834F7C"/>
    <w:rsid w:val="00837684"/>
    <w:rsid w:val="00840F35"/>
    <w:rsid w:val="00842AD1"/>
    <w:rsid w:val="0084559F"/>
    <w:rsid w:val="008526D4"/>
    <w:rsid w:val="008540A1"/>
    <w:rsid w:val="00854E28"/>
    <w:rsid w:val="00862649"/>
    <w:rsid w:val="0086701C"/>
    <w:rsid w:val="00871887"/>
    <w:rsid w:val="00873C5E"/>
    <w:rsid w:val="0087430A"/>
    <w:rsid w:val="008757EE"/>
    <w:rsid w:val="00875823"/>
    <w:rsid w:val="00876520"/>
    <w:rsid w:val="00877301"/>
    <w:rsid w:val="008848D9"/>
    <w:rsid w:val="00885CCA"/>
    <w:rsid w:val="00885EF5"/>
    <w:rsid w:val="00886185"/>
    <w:rsid w:val="008928F5"/>
    <w:rsid w:val="00892B29"/>
    <w:rsid w:val="0089380D"/>
    <w:rsid w:val="0089582F"/>
    <w:rsid w:val="00897476"/>
    <w:rsid w:val="008A0313"/>
    <w:rsid w:val="008A3339"/>
    <w:rsid w:val="008A4CC8"/>
    <w:rsid w:val="008A69E1"/>
    <w:rsid w:val="008A7DF8"/>
    <w:rsid w:val="008B1062"/>
    <w:rsid w:val="008B30A9"/>
    <w:rsid w:val="008B48C0"/>
    <w:rsid w:val="008B4D6C"/>
    <w:rsid w:val="008B5420"/>
    <w:rsid w:val="008B5FC9"/>
    <w:rsid w:val="008C55D1"/>
    <w:rsid w:val="008C5695"/>
    <w:rsid w:val="008C570A"/>
    <w:rsid w:val="008D41A5"/>
    <w:rsid w:val="008D4A6B"/>
    <w:rsid w:val="008E0962"/>
    <w:rsid w:val="008E1E30"/>
    <w:rsid w:val="008E337A"/>
    <w:rsid w:val="008E40A2"/>
    <w:rsid w:val="008E580D"/>
    <w:rsid w:val="008E6E2A"/>
    <w:rsid w:val="008E7819"/>
    <w:rsid w:val="008E7BD5"/>
    <w:rsid w:val="008E7DCC"/>
    <w:rsid w:val="008F1058"/>
    <w:rsid w:val="008F1EB0"/>
    <w:rsid w:val="008F2EBE"/>
    <w:rsid w:val="008F4075"/>
    <w:rsid w:val="008F5E33"/>
    <w:rsid w:val="00900B77"/>
    <w:rsid w:val="00905110"/>
    <w:rsid w:val="00905347"/>
    <w:rsid w:val="00905FB5"/>
    <w:rsid w:val="00913078"/>
    <w:rsid w:val="0091515D"/>
    <w:rsid w:val="00917B65"/>
    <w:rsid w:val="0092118C"/>
    <w:rsid w:val="00922DDD"/>
    <w:rsid w:val="00924BDE"/>
    <w:rsid w:val="009253E8"/>
    <w:rsid w:val="0092624B"/>
    <w:rsid w:val="00931533"/>
    <w:rsid w:val="0093374F"/>
    <w:rsid w:val="009351DD"/>
    <w:rsid w:val="009371A3"/>
    <w:rsid w:val="00940AE4"/>
    <w:rsid w:val="00940B92"/>
    <w:rsid w:val="0094167E"/>
    <w:rsid w:val="00941D50"/>
    <w:rsid w:val="00952D09"/>
    <w:rsid w:val="00960B01"/>
    <w:rsid w:val="009717DF"/>
    <w:rsid w:val="0097355B"/>
    <w:rsid w:val="00980B10"/>
    <w:rsid w:val="009832B1"/>
    <w:rsid w:val="00987C44"/>
    <w:rsid w:val="009902D5"/>
    <w:rsid w:val="00991304"/>
    <w:rsid w:val="00991576"/>
    <w:rsid w:val="00991874"/>
    <w:rsid w:val="00992D97"/>
    <w:rsid w:val="009939E7"/>
    <w:rsid w:val="0099412D"/>
    <w:rsid w:val="00996EFE"/>
    <w:rsid w:val="00997974"/>
    <w:rsid w:val="00997A7C"/>
    <w:rsid w:val="009A04B3"/>
    <w:rsid w:val="009A0A9A"/>
    <w:rsid w:val="009A322B"/>
    <w:rsid w:val="009A7761"/>
    <w:rsid w:val="009B0696"/>
    <w:rsid w:val="009B53E0"/>
    <w:rsid w:val="009C098A"/>
    <w:rsid w:val="009C13AA"/>
    <w:rsid w:val="009C176B"/>
    <w:rsid w:val="009C1AD4"/>
    <w:rsid w:val="009C20AC"/>
    <w:rsid w:val="009C2F42"/>
    <w:rsid w:val="009C3D7B"/>
    <w:rsid w:val="009C4984"/>
    <w:rsid w:val="009C66AD"/>
    <w:rsid w:val="009C7786"/>
    <w:rsid w:val="009D0728"/>
    <w:rsid w:val="009D0AA1"/>
    <w:rsid w:val="009D0D7A"/>
    <w:rsid w:val="009D58C6"/>
    <w:rsid w:val="009D73E7"/>
    <w:rsid w:val="009E0F13"/>
    <w:rsid w:val="009E2542"/>
    <w:rsid w:val="009E476B"/>
    <w:rsid w:val="009E6D39"/>
    <w:rsid w:val="009F1F7C"/>
    <w:rsid w:val="009F2083"/>
    <w:rsid w:val="009F4604"/>
    <w:rsid w:val="009F5747"/>
    <w:rsid w:val="00A07325"/>
    <w:rsid w:val="00A0763D"/>
    <w:rsid w:val="00A110F6"/>
    <w:rsid w:val="00A15128"/>
    <w:rsid w:val="00A21104"/>
    <w:rsid w:val="00A30D6B"/>
    <w:rsid w:val="00A40256"/>
    <w:rsid w:val="00A41A62"/>
    <w:rsid w:val="00A41C1B"/>
    <w:rsid w:val="00A421AC"/>
    <w:rsid w:val="00A4289A"/>
    <w:rsid w:val="00A463DE"/>
    <w:rsid w:val="00A526AA"/>
    <w:rsid w:val="00A52C44"/>
    <w:rsid w:val="00A5337F"/>
    <w:rsid w:val="00A5675F"/>
    <w:rsid w:val="00A63D25"/>
    <w:rsid w:val="00A6404B"/>
    <w:rsid w:val="00A64FEF"/>
    <w:rsid w:val="00A70712"/>
    <w:rsid w:val="00A70C92"/>
    <w:rsid w:val="00A72061"/>
    <w:rsid w:val="00A72823"/>
    <w:rsid w:val="00A83D92"/>
    <w:rsid w:val="00A83FFB"/>
    <w:rsid w:val="00A84F5F"/>
    <w:rsid w:val="00A9395E"/>
    <w:rsid w:val="00A93B71"/>
    <w:rsid w:val="00A94CED"/>
    <w:rsid w:val="00A95E7C"/>
    <w:rsid w:val="00A9752F"/>
    <w:rsid w:val="00A97769"/>
    <w:rsid w:val="00AA1A2E"/>
    <w:rsid w:val="00AA2649"/>
    <w:rsid w:val="00AB0B25"/>
    <w:rsid w:val="00AB0EBA"/>
    <w:rsid w:val="00AB1D50"/>
    <w:rsid w:val="00AB1DC9"/>
    <w:rsid w:val="00AB5580"/>
    <w:rsid w:val="00AC073C"/>
    <w:rsid w:val="00AC12FE"/>
    <w:rsid w:val="00AD4CFA"/>
    <w:rsid w:val="00AD6313"/>
    <w:rsid w:val="00AE042C"/>
    <w:rsid w:val="00AE4B3E"/>
    <w:rsid w:val="00AE5650"/>
    <w:rsid w:val="00AE6422"/>
    <w:rsid w:val="00AE6815"/>
    <w:rsid w:val="00AE7567"/>
    <w:rsid w:val="00AE7572"/>
    <w:rsid w:val="00AF1669"/>
    <w:rsid w:val="00AF27C3"/>
    <w:rsid w:val="00AF6165"/>
    <w:rsid w:val="00AF651F"/>
    <w:rsid w:val="00B00304"/>
    <w:rsid w:val="00B01ADF"/>
    <w:rsid w:val="00B02726"/>
    <w:rsid w:val="00B1256A"/>
    <w:rsid w:val="00B1411A"/>
    <w:rsid w:val="00B15D97"/>
    <w:rsid w:val="00B171D1"/>
    <w:rsid w:val="00B222C1"/>
    <w:rsid w:val="00B22F09"/>
    <w:rsid w:val="00B233E8"/>
    <w:rsid w:val="00B26A6F"/>
    <w:rsid w:val="00B27661"/>
    <w:rsid w:val="00B3110B"/>
    <w:rsid w:val="00B31BF5"/>
    <w:rsid w:val="00B37296"/>
    <w:rsid w:val="00B410B0"/>
    <w:rsid w:val="00B45956"/>
    <w:rsid w:val="00B46D20"/>
    <w:rsid w:val="00B563C2"/>
    <w:rsid w:val="00B57198"/>
    <w:rsid w:val="00B572B8"/>
    <w:rsid w:val="00B61808"/>
    <w:rsid w:val="00B64064"/>
    <w:rsid w:val="00B65629"/>
    <w:rsid w:val="00B65D5A"/>
    <w:rsid w:val="00B65D9E"/>
    <w:rsid w:val="00B66596"/>
    <w:rsid w:val="00B66ECD"/>
    <w:rsid w:val="00B731E0"/>
    <w:rsid w:val="00B733DA"/>
    <w:rsid w:val="00B73C30"/>
    <w:rsid w:val="00B74942"/>
    <w:rsid w:val="00B80892"/>
    <w:rsid w:val="00B81D44"/>
    <w:rsid w:val="00B81E1E"/>
    <w:rsid w:val="00B8266B"/>
    <w:rsid w:val="00B82B5A"/>
    <w:rsid w:val="00B838AB"/>
    <w:rsid w:val="00B84D03"/>
    <w:rsid w:val="00B85610"/>
    <w:rsid w:val="00B867C8"/>
    <w:rsid w:val="00B9141A"/>
    <w:rsid w:val="00B91AE6"/>
    <w:rsid w:val="00B93311"/>
    <w:rsid w:val="00B93D5C"/>
    <w:rsid w:val="00B94290"/>
    <w:rsid w:val="00B95A30"/>
    <w:rsid w:val="00B96F64"/>
    <w:rsid w:val="00B977C9"/>
    <w:rsid w:val="00B9785F"/>
    <w:rsid w:val="00BA52EE"/>
    <w:rsid w:val="00BA6ADC"/>
    <w:rsid w:val="00BB166E"/>
    <w:rsid w:val="00BB1BBA"/>
    <w:rsid w:val="00BB2650"/>
    <w:rsid w:val="00BB2C9C"/>
    <w:rsid w:val="00BB3BD1"/>
    <w:rsid w:val="00BB777F"/>
    <w:rsid w:val="00BC11E4"/>
    <w:rsid w:val="00BC3278"/>
    <w:rsid w:val="00BC40A5"/>
    <w:rsid w:val="00BC455E"/>
    <w:rsid w:val="00BC5504"/>
    <w:rsid w:val="00BE05A1"/>
    <w:rsid w:val="00BE0A08"/>
    <w:rsid w:val="00BE1A2A"/>
    <w:rsid w:val="00BF18AF"/>
    <w:rsid w:val="00BF2DC1"/>
    <w:rsid w:val="00BF4685"/>
    <w:rsid w:val="00C02B47"/>
    <w:rsid w:val="00C13F2C"/>
    <w:rsid w:val="00C16276"/>
    <w:rsid w:val="00C166EE"/>
    <w:rsid w:val="00C205D7"/>
    <w:rsid w:val="00C25EDF"/>
    <w:rsid w:val="00C26004"/>
    <w:rsid w:val="00C2761D"/>
    <w:rsid w:val="00C27FB3"/>
    <w:rsid w:val="00C30607"/>
    <w:rsid w:val="00C36E82"/>
    <w:rsid w:val="00C40D6C"/>
    <w:rsid w:val="00C44259"/>
    <w:rsid w:val="00C47E44"/>
    <w:rsid w:val="00C52C7A"/>
    <w:rsid w:val="00C53AF6"/>
    <w:rsid w:val="00C54B57"/>
    <w:rsid w:val="00C55C06"/>
    <w:rsid w:val="00C63196"/>
    <w:rsid w:val="00C678AB"/>
    <w:rsid w:val="00C70B20"/>
    <w:rsid w:val="00C718A1"/>
    <w:rsid w:val="00C71F77"/>
    <w:rsid w:val="00C724E7"/>
    <w:rsid w:val="00C72E43"/>
    <w:rsid w:val="00C74577"/>
    <w:rsid w:val="00C81F21"/>
    <w:rsid w:val="00C82ECE"/>
    <w:rsid w:val="00C832F6"/>
    <w:rsid w:val="00C86713"/>
    <w:rsid w:val="00C87D18"/>
    <w:rsid w:val="00C91583"/>
    <w:rsid w:val="00CA3625"/>
    <w:rsid w:val="00CA4E92"/>
    <w:rsid w:val="00CB7A25"/>
    <w:rsid w:val="00CC036F"/>
    <w:rsid w:val="00CC19E9"/>
    <w:rsid w:val="00CC206F"/>
    <w:rsid w:val="00CC547F"/>
    <w:rsid w:val="00CC6712"/>
    <w:rsid w:val="00CC7259"/>
    <w:rsid w:val="00CC76C8"/>
    <w:rsid w:val="00CD1B04"/>
    <w:rsid w:val="00CD25C1"/>
    <w:rsid w:val="00CD288F"/>
    <w:rsid w:val="00CD350A"/>
    <w:rsid w:val="00CD4EBD"/>
    <w:rsid w:val="00CD52F6"/>
    <w:rsid w:val="00CD6CD6"/>
    <w:rsid w:val="00CD7593"/>
    <w:rsid w:val="00CE22B9"/>
    <w:rsid w:val="00CE39C9"/>
    <w:rsid w:val="00CE512F"/>
    <w:rsid w:val="00CE7787"/>
    <w:rsid w:val="00CE7E2D"/>
    <w:rsid w:val="00CF1814"/>
    <w:rsid w:val="00CF1EBE"/>
    <w:rsid w:val="00CF236D"/>
    <w:rsid w:val="00CF4D88"/>
    <w:rsid w:val="00CF5CA1"/>
    <w:rsid w:val="00CF742D"/>
    <w:rsid w:val="00CF7EB2"/>
    <w:rsid w:val="00D07B62"/>
    <w:rsid w:val="00D07CC2"/>
    <w:rsid w:val="00D13A72"/>
    <w:rsid w:val="00D1400D"/>
    <w:rsid w:val="00D1742A"/>
    <w:rsid w:val="00D179E2"/>
    <w:rsid w:val="00D218B7"/>
    <w:rsid w:val="00D23110"/>
    <w:rsid w:val="00D25B70"/>
    <w:rsid w:val="00D35723"/>
    <w:rsid w:val="00D4468E"/>
    <w:rsid w:val="00D46FEE"/>
    <w:rsid w:val="00D511C0"/>
    <w:rsid w:val="00D517BF"/>
    <w:rsid w:val="00D52581"/>
    <w:rsid w:val="00D56781"/>
    <w:rsid w:val="00D57238"/>
    <w:rsid w:val="00D5754F"/>
    <w:rsid w:val="00D57579"/>
    <w:rsid w:val="00D60832"/>
    <w:rsid w:val="00D62F16"/>
    <w:rsid w:val="00D70552"/>
    <w:rsid w:val="00D72FAD"/>
    <w:rsid w:val="00D80CF5"/>
    <w:rsid w:val="00D82015"/>
    <w:rsid w:val="00D82296"/>
    <w:rsid w:val="00D837A9"/>
    <w:rsid w:val="00D849F2"/>
    <w:rsid w:val="00D867BA"/>
    <w:rsid w:val="00D87683"/>
    <w:rsid w:val="00D87956"/>
    <w:rsid w:val="00D87975"/>
    <w:rsid w:val="00D935C3"/>
    <w:rsid w:val="00D942E7"/>
    <w:rsid w:val="00D95287"/>
    <w:rsid w:val="00D959D9"/>
    <w:rsid w:val="00D971DC"/>
    <w:rsid w:val="00D97E73"/>
    <w:rsid w:val="00DA20D6"/>
    <w:rsid w:val="00DA356A"/>
    <w:rsid w:val="00DA5C86"/>
    <w:rsid w:val="00DB173F"/>
    <w:rsid w:val="00DB187B"/>
    <w:rsid w:val="00DB4747"/>
    <w:rsid w:val="00DB4FE6"/>
    <w:rsid w:val="00DB56AA"/>
    <w:rsid w:val="00DB5A31"/>
    <w:rsid w:val="00DC3CEB"/>
    <w:rsid w:val="00DC4090"/>
    <w:rsid w:val="00DC4E59"/>
    <w:rsid w:val="00DD015E"/>
    <w:rsid w:val="00DD068F"/>
    <w:rsid w:val="00DD102C"/>
    <w:rsid w:val="00DD2571"/>
    <w:rsid w:val="00DD2C60"/>
    <w:rsid w:val="00DD3E41"/>
    <w:rsid w:val="00DD438A"/>
    <w:rsid w:val="00DD4814"/>
    <w:rsid w:val="00DD4FD2"/>
    <w:rsid w:val="00DD52DF"/>
    <w:rsid w:val="00DD5C78"/>
    <w:rsid w:val="00DD6DC3"/>
    <w:rsid w:val="00DE1AC5"/>
    <w:rsid w:val="00DE34FD"/>
    <w:rsid w:val="00DE3B28"/>
    <w:rsid w:val="00DF10D6"/>
    <w:rsid w:val="00DF1A4D"/>
    <w:rsid w:val="00DF245E"/>
    <w:rsid w:val="00DF2B85"/>
    <w:rsid w:val="00DF39C7"/>
    <w:rsid w:val="00DF6D66"/>
    <w:rsid w:val="00E03F9C"/>
    <w:rsid w:val="00E045AC"/>
    <w:rsid w:val="00E04B03"/>
    <w:rsid w:val="00E04FDB"/>
    <w:rsid w:val="00E21666"/>
    <w:rsid w:val="00E21EA4"/>
    <w:rsid w:val="00E21FC5"/>
    <w:rsid w:val="00E24B8B"/>
    <w:rsid w:val="00E25726"/>
    <w:rsid w:val="00E30838"/>
    <w:rsid w:val="00E3123B"/>
    <w:rsid w:val="00E31CCC"/>
    <w:rsid w:val="00E323C3"/>
    <w:rsid w:val="00E32AF0"/>
    <w:rsid w:val="00E3640C"/>
    <w:rsid w:val="00E37475"/>
    <w:rsid w:val="00E40051"/>
    <w:rsid w:val="00E42A03"/>
    <w:rsid w:val="00E44EDA"/>
    <w:rsid w:val="00E46601"/>
    <w:rsid w:val="00E46F0D"/>
    <w:rsid w:val="00E47032"/>
    <w:rsid w:val="00E526CE"/>
    <w:rsid w:val="00E53A6B"/>
    <w:rsid w:val="00E54C27"/>
    <w:rsid w:val="00E5538D"/>
    <w:rsid w:val="00E561B2"/>
    <w:rsid w:val="00E60F8D"/>
    <w:rsid w:val="00E62C05"/>
    <w:rsid w:val="00E62D6B"/>
    <w:rsid w:val="00E6631A"/>
    <w:rsid w:val="00E70A50"/>
    <w:rsid w:val="00E70B5E"/>
    <w:rsid w:val="00E71B54"/>
    <w:rsid w:val="00E72433"/>
    <w:rsid w:val="00E72752"/>
    <w:rsid w:val="00E72AFD"/>
    <w:rsid w:val="00E72C68"/>
    <w:rsid w:val="00E732D1"/>
    <w:rsid w:val="00E77C46"/>
    <w:rsid w:val="00E8275C"/>
    <w:rsid w:val="00E82B6A"/>
    <w:rsid w:val="00E9040C"/>
    <w:rsid w:val="00E93949"/>
    <w:rsid w:val="00E94557"/>
    <w:rsid w:val="00E946EA"/>
    <w:rsid w:val="00E95B2F"/>
    <w:rsid w:val="00EA0386"/>
    <w:rsid w:val="00EA20F0"/>
    <w:rsid w:val="00EA44C3"/>
    <w:rsid w:val="00EB203A"/>
    <w:rsid w:val="00EB2FB9"/>
    <w:rsid w:val="00EB3D01"/>
    <w:rsid w:val="00EB45B0"/>
    <w:rsid w:val="00EB67E9"/>
    <w:rsid w:val="00EB71FC"/>
    <w:rsid w:val="00EB7E72"/>
    <w:rsid w:val="00EC032D"/>
    <w:rsid w:val="00EC2563"/>
    <w:rsid w:val="00EC270A"/>
    <w:rsid w:val="00EC2E36"/>
    <w:rsid w:val="00EC382E"/>
    <w:rsid w:val="00EC3C38"/>
    <w:rsid w:val="00EC491F"/>
    <w:rsid w:val="00EC5761"/>
    <w:rsid w:val="00EC5A2D"/>
    <w:rsid w:val="00ED1C1C"/>
    <w:rsid w:val="00ED46C4"/>
    <w:rsid w:val="00ED6B67"/>
    <w:rsid w:val="00EF16C0"/>
    <w:rsid w:val="00EF2ADD"/>
    <w:rsid w:val="00EF33BE"/>
    <w:rsid w:val="00EF6EDD"/>
    <w:rsid w:val="00EF78A5"/>
    <w:rsid w:val="00F002AF"/>
    <w:rsid w:val="00F0047B"/>
    <w:rsid w:val="00F00B08"/>
    <w:rsid w:val="00F0290B"/>
    <w:rsid w:val="00F02A19"/>
    <w:rsid w:val="00F062FE"/>
    <w:rsid w:val="00F0653A"/>
    <w:rsid w:val="00F14270"/>
    <w:rsid w:val="00F143F7"/>
    <w:rsid w:val="00F14A73"/>
    <w:rsid w:val="00F15E05"/>
    <w:rsid w:val="00F17EFB"/>
    <w:rsid w:val="00F20945"/>
    <w:rsid w:val="00F23579"/>
    <w:rsid w:val="00F2373E"/>
    <w:rsid w:val="00F24286"/>
    <w:rsid w:val="00F24F30"/>
    <w:rsid w:val="00F308B6"/>
    <w:rsid w:val="00F30EE6"/>
    <w:rsid w:val="00F33FA4"/>
    <w:rsid w:val="00F37699"/>
    <w:rsid w:val="00F50244"/>
    <w:rsid w:val="00F511E5"/>
    <w:rsid w:val="00F56207"/>
    <w:rsid w:val="00F605C4"/>
    <w:rsid w:val="00F60FA4"/>
    <w:rsid w:val="00F624B1"/>
    <w:rsid w:val="00F62A3C"/>
    <w:rsid w:val="00F633AA"/>
    <w:rsid w:val="00F64D16"/>
    <w:rsid w:val="00F65BFC"/>
    <w:rsid w:val="00F72D04"/>
    <w:rsid w:val="00F72E9C"/>
    <w:rsid w:val="00F75193"/>
    <w:rsid w:val="00F80989"/>
    <w:rsid w:val="00F909B4"/>
    <w:rsid w:val="00F91846"/>
    <w:rsid w:val="00F92102"/>
    <w:rsid w:val="00F927D3"/>
    <w:rsid w:val="00F94846"/>
    <w:rsid w:val="00F957A1"/>
    <w:rsid w:val="00F96EE5"/>
    <w:rsid w:val="00FA0D82"/>
    <w:rsid w:val="00FA476E"/>
    <w:rsid w:val="00FA6D4C"/>
    <w:rsid w:val="00FA73C3"/>
    <w:rsid w:val="00FB0631"/>
    <w:rsid w:val="00FB3D9F"/>
    <w:rsid w:val="00FB6540"/>
    <w:rsid w:val="00FB78A1"/>
    <w:rsid w:val="00FC0E93"/>
    <w:rsid w:val="00FD067C"/>
    <w:rsid w:val="00FD3267"/>
    <w:rsid w:val="00FD37AE"/>
    <w:rsid w:val="00FD4AE9"/>
    <w:rsid w:val="00FD65A3"/>
    <w:rsid w:val="00FE3B90"/>
    <w:rsid w:val="00FE6A69"/>
    <w:rsid w:val="00FE7293"/>
    <w:rsid w:val="00FF0F51"/>
    <w:rsid w:val="00FF2C8C"/>
    <w:rsid w:val="00FF4C07"/>
    <w:rsid w:val="00FF6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C47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63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uiPriority w:val="59"/>
    <w:rsid w:val="00713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C47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63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uiPriority w:val="59"/>
    <w:rsid w:val="00713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16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679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3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26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6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5598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793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69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236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43857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29657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83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248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85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7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stylesWithEffects" Target="stylesWithEffects.xm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315129963593263E-2"/>
          <c:y val="5.7579174444349693E-2"/>
          <c:w val="0.93168487003640688"/>
          <c:h val="0.8294807748729292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объем инвестиций</c:v>
                </c:pt>
              </c:strCache>
            </c:strRef>
          </c:tx>
          <c:spPr>
            <a:ln w="3810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8.2437275985663097E-2"/>
                  <c:y val="5.204035970913471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154037196963283E-2"/>
                  <c:y val="-0.1087387951938534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807044280755228E-2"/>
                  <c:y val="-4.5674740484429058E-2"/>
                </c:manualLayout>
              </c:layout>
              <c:dLblPos val="r"/>
              <c:showVal val="1"/>
            </c:dLbl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4725.3</c:v>
                </c:pt>
                <c:pt idx="1">
                  <c:v>3523</c:v>
                </c:pt>
                <c:pt idx="2">
                  <c:v>3104.5</c:v>
                </c:pt>
                <c:pt idx="3">
                  <c:v>3651.3</c:v>
                </c:pt>
                <c:pt idx="4">
                  <c:v>2307.8500000000004</c:v>
                </c:pt>
                <c:pt idx="5">
                  <c:v>3315.1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Бюджетные инвестиции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971326164874515E-2"/>
                  <c:y val="0.11420765027322408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0583636722829006E-2"/>
                  <c:y val="-7.0096722338773412E-2"/>
                </c:manualLayout>
              </c:layout>
              <c:dLblPos val="r"/>
              <c:showVal val="1"/>
            </c:dLbl>
            <c:dLblPos val="b"/>
            <c:showVal val="1"/>
          </c:dLbls>
          <c:cat>
            <c:strRef>
              <c:f>Лист1!$A$2:$A$7</c:f>
              <c:strCache>
                <c:ptCount val="6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2491.1</c:v>
                </c:pt>
                <c:pt idx="1">
                  <c:v>1167.4000000000001</c:v>
                </c:pt>
                <c:pt idx="2">
                  <c:v>2667.7</c:v>
                </c:pt>
                <c:pt idx="3">
                  <c:v>2481.1</c:v>
                </c:pt>
                <c:pt idx="4">
                  <c:v>1547.9</c:v>
                </c:pt>
                <c:pt idx="5">
                  <c:v>2207.4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Внебюджетные инвестиции</c:v>
                </c:pt>
              </c:strCache>
            </c:strRef>
          </c:tx>
          <c:spPr>
            <a:ln w="38100">
              <a:solidFill>
                <a:schemeClr val="accent2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3010752688172019E-2"/>
                  <c:y val="-0.12513661202185786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5115711342533792E-2"/>
                  <c:y val="7.317929521104941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2901955803911609E-2"/>
                  <c:y val="5.6255165336166875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9508650128411371E-2"/>
                  <c:y val="8.8119953863898509E-2"/>
                </c:manualLayout>
              </c:layout>
              <c:dLblPos val="r"/>
              <c:showVal val="1"/>
            </c:dLbl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2234.1999999999998</c:v>
                </c:pt>
                <c:pt idx="1">
                  <c:v>2355.6</c:v>
                </c:pt>
                <c:pt idx="2">
                  <c:v>436.8</c:v>
                </c:pt>
                <c:pt idx="3">
                  <c:v>1170.2</c:v>
                </c:pt>
                <c:pt idx="4">
                  <c:v>759.9</c:v>
                </c:pt>
                <c:pt idx="5">
                  <c:v>1107.6999999999998</c:v>
                </c:pt>
              </c:numCache>
            </c:numRef>
          </c:val>
        </c:ser>
        <c:dLbls>
          <c:showVal val="1"/>
        </c:dLbls>
        <c:marker val="1"/>
        <c:axId val="124208640"/>
        <c:axId val="124210176"/>
      </c:lineChart>
      <c:catAx>
        <c:axId val="124208640"/>
        <c:scaling>
          <c:orientation val="minMax"/>
        </c:scaling>
        <c:axPos val="b"/>
        <c:majorGridlines/>
        <c:numFmt formatCode="General" sourceLinked="1"/>
        <c:tickLblPos val="nextTo"/>
        <c:crossAx val="124210176"/>
        <c:crosses val="autoZero"/>
        <c:auto val="1"/>
        <c:lblAlgn val="ctr"/>
        <c:lblOffset val="100"/>
      </c:catAx>
      <c:valAx>
        <c:axId val="124210176"/>
        <c:scaling>
          <c:orientation val="minMax"/>
        </c:scaling>
        <c:axPos val="l"/>
        <c:majorGridlines/>
        <c:numFmt formatCode="General" sourceLinked="1"/>
        <c:tickLblPos val="nextTo"/>
        <c:crossAx val="124208640"/>
        <c:crosses val="autoZero"/>
        <c:crossBetween val="between"/>
      </c:valAx>
      <c:spPr>
        <a:solidFill>
          <a:schemeClr val="bg1"/>
        </a:solidFill>
      </c:spPr>
    </c:plotArea>
    <c:legend>
      <c:legendPos val="b"/>
      <c:legendEntry>
        <c:idx val="0"/>
        <c:txPr>
          <a:bodyPr/>
          <a:lstStyle/>
          <a:p>
            <a:pPr>
              <a:defRPr sz="1200" b="0"/>
            </a:pPr>
            <a:endParaRPr lang="ru-RU"/>
          </a:p>
        </c:txPr>
      </c:legendEntry>
      <c:layout>
        <c:manualLayout>
          <c:xMode val="edge"/>
          <c:yMode val="edge"/>
          <c:x val="6.8642931730307902E-2"/>
          <c:y val="3.7157741989200001E-3"/>
          <c:w val="0.93056374001636866"/>
          <c:h val="5.4216972878390217E-2"/>
        </c:manualLayout>
      </c:layout>
      <c:spPr>
        <a:solidFill>
          <a:sysClr val="window" lastClr="FFFFFF"/>
        </a:solidFill>
        <a:ln>
          <a:solidFill>
            <a:srgbClr val="00B0F0"/>
          </a:solidFill>
        </a:ln>
      </c:spPr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gap"/>
  </c:chart>
  <c:spPr>
    <a:ln>
      <a:solidFill>
        <a:sysClr val="window" lastClr="FFFFFF"/>
      </a:solidFill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9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041719435420228"/>
          <c:y val="7.29706369785348E-2"/>
          <c:w val="0.50958280564579761"/>
          <c:h val="0.8714402391543958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bg1">
                  <a:lumMod val="85000"/>
                </a:schemeClr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marker>
          <c:dPt>
            <c:idx val="0"/>
            <c:marker>
              <c:spPr>
                <a:solidFill>
                  <a:srgbClr val="C0000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</c:dPt>
          <c:dPt>
            <c:idx val="1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</c:dPt>
          <c:dPt>
            <c:idx val="2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</c:dPt>
          <c:dPt>
            <c:idx val="3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</c:dPt>
          <c:dLbls>
            <c:dLbl>
              <c:idx val="0"/>
              <c:layout>
                <c:manualLayout>
                  <c:x val="-3.9505229756728183E-3"/>
                  <c:y val="3.9779349615196588E-3"/>
                </c:manualLayout>
              </c:layout>
              <c:showVal val="1"/>
            </c:dLbl>
            <c:dLbl>
              <c:idx val="1"/>
              <c:layout>
                <c:manualLayout>
                  <c:x val="2.6001040041601673E-2"/>
                  <c:y val="-3.2771535580524355E-2"/>
                </c:manualLayout>
              </c:layout>
              <c:showVal val="1"/>
            </c:dLbl>
            <c:dLbl>
              <c:idx val="3"/>
              <c:layout>
                <c:manualLayout>
                  <c:x val="2.47831474597274E-2"/>
                  <c:y val="-7.142857142857142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г.Кисловодск</c:v>
                </c:pt>
                <c:pt idx="1">
                  <c:v>г.Ессентуки</c:v>
                </c:pt>
                <c:pt idx="2">
                  <c:v>г.Железноводск</c:v>
                </c:pt>
                <c:pt idx="3">
                  <c:v>г.Пятигорск</c:v>
                </c:pt>
              </c:strCache>
            </c:strRef>
          </c:cat>
          <c:val>
            <c:numRef>
              <c:f>Лист1!$B$2:$B$5</c:f>
              <c:numCache>
                <c:formatCode>0.00</c:formatCode>
                <c:ptCount val="4"/>
                <c:pt idx="0">
                  <c:v>3315.1</c:v>
                </c:pt>
                <c:pt idx="1">
                  <c:v>1206.8</c:v>
                </c:pt>
                <c:pt idx="2">
                  <c:v>953</c:v>
                </c:pt>
                <c:pt idx="3">
                  <c:v>4374.8</c:v>
                </c:pt>
              </c:numCache>
            </c:numRef>
          </c:val>
        </c:ser>
        <c:dLbls/>
        <c:axId val="102528896"/>
        <c:axId val="102530432"/>
      </c:radarChart>
      <c:catAx>
        <c:axId val="102528896"/>
        <c:scaling>
          <c:orientation val="minMax"/>
        </c:scaling>
        <c:axPos val="b"/>
        <c:majorGridlines/>
        <c:numFmt formatCode="m/d/yyyy" sourceLinked="1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530432"/>
        <c:crosses val="autoZero"/>
        <c:auto val="1"/>
        <c:lblAlgn val="ctr"/>
        <c:lblOffset val="100"/>
      </c:catAx>
      <c:valAx>
        <c:axId val="102530432"/>
        <c:scaling>
          <c:orientation val="minMax"/>
        </c:scaling>
        <c:axPos val="l"/>
        <c:majorGridlines/>
        <c:numFmt formatCode="0.00" sourceLinked="1"/>
        <c:majorTickMark val="cross"/>
        <c:tickLblPos val="none"/>
        <c:crossAx val="102528896"/>
        <c:crosses val="autoZero"/>
        <c:crossBetween val="between"/>
        <c:dispUnits>
          <c:builtInUnit val="thousands"/>
        </c:dispUnits>
      </c:valAx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205116476622985E-2"/>
          <c:y val="4.8018084143941604E-2"/>
          <c:w val="0.90629888587578"/>
          <c:h val="0.8262742361200651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Ведомственные санатории                                                                   (включая пансионаты, клиники, детский лагерь)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0834117119016737E-2"/>
                  <c:y val="6.251394668101809E-2"/>
                </c:manualLayout>
              </c:layout>
              <c:showVal val="1"/>
            </c:dLbl>
            <c:dLbl>
              <c:idx val="1"/>
              <c:layout>
                <c:manualLayout>
                  <c:x val="-3.1945646249158979E-2"/>
                  <c:y val="5.8346350235616878E-2"/>
                </c:manualLayout>
              </c:layout>
              <c:showVal val="1"/>
            </c:dLbl>
            <c:dLbl>
              <c:idx val="2"/>
              <c:layout>
                <c:manualLayout>
                  <c:x val="-3.3195020746887967E-2"/>
                  <c:y val="7.4380177389890265E-2"/>
                </c:manualLayout>
              </c:layout>
              <c:showVal val="1"/>
            </c:dLbl>
            <c:dLbl>
              <c:idx val="3"/>
              <c:layout>
                <c:manualLayout>
                  <c:x val="-8.9444528534319348E-3"/>
                  <c:y val="-5.660022577215388E-2"/>
                </c:manualLayout>
              </c:layout>
              <c:showVal val="1"/>
            </c:dLbl>
            <c:numFmt formatCode="#,##0.00" sourceLinked="0"/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3493</c:v>
                </c:pt>
                <c:pt idx="1">
                  <c:v>5614.4</c:v>
                </c:pt>
                <c:pt idx="2">
                  <c:v>6670.2</c:v>
                </c:pt>
                <c:pt idx="3">
                  <c:v>8818.4</c:v>
                </c:pt>
              </c:numCache>
            </c:numRef>
          </c:val>
        </c:ser>
        <c:dLbls/>
        <c:marker val="1"/>
        <c:axId val="102562816"/>
        <c:axId val="106959616"/>
      </c:lineChart>
      <c:catAx>
        <c:axId val="102562816"/>
        <c:scaling>
          <c:orientation val="minMax"/>
        </c:scaling>
        <c:axPos val="b"/>
        <c:numFmt formatCode="@" sourceLinked="1"/>
        <c:tickLblPos val="nextTo"/>
        <c:txPr>
          <a:bodyPr/>
          <a:lstStyle/>
          <a:p>
            <a:pPr>
              <a:defRPr b="1" i="1"/>
            </a:pPr>
            <a:endParaRPr lang="ru-RU"/>
          </a:p>
        </c:txPr>
        <c:crossAx val="106959616"/>
        <c:crosses val="autoZero"/>
        <c:auto val="1"/>
        <c:lblAlgn val="ctr"/>
        <c:lblOffset val="100"/>
      </c:catAx>
      <c:valAx>
        <c:axId val="106959616"/>
        <c:scaling>
          <c:orientation val="minMax"/>
        </c:scaling>
        <c:axPos val="l"/>
        <c:majorGridlines/>
        <c:numFmt formatCode="General" sourceLinked="1"/>
        <c:tickLblPos val="nextTo"/>
        <c:crossAx val="102562816"/>
        <c:crosses val="autoZero"/>
        <c:crossBetween val="between"/>
        <c:dispUnits>
          <c:builtInUnit val="thousands"/>
        </c:dispUnits>
      </c:valAx>
    </c:plotArea>
    <c:plotVisOnly val="1"/>
    <c:dispBlanksAs val="gap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1387173085918192E-2"/>
          <c:y val="7.3067325400866162E-2"/>
          <c:w val="0.6085636723136798"/>
          <c:h val="0.8075905288101927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рабочих мест (общее)</c:v>
                </c:pt>
              </c:strCache>
            </c:strRef>
          </c:tx>
          <c:spPr>
            <a:solidFill>
              <a:srgbClr val="FF0000">
                <a:alpha val="57647"/>
              </a:srgbClr>
            </a:solidFill>
            <a:ln w="25400"/>
          </c:spPr>
          <c:dLbls>
            <c:dLbl>
              <c:idx val="1"/>
              <c:layout>
                <c:manualLayout>
                  <c:x val="0"/>
                  <c:y val="2.657691982050631E-2"/>
                </c:manualLayout>
              </c:layout>
              <c:dLblPos val="outEnd"/>
              <c:showVal val="1"/>
            </c:dLbl>
            <c:dLblPos val="inEnd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0</c:formatCode>
                <c:ptCount val="3"/>
                <c:pt idx="0">
                  <c:v>123</c:v>
                </c:pt>
                <c:pt idx="1">
                  <c:v>418</c:v>
                </c:pt>
                <c:pt idx="2">
                  <c:v>154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том числе, количество рабочих мест              в санкуре</c:v>
                </c:pt>
              </c:strCache>
            </c:strRef>
          </c:tx>
          <c:spPr>
            <a:solidFill>
              <a:srgbClr val="00B0F0">
                <a:alpha val="49804"/>
              </a:srgbClr>
            </a:solidFill>
            <a:ln w="25400"/>
          </c:spPr>
          <c:dLbls>
            <c:dLbl>
              <c:idx val="0"/>
              <c:layout>
                <c:manualLayout>
                  <c:x val="2.8746042184930082E-3"/>
                  <c:y val="-3.3400275310668266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8746042184930082E-3"/>
                  <c:y val="3.4796864098357465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5.7492084369860173E-3"/>
                  <c:y val="2.3472512932687078E-2"/>
                </c:manualLayout>
              </c:layout>
              <c:dLblPos val="outEnd"/>
              <c:showVal val="1"/>
            </c:dLbl>
            <c:dLblPos val="ctr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0</c:formatCode>
                <c:ptCount val="3"/>
                <c:pt idx="0">
                  <c:v>0</c:v>
                </c:pt>
                <c:pt idx="1">
                  <c:v>341</c:v>
                </c:pt>
                <c:pt idx="2">
                  <c:v>41</c:v>
                </c:pt>
              </c:numCache>
            </c:numRef>
          </c:val>
        </c:ser>
        <c:dLbls/>
        <c:axId val="107062784"/>
        <c:axId val="107064320"/>
      </c:barChart>
      <c:catAx>
        <c:axId val="107062784"/>
        <c:scaling>
          <c:orientation val="minMax"/>
        </c:scaling>
        <c:axPos val="b"/>
        <c:numFmt formatCode="General" sourceLinked="1"/>
        <c:tickLblPos val="nextTo"/>
        <c:crossAx val="107064320"/>
        <c:crosses val="autoZero"/>
        <c:auto val="1"/>
        <c:lblAlgn val="ctr"/>
        <c:lblOffset val="100"/>
      </c:catAx>
      <c:valAx>
        <c:axId val="107064320"/>
        <c:scaling>
          <c:orientation val="minMax"/>
        </c:scaling>
        <c:axPos val="l"/>
        <c:majorGridlines/>
        <c:numFmt formatCode="0" sourceLinked="1"/>
        <c:tickLblPos val="nextTo"/>
        <c:crossAx val="107062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804285401118789"/>
          <c:y val="5.558698371392834E-2"/>
          <c:w val="0.33764523966107285"/>
          <c:h val="0.5707090185155429"/>
        </c:manualLayout>
      </c:layout>
      <c:spPr>
        <a:noFill/>
        <a:ln>
          <a:noFill/>
        </a:ln>
      </c:spPr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1043749210493069"/>
          <c:y val="1.6823070617750076E-2"/>
          <c:w val="0.25792005277415192"/>
          <c:h val="0.608593689195790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FF0000">
                  <a:alpha val="45098"/>
                </a:srgbClr>
              </a:solidFill>
            </c:spPr>
          </c:dPt>
          <c:dPt>
            <c:idx val="1"/>
            <c:spPr>
              <a:solidFill>
                <a:srgbClr val="FFFF00">
                  <a:alpha val="45098"/>
                </a:srgbClr>
              </a:solidFill>
              <a:ln w="0"/>
            </c:spPr>
          </c:dPt>
          <c:dPt>
            <c:idx val="2"/>
            <c:spPr>
              <a:solidFill>
                <a:srgbClr val="0070C0">
                  <a:alpha val="45098"/>
                </a:srgbClr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1200">
                    <a:latin typeface="+mn-lt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Санаторно-курортная и гостиничная сфера             (41 ед.)</c:v>
                </c:pt>
                <c:pt idx="1">
                  <c:v>Торговля и сервис (94 ед.)</c:v>
                </c:pt>
                <c:pt idx="2">
                  <c:v>Общественное питание (19 ед.)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94</c:v>
                </c:pt>
                <c:pt idx="2">
                  <c:v>19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b"/>
      <c:layout>
        <c:manualLayout>
          <c:xMode val="edge"/>
          <c:yMode val="edge"/>
          <c:x val="0"/>
          <c:y val="0.63077672073325219"/>
          <c:w val="0.48719974174351194"/>
          <c:h val="0.36841948384212236"/>
        </c:manualLayout>
      </c:layout>
      <c:txPr>
        <a:bodyPr/>
        <a:lstStyle/>
        <a:p>
          <a:pPr>
            <a:lnSpc>
              <a:spcPts val="1440"/>
            </a:lnSpc>
            <a:defRPr sz="1200"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 sz="1100">
          <a:latin typeface="+mn-lt"/>
        </a:defRPr>
      </a:pPr>
      <a:endParaRPr lang="ru-RU"/>
    </a:p>
  </c:txPr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Calibri"/>
      <a:ea typeface="Microsoft YaHei"/>
      <a:cs typeface=""/>
    </a:majorFont>
    <a:minorFont>
      <a:latin typeface="Calibri"/>
      <a:ea typeface="Microsoft YaHei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Апекс">
    <a:dk1>
      <a:sysClr val="windowText" lastClr="000000"/>
    </a:dk1>
    <a:lt1>
      <a:sysClr val="window" lastClr="FFFFFF"/>
    </a:lt1>
    <a:dk2>
      <a:srgbClr val="69676D"/>
    </a:dk2>
    <a:lt2>
      <a:srgbClr val="C9C2D1"/>
    </a:lt2>
    <a:accent1>
      <a:srgbClr val="CEB966"/>
    </a:accent1>
    <a:accent2>
      <a:srgbClr val="9CB084"/>
    </a:accent2>
    <a:accent3>
      <a:srgbClr val="6BB1C9"/>
    </a:accent3>
    <a:accent4>
      <a:srgbClr val="6585CF"/>
    </a:accent4>
    <a:accent5>
      <a:srgbClr val="7E6BC9"/>
    </a:accent5>
    <a:accent6>
      <a:srgbClr val="A379BB"/>
    </a:accent6>
    <a:hlink>
      <a:srgbClr val="410082"/>
    </a:hlink>
    <a:folHlink>
      <a:srgbClr val="932968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Апекс">
    <a:fillStyleLst>
      <a:solidFill>
        <a:schemeClr val="phClr"/>
      </a:solidFill>
      <a:gradFill rotWithShape="1">
        <a:gsLst>
          <a:gs pos="20000">
            <a:schemeClr val="phClr">
              <a:tint val="9000"/>
            </a:schemeClr>
          </a:gs>
          <a:gs pos="100000">
            <a:schemeClr val="phClr">
              <a:tint val="70000"/>
              <a:satMod val="100000"/>
            </a:schemeClr>
          </a:gs>
        </a:gsLst>
        <a:path path="circle">
          <a:fillToRect l="-15000" t="-15000" r="115000" b="115000"/>
        </a:path>
      </a:gradFill>
      <a:gradFill rotWithShape="1">
        <a:gsLst>
          <a:gs pos="0">
            <a:schemeClr val="phClr">
              <a:shade val="60000"/>
            </a:schemeClr>
          </a:gs>
          <a:gs pos="33000">
            <a:schemeClr val="phClr">
              <a:tint val="86500"/>
            </a:schemeClr>
          </a:gs>
          <a:gs pos="46750">
            <a:schemeClr val="phClr">
              <a:tint val="71000"/>
              <a:satMod val="112000"/>
            </a:schemeClr>
          </a:gs>
          <a:gs pos="53000">
            <a:schemeClr val="phClr">
              <a:tint val="71000"/>
              <a:satMod val="112000"/>
            </a:schemeClr>
          </a:gs>
          <a:gs pos="68000">
            <a:schemeClr val="phClr">
              <a:tint val="86000"/>
            </a:schemeClr>
          </a:gs>
          <a:gs pos="100000">
            <a:schemeClr val="phClr">
              <a:shade val="60000"/>
            </a:schemeClr>
          </a:gs>
        </a:gsLst>
        <a:lin ang="8350000" scaled="1"/>
      </a:gradFill>
    </a:fillStyleLst>
    <a:lnStyleLst>
      <a:ln w="9525" cap="flat" cmpd="sng" algn="ctr">
        <a:solidFill>
          <a:schemeClr val="phClr">
            <a:shade val="48000"/>
            <a:satMod val="11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130000" dist="101600" dir="2700000" algn="tl" rotWithShape="0">
            <a:srgbClr val="000000">
              <a:alpha val="350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  <a:scene3d>
          <a:camera prst="orthographicFront" fov="0">
            <a:rot lat="0" lon="0" rev="0"/>
          </a:camera>
          <a:lightRig rig="soft" dir="tl">
            <a:rot lat="0" lon="0" rev="20100000"/>
          </a:lightRig>
        </a:scene3d>
        <a:sp3d>
          <a:bevelT w="50800"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</a:schemeClr>
          </a:gs>
          <a:gs pos="100000">
            <a:schemeClr val="phClr">
              <a:shade val="45000"/>
              <a:satMod val="120000"/>
            </a:schemeClr>
          </a:gs>
        </a:gsLst>
        <a:path path="circle">
          <a:fillToRect r="100000" b="100000"/>
        </a:path>
      </a:gradFill>
      <a:blipFill>
        <a:blip xmlns:r="http://schemas.openxmlformats.org/officeDocument/2006/relationships" r:embed="rId1">
          <a:duotone>
            <a:schemeClr val="phClr">
              <a:shade val="3000"/>
              <a:satMod val="110000"/>
            </a:schemeClr>
            <a:schemeClr val="phClr">
              <a:tint val="60000"/>
              <a:satMod val="425000"/>
            </a:schemeClr>
          </a:duotone>
        </a:blip>
        <a:stretch>
          <a:fillRect/>
        </a:stretch>
      </a:blipFill>
    </a:bgFillStyleLst>
  </a:fmtScheme>
</a:themeOverride>
</file>

<file path=word/theme/themeOverride3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Calibri"/>
      <a:ea typeface="Microsoft YaHei"/>
      <a:cs typeface=""/>
    </a:majorFont>
    <a:minorFont>
      <a:latin typeface="Calibri"/>
      <a:ea typeface="Microsoft YaHei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Calibri"/>
      <a:ea typeface="Microsoft YaHei"/>
      <a:cs typeface=""/>
    </a:majorFont>
    <a:minorFont>
      <a:latin typeface="Calibri"/>
      <a:ea typeface="Microsoft YaHei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202аа0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43D33E-88E7-4A28-9969-21CC785B3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5061</TotalTime>
  <Pages>10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города-курорта Кисловодска</vt:lpstr>
    </vt:vector>
  </TitlesOfParts>
  <Company>SPecialiST RePack</Company>
  <LinksUpToDate>false</LinksUpToDate>
  <CharactersWithSpaces>13739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города-курорта Кисловодска</dc:title>
  <dc:subject/>
  <dc:creator/>
  <cp:lastModifiedBy>User</cp:lastModifiedBy>
  <cp:revision>295</cp:revision>
  <cp:lastPrinted>2020-03-20T08:30:00Z</cp:lastPrinted>
  <dcterms:created xsi:type="dcterms:W3CDTF">2017-01-17T06:38:00Z</dcterms:created>
  <dcterms:modified xsi:type="dcterms:W3CDTF">2020-04-03T06:46:00Z</dcterms:modified>
</cp:coreProperties>
</file>