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EC" w:rsidRPr="00A600AF" w:rsidRDefault="00CE77EC" w:rsidP="00155472">
      <w:pPr>
        <w:spacing w:line="257" w:lineRule="auto"/>
        <w:jc w:val="both"/>
        <w:rPr>
          <w:b/>
          <w:sz w:val="28"/>
          <w:szCs w:val="28"/>
        </w:rPr>
      </w:pPr>
    </w:p>
    <w:p w:rsidR="006B16AA" w:rsidRPr="006B16AA" w:rsidRDefault="00CE77EC" w:rsidP="00155472">
      <w:pPr>
        <w:spacing w:line="257" w:lineRule="auto"/>
        <w:ind w:firstLine="709"/>
        <w:jc w:val="center"/>
        <w:rPr>
          <w:color w:val="000000" w:themeColor="text1"/>
          <w:sz w:val="28"/>
          <w:szCs w:val="28"/>
        </w:rPr>
      </w:pPr>
      <w:r w:rsidRPr="006B16AA">
        <w:rPr>
          <w:color w:val="000000" w:themeColor="text1"/>
          <w:sz w:val="28"/>
          <w:szCs w:val="28"/>
        </w:rPr>
        <w:t>Отчет</w:t>
      </w:r>
    </w:p>
    <w:p w:rsidR="00CE77EC" w:rsidRPr="006B16AA" w:rsidRDefault="00CE77EC" w:rsidP="00155472">
      <w:pPr>
        <w:spacing w:line="257" w:lineRule="auto"/>
        <w:ind w:firstLine="709"/>
        <w:jc w:val="center"/>
        <w:rPr>
          <w:color w:val="000000" w:themeColor="text1"/>
          <w:sz w:val="28"/>
          <w:szCs w:val="28"/>
        </w:rPr>
      </w:pPr>
      <w:r w:rsidRPr="006B16AA">
        <w:rPr>
          <w:color w:val="000000" w:themeColor="text1"/>
          <w:sz w:val="28"/>
          <w:szCs w:val="28"/>
        </w:rPr>
        <w:t xml:space="preserve"> Главы города-курорта Кисловодска о результатах деятельности Главы города-курорта, администрации города-курорта Кисловодска</w:t>
      </w:r>
      <w:r w:rsidR="001D658B">
        <w:rPr>
          <w:color w:val="000000" w:themeColor="text1"/>
          <w:sz w:val="28"/>
          <w:szCs w:val="28"/>
        </w:rPr>
        <w:t xml:space="preserve"> за 2019 год</w:t>
      </w:r>
      <w:r w:rsidRPr="006B16AA">
        <w:rPr>
          <w:color w:val="000000" w:themeColor="text1"/>
          <w:sz w:val="28"/>
          <w:szCs w:val="28"/>
        </w:rPr>
        <w:t>.</w:t>
      </w:r>
    </w:p>
    <w:p w:rsidR="00CE77EC" w:rsidRPr="006B16AA" w:rsidRDefault="00CE77EC" w:rsidP="00155472">
      <w:pPr>
        <w:spacing w:line="257" w:lineRule="auto"/>
        <w:ind w:firstLine="709"/>
        <w:jc w:val="both"/>
        <w:rPr>
          <w:sz w:val="28"/>
          <w:szCs w:val="28"/>
        </w:rPr>
      </w:pPr>
    </w:p>
    <w:p w:rsidR="00EB5BB7" w:rsidRPr="006B16AA" w:rsidRDefault="00EB5BB7" w:rsidP="00155472">
      <w:pPr>
        <w:spacing w:line="257" w:lineRule="auto"/>
        <w:ind w:firstLine="709"/>
        <w:jc w:val="both"/>
        <w:rPr>
          <w:sz w:val="28"/>
          <w:szCs w:val="28"/>
        </w:rPr>
      </w:pPr>
      <w:r w:rsidRPr="006B16AA">
        <w:rPr>
          <w:sz w:val="28"/>
          <w:szCs w:val="28"/>
        </w:rPr>
        <w:t>Уважаемые депутаты, жители города-курорта Кисловодска!</w:t>
      </w:r>
    </w:p>
    <w:p w:rsidR="008151FF" w:rsidRPr="006B16AA" w:rsidRDefault="008151FF" w:rsidP="00155472">
      <w:pPr>
        <w:spacing w:line="257" w:lineRule="auto"/>
        <w:ind w:firstLine="709"/>
        <w:jc w:val="both"/>
        <w:rPr>
          <w:sz w:val="28"/>
          <w:szCs w:val="28"/>
        </w:rPr>
      </w:pPr>
    </w:p>
    <w:p w:rsidR="008151FF" w:rsidRPr="006B16AA" w:rsidRDefault="008151FF" w:rsidP="00155472">
      <w:pPr>
        <w:spacing w:line="257" w:lineRule="auto"/>
        <w:ind w:firstLine="709"/>
        <w:jc w:val="both"/>
        <w:rPr>
          <w:sz w:val="28"/>
          <w:szCs w:val="28"/>
        </w:rPr>
      </w:pPr>
      <w:proofErr w:type="gramStart"/>
      <w:r w:rsidRPr="006B16AA">
        <w:rPr>
          <w:sz w:val="28"/>
          <w:szCs w:val="28"/>
        </w:rPr>
        <w:t>В</w:t>
      </w:r>
      <w:r w:rsidR="000C7B4F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 xml:space="preserve">соответствии с подпунктом 5. 1 статьи 36 Федерального закона от 6 октября 2003 № 131-ФЗ </w:t>
      </w:r>
      <w:r w:rsidR="00D213B7">
        <w:rPr>
          <w:sz w:val="28"/>
          <w:szCs w:val="28"/>
        </w:rPr>
        <w:t>«</w:t>
      </w:r>
      <w:r w:rsidRPr="006B16A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213B7">
        <w:rPr>
          <w:sz w:val="28"/>
          <w:szCs w:val="28"/>
        </w:rPr>
        <w:t>»</w:t>
      </w:r>
      <w:r w:rsidRPr="006B16AA">
        <w:rPr>
          <w:sz w:val="28"/>
          <w:szCs w:val="28"/>
        </w:rPr>
        <w:t>, пунктом 12 статьи 41</w:t>
      </w:r>
      <w:r w:rsidR="000C7B4F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>Устава городского округа</w:t>
      </w:r>
      <w:r w:rsidR="000C7B4F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>города-курорта Кисловодска, я, как глава</w:t>
      </w:r>
      <w:r w:rsidR="000C7B4F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>города-курорта Кисловодска, представляю отчет о результатах своей деятельности и деятельности администрации</w:t>
      </w:r>
      <w:r w:rsidR="000C7B4F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>города-курорта Кисловодска за 2019 год.</w:t>
      </w:r>
      <w:proofErr w:type="gramEnd"/>
    </w:p>
    <w:p w:rsidR="008151FF" w:rsidRPr="006B16AA" w:rsidRDefault="008151FF" w:rsidP="00155472">
      <w:pPr>
        <w:spacing w:line="257" w:lineRule="auto"/>
        <w:ind w:firstLine="709"/>
        <w:jc w:val="both"/>
        <w:rPr>
          <w:sz w:val="28"/>
          <w:szCs w:val="28"/>
        </w:rPr>
      </w:pPr>
      <w:proofErr w:type="gramStart"/>
      <w:r w:rsidRPr="006B16AA">
        <w:rPr>
          <w:sz w:val="28"/>
          <w:szCs w:val="28"/>
        </w:rPr>
        <w:t>Работа органов исполнительной власти</w:t>
      </w:r>
      <w:r w:rsidR="000C7B4F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>города направлена на реализацию государственной политики</w:t>
      </w:r>
      <w:r w:rsidR="000C7B4F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>в санаторно-курортной сфере, по созданию</w:t>
      </w:r>
      <w:r w:rsidR="000C7B4F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>на территории городского округа современного высокоэффективного курортного комплекса,</w:t>
      </w:r>
      <w:r w:rsidR="004A608D">
        <w:rPr>
          <w:sz w:val="28"/>
          <w:szCs w:val="28"/>
        </w:rPr>
        <w:t xml:space="preserve"> деятельность которого, направлена на </w:t>
      </w:r>
      <w:r w:rsidRPr="006B16AA">
        <w:rPr>
          <w:sz w:val="28"/>
          <w:szCs w:val="28"/>
        </w:rPr>
        <w:t xml:space="preserve"> укреплени</w:t>
      </w:r>
      <w:r w:rsidR="004A608D">
        <w:rPr>
          <w:sz w:val="28"/>
          <w:szCs w:val="28"/>
        </w:rPr>
        <w:t>е</w:t>
      </w:r>
      <w:r w:rsidRPr="006B16AA">
        <w:rPr>
          <w:sz w:val="28"/>
          <w:szCs w:val="28"/>
        </w:rPr>
        <w:t xml:space="preserve"> здоровья населения России, укрепление позиций страны на мировом рынке оздоровительного туризма, создание благоприятных условий</w:t>
      </w:r>
      <w:r w:rsidR="000C7B4F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>жизни населения городского округа, роста уровня доходов населения, обеспечение трудоустройства граждан, развитие системы образования, создание комфортных жилищных условий</w:t>
      </w:r>
      <w:proofErr w:type="gramEnd"/>
      <w:r w:rsidRPr="006B16AA">
        <w:rPr>
          <w:sz w:val="28"/>
          <w:szCs w:val="28"/>
        </w:rPr>
        <w:t xml:space="preserve">, организацию досуга населения, повышение индекса качества городской среды. </w:t>
      </w:r>
    </w:p>
    <w:p w:rsidR="004A608D" w:rsidRDefault="008151FF" w:rsidP="004A608D">
      <w:pPr>
        <w:spacing w:line="257" w:lineRule="auto"/>
        <w:ind w:firstLine="709"/>
        <w:jc w:val="both"/>
        <w:rPr>
          <w:b/>
          <w:sz w:val="28"/>
          <w:szCs w:val="28"/>
        </w:rPr>
      </w:pPr>
      <w:r w:rsidRPr="006B16AA">
        <w:rPr>
          <w:sz w:val="28"/>
          <w:szCs w:val="28"/>
        </w:rPr>
        <w:t>Мною, в пределах своих полномочий, установленных федеральными законами, законами Ставропольского края, муниципальными правовыми актами Думы</w:t>
      </w:r>
      <w:r w:rsidR="000C7B4F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 xml:space="preserve">города-курорта Кисловодска, принято </w:t>
      </w:r>
      <w:r w:rsidR="006B16AA" w:rsidRPr="006B16AA">
        <w:rPr>
          <w:sz w:val="28"/>
          <w:szCs w:val="28"/>
        </w:rPr>
        <w:t>1509</w:t>
      </w:r>
      <w:r w:rsidR="000C7B4F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>постановлени</w:t>
      </w:r>
      <w:r w:rsidR="006B16AA" w:rsidRPr="006B16AA">
        <w:rPr>
          <w:sz w:val="28"/>
          <w:szCs w:val="28"/>
        </w:rPr>
        <w:t>й</w:t>
      </w:r>
      <w:r w:rsidRPr="006B16AA">
        <w:rPr>
          <w:sz w:val="28"/>
          <w:szCs w:val="28"/>
        </w:rPr>
        <w:t xml:space="preserve"> администрации</w:t>
      </w:r>
      <w:r w:rsidR="000C7B4F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 xml:space="preserve">города-курорта Кисловодска, </w:t>
      </w:r>
      <w:r w:rsidR="006B16AA" w:rsidRPr="006B16AA">
        <w:rPr>
          <w:sz w:val="28"/>
          <w:szCs w:val="28"/>
        </w:rPr>
        <w:t>375</w:t>
      </w:r>
      <w:r w:rsidR="004A608D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>распоряжений администрации</w:t>
      </w:r>
      <w:r w:rsidR="000C7B4F">
        <w:rPr>
          <w:sz w:val="28"/>
          <w:szCs w:val="28"/>
        </w:rPr>
        <w:t xml:space="preserve"> </w:t>
      </w:r>
      <w:r w:rsidRPr="006B16AA">
        <w:rPr>
          <w:sz w:val="28"/>
          <w:szCs w:val="28"/>
        </w:rPr>
        <w:t>города-курорта Кисловодска</w:t>
      </w:r>
      <w:r w:rsidR="004A608D">
        <w:rPr>
          <w:sz w:val="28"/>
          <w:szCs w:val="28"/>
        </w:rPr>
        <w:t>,</w:t>
      </w:r>
      <w:r w:rsidR="004A608D" w:rsidRPr="004A608D">
        <w:rPr>
          <w:sz w:val="28"/>
          <w:szCs w:val="28"/>
        </w:rPr>
        <w:t xml:space="preserve"> </w:t>
      </w:r>
      <w:r w:rsidR="004A608D">
        <w:rPr>
          <w:sz w:val="28"/>
          <w:szCs w:val="28"/>
        </w:rPr>
        <w:t>н</w:t>
      </w:r>
      <w:r w:rsidR="004A608D" w:rsidRPr="004C706D">
        <w:rPr>
          <w:sz w:val="28"/>
          <w:szCs w:val="28"/>
        </w:rPr>
        <w:t>а личных</w:t>
      </w:r>
      <w:r w:rsidR="004A608D">
        <w:rPr>
          <w:sz w:val="28"/>
          <w:szCs w:val="28"/>
        </w:rPr>
        <w:t xml:space="preserve"> </w:t>
      </w:r>
      <w:r w:rsidR="004A608D" w:rsidRPr="004C706D">
        <w:rPr>
          <w:sz w:val="28"/>
          <w:szCs w:val="28"/>
        </w:rPr>
        <w:t>приёмах принято 184 человека.</w:t>
      </w:r>
      <w:r w:rsidR="004A608D" w:rsidRPr="004C706D">
        <w:rPr>
          <w:b/>
          <w:sz w:val="28"/>
          <w:szCs w:val="28"/>
        </w:rPr>
        <w:t xml:space="preserve"> </w:t>
      </w:r>
    </w:p>
    <w:p w:rsidR="008151FF" w:rsidRPr="004C706D" w:rsidRDefault="008151FF" w:rsidP="00155472">
      <w:pPr>
        <w:spacing w:line="257" w:lineRule="auto"/>
        <w:ind w:firstLine="709"/>
        <w:jc w:val="both"/>
        <w:rPr>
          <w:sz w:val="28"/>
          <w:szCs w:val="28"/>
        </w:rPr>
      </w:pPr>
      <w:r w:rsidRPr="004C706D">
        <w:rPr>
          <w:sz w:val="28"/>
          <w:szCs w:val="28"/>
        </w:rPr>
        <w:t>За 201</w:t>
      </w:r>
      <w:r w:rsidR="006B16AA" w:rsidRPr="004C706D">
        <w:rPr>
          <w:sz w:val="28"/>
          <w:szCs w:val="28"/>
        </w:rPr>
        <w:t>9</w:t>
      </w:r>
      <w:r w:rsidRPr="004C706D">
        <w:rPr>
          <w:sz w:val="28"/>
          <w:szCs w:val="28"/>
        </w:rPr>
        <w:t xml:space="preserve"> год в администрацию</w:t>
      </w:r>
      <w:r w:rsidR="000C7B4F">
        <w:rPr>
          <w:sz w:val="28"/>
          <w:szCs w:val="28"/>
        </w:rPr>
        <w:t xml:space="preserve"> </w:t>
      </w:r>
      <w:r w:rsidRPr="004C706D">
        <w:rPr>
          <w:sz w:val="28"/>
          <w:szCs w:val="28"/>
        </w:rPr>
        <w:t>города-курорта Кисловодска</w:t>
      </w:r>
      <w:r w:rsidR="000C7B4F">
        <w:rPr>
          <w:sz w:val="28"/>
          <w:szCs w:val="28"/>
        </w:rPr>
        <w:t xml:space="preserve"> </w:t>
      </w:r>
      <w:r w:rsidR="004C706D" w:rsidRPr="004C706D">
        <w:rPr>
          <w:sz w:val="28"/>
          <w:szCs w:val="28"/>
        </w:rPr>
        <w:t>поступило</w:t>
      </w:r>
      <w:r w:rsidRPr="004C706D">
        <w:rPr>
          <w:sz w:val="28"/>
          <w:szCs w:val="28"/>
        </w:rPr>
        <w:t xml:space="preserve"> </w:t>
      </w:r>
      <w:r w:rsidR="006B16AA" w:rsidRPr="004C706D">
        <w:rPr>
          <w:sz w:val="28"/>
          <w:szCs w:val="28"/>
        </w:rPr>
        <w:t>2209</w:t>
      </w:r>
      <w:r w:rsidR="004C706D" w:rsidRPr="004C706D">
        <w:rPr>
          <w:sz w:val="28"/>
          <w:szCs w:val="28"/>
        </w:rPr>
        <w:t xml:space="preserve"> обращений</w:t>
      </w:r>
      <w:r w:rsidR="000C7B4F">
        <w:rPr>
          <w:sz w:val="28"/>
          <w:szCs w:val="28"/>
        </w:rPr>
        <w:t xml:space="preserve"> </w:t>
      </w:r>
      <w:r w:rsidRPr="004C706D">
        <w:rPr>
          <w:sz w:val="28"/>
          <w:szCs w:val="28"/>
        </w:rPr>
        <w:t xml:space="preserve">граждан, из них </w:t>
      </w:r>
      <w:r w:rsidR="004C706D" w:rsidRPr="004C706D">
        <w:rPr>
          <w:sz w:val="28"/>
          <w:szCs w:val="28"/>
        </w:rPr>
        <w:t>а</w:t>
      </w:r>
      <w:r w:rsidRPr="004C706D">
        <w:rPr>
          <w:sz w:val="28"/>
          <w:szCs w:val="28"/>
        </w:rPr>
        <w:t>дресован</w:t>
      </w:r>
      <w:r w:rsidR="004A608D">
        <w:rPr>
          <w:sz w:val="28"/>
          <w:szCs w:val="28"/>
        </w:rPr>
        <w:t>о</w:t>
      </w:r>
      <w:r w:rsidRPr="004C706D">
        <w:rPr>
          <w:sz w:val="28"/>
          <w:szCs w:val="28"/>
        </w:rPr>
        <w:t xml:space="preserve"> Президенту Российской Федерации</w:t>
      </w:r>
      <w:r w:rsidR="004C706D" w:rsidRPr="004C706D">
        <w:rPr>
          <w:sz w:val="28"/>
          <w:szCs w:val="28"/>
        </w:rPr>
        <w:t xml:space="preserve"> – 143</w:t>
      </w:r>
      <w:r w:rsidRPr="004C706D">
        <w:rPr>
          <w:sz w:val="28"/>
          <w:szCs w:val="28"/>
        </w:rPr>
        <w:t>. На все обращения своевременно даны ответы.</w:t>
      </w:r>
    </w:p>
    <w:p w:rsidR="008151FF" w:rsidRPr="004C706D" w:rsidRDefault="008151FF" w:rsidP="00155472">
      <w:pPr>
        <w:spacing w:line="257" w:lineRule="auto"/>
        <w:ind w:firstLine="709"/>
        <w:jc w:val="both"/>
        <w:rPr>
          <w:sz w:val="28"/>
          <w:szCs w:val="28"/>
        </w:rPr>
      </w:pPr>
      <w:proofErr w:type="gramStart"/>
      <w:r w:rsidRPr="004C706D">
        <w:rPr>
          <w:sz w:val="28"/>
          <w:szCs w:val="28"/>
        </w:rPr>
        <w:t>В целях поощрения граждан и организаций за значительной вклад в социально-экономическое развитие</w:t>
      </w:r>
      <w:r w:rsidR="000C7B4F">
        <w:rPr>
          <w:sz w:val="28"/>
          <w:szCs w:val="28"/>
        </w:rPr>
        <w:t xml:space="preserve"> </w:t>
      </w:r>
      <w:r w:rsidRPr="004C706D">
        <w:rPr>
          <w:sz w:val="28"/>
          <w:szCs w:val="28"/>
        </w:rPr>
        <w:t>города-курорта Кисловодска и в связи с юбилейными датами награждены:</w:t>
      </w:r>
      <w:proofErr w:type="gramEnd"/>
    </w:p>
    <w:p w:rsidR="004C706D" w:rsidRPr="004C706D" w:rsidRDefault="004C706D" w:rsidP="00155472">
      <w:pPr>
        <w:spacing w:line="257" w:lineRule="auto"/>
        <w:ind w:firstLine="709"/>
        <w:jc w:val="both"/>
        <w:rPr>
          <w:sz w:val="28"/>
          <w:szCs w:val="28"/>
        </w:rPr>
      </w:pPr>
      <w:r w:rsidRPr="004C706D">
        <w:rPr>
          <w:sz w:val="28"/>
          <w:szCs w:val="28"/>
        </w:rPr>
        <w:t>- Благодарственными письмами Главы города-курорта Кисловодска – 491 гражданин города;</w:t>
      </w:r>
    </w:p>
    <w:p w:rsidR="004C706D" w:rsidRPr="004C706D" w:rsidRDefault="004C706D" w:rsidP="00155472">
      <w:pPr>
        <w:spacing w:line="257" w:lineRule="auto"/>
        <w:ind w:firstLine="709"/>
        <w:jc w:val="both"/>
        <w:rPr>
          <w:sz w:val="28"/>
          <w:szCs w:val="28"/>
        </w:rPr>
      </w:pPr>
      <w:r w:rsidRPr="004C706D">
        <w:rPr>
          <w:sz w:val="28"/>
          <w:szCs w:val="28"/>
        </w:rPr>
        <w:t>- Почетными грамотами Главы города-курорта Кисловодска – 143 гражданина города;</w:t>
      </w:r>
    </w:p>
    <w:p w:rsidR="004C706D" w:rsidRPr="004C706D" w:rsidRDefault="004C706D" w:rsidP="00155472">
      <w:pPr>
        <w:spacing w:line="257" w:lineRule="auto"/>
        <w:ind w:firstLine="709"/>
        <w:jc w:val="both"/>
        <w:rPr>
          <w:sz w:val="28"/>
          <w:szCs w:val="28"/>
        </w:rPr>
      </w:pPr>
      <w:r w:rsidRPr="004C706D">
        <w:rPr>
          <w:sz w:val="28"/>
          <w:szCs w:val="28"/>
        </w:rPr>
        <w:t>- Благодарственными письмами Губернатора Ставропольского края – 64</w:t>
      </w:r>
      <w:r w:rsidRPr="004C706D">
        <w:t xml:space="preserve"> </w:t>
      </w:r>
      <w:r w:rsidRPr="004C706D">
        <w:rPr>
          <w:sz w:val="28"/>
          <w:szCs w:val="28"/>
        </w:rPr>
        <w:t>гражданина города;</w:t>
      </w:r>
    </w:p>
    <w:p w:rsidR="004C706D" w:rsidRPr="004C706D" w:rsidRDefault="004C706D" w:rsidP="00155472">
      <w:pPr>
        <w:spacing w:line="257" w:lineRule="auto"/>
        <w:ind w:firstLine="709"/>
        <w:jc w:val="both"/>
        <w:rPr>
          <w:sz w:val="28"/>
          <w:szCs w:val="28"/>
        </w:rPr>
      </w:pPr>
      <w:r w:rsidRPr="004C706D">
        <w:rPr>
          <w:sz w:val="28"/>
          <w:szCs w:val="28"/>
        </w:rPr>
        <w:t>- Почетными грамотами Губернатора Ставропольского края – 4</w:t>
      </w:r>
      <w:r w:rsidRPr="004C706D">
        <w:t xml:space="preserve"> </w:t>
      </w:r>
      <w:r w:rsidRPr="004C706D">
        <w:rPr>
          <w:sz w:val="28"/>
          <w:szCs w:val="28"/>
        </w:rPr>
        <w:t>гражданина города.</w:t>
      </w:r>
    </w:p>
    <w:p w:rsidR="004C706D" w:rsidRPr="004C706D" w:rsidRDefault="004C706D" w:rsidP="00155472">
      <w:pPr>
        <w:spacing w:line="257" w:lineRule="auto"/>
        <w:ind w:firstLine="709"/>
        <w:jc w:val="both"/>
        <w:rPr>
          <w:sz w:val="28"/>
          <w:szCs w:val="28"/>
        </w:rPr>
      </w:pPr>
      <w:proofErr w:type="gramStart"/>
      <w:r w:rsidRPr="004C706D">
        <w:rPr>
          <w:sz w:val="28"/>
          <w:szCs w:val="28"/>
        </w:rPr>
        <w:lastRenderedPageBreak/>
        <w:t>Награждены медалями Ставропольского края:</w:t>
      </w:r>
      <w:proofErr w:type="gramEnd"/>
    </w:p>
    <w:p w:rsidR="004C706D" w:rsidRPr="004C706D" w:rsidRDefault="004C706D" w:rsidP="00155472">
      <w:pPr>
        <w:spacing w:line="257" w:lineRule="auto"/>
        <w:ind w:firstLine="709"/>
        <w:jc w:val="both"/>
        <w:rPr>
          <w:sz w:val="28"/>
          <w:szCs w:val="28"/>
        </w:rPr>
      </w:pPr>
      <w:r w:rsidRPr="004C706D">
        <w:rPr>
          <w:sz w:val="28"/>
          <w:szCs w:val="28"/>
        </w:rPr>
        <w:t xml:space="preserve">- медалью </w:t>
      </w:r>
      <w:r w:rsidR="00D213B7">
        <w:rPr>
          <w:sz w:val="28"/>
          <w:szCs w:val="28"/>
        </w:rPr>
        <w:t>«</w:t>
      </w:r>
      <w:r w:rsidRPr="004C706D">
        <w:rPr>
          <w:sz w:val="28"/>
          <w:szCs w:val="28"/>
        </w:rPr>
        <w:t>За заслуги перед Ставропольским краем</w:t>
      </w:r>
      <w:r w:rsidR="00D213B7">
        <w:rPr>
          <w:sz w:val="28"/>
          <w:szCs w:val="28"/>
        </w:rPr>
        <w:t>»</w:t>
      </w:r>
      <w:r w:rsidRPr="004C706D">
        <w:rPr>
          <w:sz w:val="28"/>
          <w:szCs w:val="28"/>
        </w:rPr>
        <w:t xml:space="preserve"> - 1</w:t>
      </w:r>
      <w:r w:rsidRPr="004C706D">
        <w:t xml:space="preserve"> </w:t>
      </w:r>
      <w:r w:rsidRPr="004C706D">
        <w:rPr>
          <w:sz w:val="28"/>
          <w:szCs w:val="28"/>
        </w:rPr>
        <w:t>гражданин города;</w:t>
      </w:r>
    </w:p>
    <w:p w:rsidR="004C706D" w:rsidRPr="004C706D" w:rsidRDefault="004C706D" w:rsidP="00155472">
      <w:pPr>
        <w:spacing w:line="257" w:lineRule="auto"/>
        <w:ind w:firstLine="709"/>
        <w:jc w:val="both"/>
        <w:rPr>
          <w:sz w:val="28"/>
          <w:szCs w:val="28"/>
        </w:rPr>
      </w:pPr>
      <w:r w:rsidRPr="004C706D">
        <w:rPr>
          <w:sz w:val="28"/>
          <w:szCs w:val="28"/>
        </w:rPr>
        <w:t xml:space="preserve">- медалью </w:t>
      </w:r>
      <w:r w:rsidR="00D213B7">
        <w:rPr>
          <w:sz w:val="28"/>
          <w:szCs w:val="28"/>
        </w:rPr>
        <w:t>«</w:t>
      </w:r>
      <w:r w:rsidRPr="004C706D">
        <w:rPr>
          <w:sz w:val="28"/>
          <w:szCs w:val="28"/>
        </w:rPr>
        <w:t>За доблестный труд</w:t>
      </w:r>
      <w:r w:rsidR="00D213B7">
        <w:rPr>
          <w:sz w:val="28"/>
          <w:szCs w:val="28"/>
        </w:rPr>
        <w:t>»</w:t>
      </w:r>
      <w:r w:rsidRPr="004C706D">
        <w:rPr>
          <w:sz w:val="28"/>
          <w:szCs w:val="28"/>
        </w:rPr>
        <w:t xml:space="preserve"> II степени – 1</w:t>
      </w:r>
      <w:r w:rsidRPr="004C706D">
        <w:t xml:space="preserve"> </w:t>
      </w:r>
      <w:r w:rsidRPr="004C706D">
        <w:rPr>
          <w:sz w:val="28"/>
          <w:szCs w:val="28"/>
        </w:rPr>
        <w:t>гражданин города;</w:t>
      </w:r>
    </w:p>
    <w:p w:rsidR="004C706D" w:rsidRPr="004C706D" w:rsidRDefault="004C706D" w:rsidP="00155472">
      <w:pPr>
        <w:spacing w:line="257" w:lineRule="auto"/>
        <w:ind w:firstLine="709"/>
        <w:jc w:val="both"/>
        <w:rPr>
          <w:sz w:val="28"/>
          <w:szCs w:val="28"/>
        </w:rPr>
      </w:pPr>
      <w:r w:rsidRPr="004C706D">
        <w:rPr>
          <w:sz w:val="28"/>
          <w:szCs w:val="28"/>
        </w:rPr>
        <w:t xml:space="preserve">- медалью </w:t>
      </w:r>
      <w:r w:rsidR="00D213B7">
        <w:rPr>
          <w:sz w:val="28"/>
          <w:szCs w:val="28"/>
        </w:rPr>
        <w:t>«</w:t>
      </w:r>
      <w:r w:rsidRPr="004C706D">
        <w:rPr>
          <w:sz w:val="28"/>
          <w:szCs w:val="28"/>
        </w:rPr>
        <w:t>За доблестный труд</w:t>
      </w:r>
      <w:r w:rsidR="00D213B7">
        <w:rPr>
          <w:sz w:val="28"/>
          <w:szCs w:val="28"/>
        </w:rPr>
        <w:t>»</w:t>
      </w:r>
      <w:r w:rsidRPr="004C706D">
        <w:rPr>
          <w:sz w:val="28"/>
          <w:szCs w:val="28"/>
        </w:rPr>
        <w:t xml:space="preserve"> III степени – 2</w:t>
      </w:r>
      <w:r w:rsidRPr="004C706D">
        <w:t xml:space="preserve"> </w:t>
      </w:r>
      <w:r w:rsidRPr="004C706D">
        <w:rPr>
          <w:sz w:val="28"/>
          <w:szCs w:val="28"/>
        </w:rPr>
        <w:t>гражданина города.</w:t>
      </w:r>
    </w:p>
    <w:p w:rsidR="004A608D" w:rsidRPr="00236292" w:rsidRDefault="008151FF" w:rsidP="00155472">
      <w:pPr>
        <w:spacing w:line="257" w:lineRule="auto"/>
        <w:ind w:firstLine="709"/>
        <w:jc w:val="both"/>
        <w:rPr>
          <w:sz w:val="28"/>
          <w:szCs w:val="28"/>
        </w:rPr>
      </w:pPr>
      <w:r w:rsidRPr="00236292">
        <w:rPr>
          <w:sz w:val="28"/>
          <w:szCs w:val="28"/>
        </w:rPr>
        <w:t xml:space="preserve">В соответствии с действующим законодательством справки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предоставили </w:t>
      </w:r>
      <w:r w:rsidR="004A608D" w:rsidRPr="00236292">
        <w:rPr>
          <w:sz w:val="28"/>
          <w:szCs w:val="28"/>
        </w:rPr>
        <w:t>93</w:t>
      </w:r>
      <w:r w:rsidRPr="00236292">
        <w:rPr>
          <w:sz w:val="28"/>
          <w:szCs w:val="28"/>
        </w:rPr>
        <w:t xml:space="preserve"> муниципальных служащих администрации города-курорта Кисловодска и </w:t>
      </w:r>
      <w:r w:rsidR="004A608D" w:rsidRPr="00236292">
        <w:rPr>
          <w:sz w:val="28"/>
          <w:szCs w:val="28"/>
        </w:rPr>
        <w:t xml:space="preserve">52 </w:t>
      </w:r>
      <w:r w:rsidRPr="00236292">
        <w:rPr>
          <w:sz w:val="28"/>
          <w:szCs w:val="28"/>
        </w:rPr>
        <w:t xml:space="preserve">руководителя муниципальных учреждений города. </w:t>
      </w:r>
      <w:r w:rsidR="004A608D" w:rsidRPr="00236292">
        <w:rPr>
          <w:sz w:val="28"/>
          <w:szCs w:val="28"/>
        </w:rPr>
        <w:t>Пятью муниципальными служащими предоставлены недостоверные сведения. По всем случаям были назначены и проведены проверки.</w:t>
      </w:r>
    </w:p>
    <w:p w:rsidR="008151FF" w:rsidRPr="00236292" w:rsidRDefault="008151FF" w:rsidP="00155472">
      <w:pPr>
        <w:spacing w:line="257" w:lineRule="auto"/>
        <w:ind w:firstLine="709"/>
        <w:jc w:val="both"/>
        <w:rPr>
          <w:sz w:val="28"/>
          <w:szCs w:val="28"/>
        </w:rPr>
      </w:pPr>
      <w:proofErr w:type="gramStart"/>
      <w:r w:rsidRPr="00236292">
        <w:rPr>
          <w:sz w:val="28"/>
          <w:szCs w:val="28"/>
        </w:rPr>
        <w:t xml:space="preserve">В 2019 году состоялось </w:t>
      </w:r>
      <w:r w:rsidR="004A608D" w:rsidRPr="00236292">
        <w:rPr>
          <w:sz w:val="28"/>
          <w:szCs w:val="28"/>
        </w:rPr>
        <w:t xml:space="preserve">3 </w:t>
      </w:r>
      <w:r w:rsidRPr="00236292">
        <w:rPr>
          <w:sz w:val="28"/>
          <w:szCs w:val="28"/>
        </w:rPr>
        <w:t>заседания комиссии администрации</w:t>
      </w:r>
      <w:r w:rsidR="000C7B4F" w:rsidRPr="00236292">
        <w:rPr>
          <w:sz w:val="28"/>
          <w:szCs w:val="28"/>
        </w:rPr>
        <w:t xml:space="preserve"> </w:t>
      </w:r>
      <w:r w:rsidRPr="00236292">
        <w:rPr>
          <w:sz w:val="28"/>
          <w:szCs w:val="28"/>
        </w:rPr>
        <w:t>города-курорта Кисловодска по соблюдению требований к служебному поведению и урегулированию конфликта интересов, в ходе которых были рассмотрены вопросы достоверности сведений о доходах, об имуществе и обязательствах имущественного характера муниципальных служащих администрации города-курорта Кисловодска за 2018 год; уведомления муниципального служащего о намерении выполнять иную оплачиваемую работу;</w:t>
      </w:r>
      <w:proofErr w:type="gramEnd"/>
      <w:r w:rsidRPr="00236292">
        <w:rPr>
          <w:sz w:val="28"/>
          <w:szCs w:val="28"/>
        </w:rPr>
        <w:t xml:space="preserve"> уведомления бывших муниципальных служащих о заключении трудовых договоров с новым работодателем. </w:t>
      </w:r>
    </w:p>
    <w:p w:rsidR="008151FF" w:rsidRPr="00236292" w:rsidRDefault="008151FF" w:rsidP="00155472">
      <w:pPr>
        <w:spacing w:line="257" w:lineRule="auto"/>
        <w:ind w:firstLine="709"/>
        <w:jc w:val="both"/>
        <w:rPr>
          <w:sz w:val="28"/>
          <w:szCs w:val="28"/>
        </w:rPr>
      </w:pPr>
      <w:r w:rsidRPr="00236292">
        <w:rPr>
          <w:sz w:val="28"/>
          <w:szCs w:val="28"/>
        </w:rPr>
        <w:t xml:space="preserve">В соответствии с программой </w:t>
      </w:r>
      <w:r w:rsidR="00D213B7" w:rsidRPr="00236292">
        <w:rPr>
          <w:sz w:val="28"/>
          <w:szCs w:val="28"/>
        </w:rPr>
        <w:t>«</w:t>
      </w:r>
      <w:r w:rsidRPr="00236292">
        <w:rPr>
          <w:sz w:val="28"/>
          <w:szCs w:val="28"/>
        </w:rPr>
        <w:t xml:space="preserve">Противодействие коррупции </w:t>
      </w:r>
      <w:r w:rsidR="004A608D" w:rsidRPr="00236292">
        <w:rPr>
          <w:sz w:val="28"/>
          <w:szCs w:val="28"/>
        </w:rPr>
        <w:t xml:space="preserve">в администрации </w:t>
      </w:r>
      <w:r w:rsidRPr="00236292">
        <w:rPr>
          <w:sz w:val="28"/>
          <w:szCs w:val="28"/>
        </w:rPr>
        <w:t>города-курорта Кисловодска</w:t>
      </w:r>
      <w:r w:rsidR="00D213B7" w:rsidRPr="00236292">
        <w:rPr>
          <w:sz w:val="28"/>
          <w:szCs w:val="28"/>
        </w:rPr>
        <w:t>»</w:t>
      </w:r>
      <w:r w:rsidRPr="00236292">
        <w:rPr>
          <w:sz w:val="28"/>
          <w:szCs w:val="28"/>
        </w:rPr>
        <w:t xml:space="preserve"> в 2019 году прошли повышение квалификации четыре муниципальных служащих. </w:t>
      </w:r>
    </w:p>
    <w:p w:rsidR="008151FF" w:rsidRPr="00236292" w:rsidRDefault="008151FF" w:rsidP="00155472">
      <w:pPr>
        <w:spacing w:line="257" w:lineRule="auto"/>
        <w:ind w:firstLine="709"/>
        <w:jc w:val="both"/>
        <w:rPr>
          <w:sz w:val="28"/>
          <w:szCs w:val="28"/>
        </w:rPr>
      </w:pPr>
      <w:r w:rsidRPr="00236292">
        <w:rPr>
          <w:sz w:val="28"/>
          <w:szCs w:val="28"/>
        </w:rPr>
        <w:t>Кроме того</w:t>
      </w:r>
      <w:r w:rsidR="00236292" w:rsidRPr="00236292">
        <w:rPr>
          <w:sz w:val="28"/>
          <w:szCs w:val="28"/>
        </w:rPr>
        <w:t>, 42</w:t>
      </w:r>
      <w:r w:rsidRPr="00236292">
        <w:rPr>
          <w:sz w:val="28"/>
          <w:szCs w:val="28"/>
        </w:rPr>
        <w:t xml:space="preserve"> муниципальных служащих прошли повышение квалификации по профильным направлениям.</w:t>
      </w:r>
    </w:p>
    <w:p w:rsidR="008151FF" w:rsidRPr="00236292" w:rsidRDefault="008151FF" w:rsidP="00155472">
      <w:pPr>
        <w:spacing w:line="257" w:lineRule="auto"/>
        <w:ind w:firstLine="709"/>
        <w:jc w:val="both"/>
        <w:rPr>
          <w:sz w:val="28"/>
          <w:szCs w:val="28"/>
        </w:rPr>
      </w:pPr>
      <w:r w:rsidRPr="00236292">
        <w:rPr>
          <w:sz w:val="28"/>
          <w:szCs w:val="28"/>
        </w:rPr>
        <w:t xml:space="preserve">Проведено </w:t>
      </w:r>
      <w:r w:rsidR="00236292" w:rsidRPr="00236292">
        <w:rPr>
          <w:sz w:val="28"/>
          <w:szCs w:val="28"/>
        </w:rPr>
        <w:t xml:space="preserve">11 </w:t>
      </w:r>
      <w:r w:rsidRPr="00236292">
        <w:rPr>
          <w:sz w:val="28"/>
          <w:szCs w:val="28"/>
        </w:rPr>
        <w:t>заседани</w:t>
      </w:r>
      <w:r w:rsidR="00236292" w:rsidRPr="00236292">
        <w:rPr>
          <w:sz w:val="28"/>
          <w:szCs w:val="28"/>
        </w:rPr>
        <w:t>й</w:t>
      </w:r>
      <w:r w:rsidRPr="00236292">
        <w:rPr>
          <w:sz w:val="28"/>
          <w:szCs w:val="28"/>
        </w:rPr>
        <w:t xml:space="preserve"> аттестационной комиссии администрации городского округа города, на которых аттестовано </w:t>
      </w:r>
      <w:r w:rsidR="00236292" w:rsidRPr="00236292">
        <w:rPr>
          <w:sz w:val="28"/>
          <w:szCs w:val="28"/>
        </w:rPr>
        <w:t>15 муниципальных служащих</w:t>
      </w:r>
      <w:r w:rsidRPr="00236292">
        <w:rPr>
          <w:sz w:val="28"/>
          <w:szCs w:val="28"/>
        </w:rPr>
        <w:t>.</w:t>
      </w:r>
    </w:p>
    <w:p w:rsidR="00CE77EC" w:rsidRPr="00236292" w:rsidRDefault="008151FF" w:rsidP="00155472">
      <w:pPr>
        <w:spacing w:line="257" w:lineRule="auto"/>
        <w:ind w:firstLine="709"/>
        <w:jc w:val="both"/>
        <w:rPr>
          <w:sz w:val="28"/>
          <w:szCs w:val="28"/>
          <w:highlight w:val="yellow"/>
        </w:rPr>
      </w:pPr>
      <w:r w:rsidRPr="00236292">
        <w:rPr>
          <w:sz w:val="28"/>
          <w:szCs w:val="28"/>
          <w:highlight w:val="yellow"/>
        </w:rPr>
        <w:t>Экономика</w:t>
      </w:r>
    </w:p>
    <w:p w:rsidR="005F088A" w:rsidRPr="00C640D7" w:rsidRDefault="00D70AEC" w:rsidP="00155472">
      <w:pPr>
        <w:spacing w:line="257" w:lineRule="auto"/>
        <w:ind w:firstLine="567"/>
        <w:jc w:val="both"/>
        <w:rPr>
          <w:sz w:val="28"/>
          <w:szCs w:val="28"/>
          <w:highlight w:val="yellow"/>
        </w:rPr>
      </w:pPr>
      <w:proofErr w:type="gramStart"/>
      <w:r w:rsidRPr="00A85E1D">
        <w:rPr>
          <w:color w:val="000000"/>
          <w:sz w:val="28"/>
          <w:szCs w:val="28"/>
          <w:shd w:val="clear" w:color="auto" w:fill="FFFFFF"/>
        </w:rPr>
        <w:t>Д</w:t>
      </w:r>
      <w:r w:rsidR="00C31790" w:rsidRPr="00A85E1D">
        <w:rPr>
          <w:color w:val="000000"/>
          <w:sz w:val="28"/>
          <w:szCs w:val="28"/>
          <w:shd w:val="clear" w:color="auto" w:fill="FFFFFF"/>
        </w:rPr>
        <w:t>еятельность</w:t>
      </w:r>
      <w:r w:rsidR="003F3D37" w:rsidRPr="00A85E1D">
        <w:rPr>
          <w:color w:val="000000"/>
          <w:sz w:val="28"/>
          <w:szCs w:val="28"/>
          <w:shd w:val="clear" w:color="auto" w:fill="FFFFFF"/>
        </w:rPr>
        <w:t xml:space="preserve"> </w:t>
      </w:r>
      <w:r w:rsidR="00491D9B" w:rsidRPr="00A85E1D">
        <w:rPr>
          <w:color w:val="000000"/>
          <w:sz w:val="28"/>
          <w:szCs w:val="28"/>
          <w:shd w:val="clear" w:color="auto" w:fill="FFFFFF"/>
        </w:rPr>
        <w:t>администрации города-курорта</w:t>
      </w:r>
      <w:r w:rsidRPr="00A85E1D">
        <w:rPr>
          <w:color w:val="000000"/>
          <w:sz w:val="28"/>
          <w:szCs w:val="28"/>
          <w:shd w:val="clear" w:color="auto" w:fill="FFFFFF"/>
        </w:rPr>
        <w:t xml:space="preserve"> в 201</w:t>
      </w:r>
      <w:r w:rsidR="00DE05CC" w:rsidRPr="00A85E1D">
        <w:rPr>
          <w:color w:val="000000"/>
          <w:sz w:val="28"/>
          <w:szCs w:val="28"/>
          <w:shd w:val="clear" w:color="auto" w:fill="FFFFFF"/>
        </w:rPr>
        <w:t>9</w:t>
      </w:r>
      <w:r w:rsidRPr="00A85E1D">
        <w:rPr>
          <w:color w:val="000000"/>
          <w:sz w:val="28"/>
          <w:szCs w:val="28"/>
          <w:shd w:val="clear" w:color="auto" w:fill="FFFFFF"/>
        </w:rPr>
        <w:t xml:space="preserve"> году направлена</w:t>
      </w:r>
      <w:r w:rsidR="003F3D37" w:rsidRPr="00A85E1D">
        <w:rPr>
          <w:color w:val="000000"/>
          <w:sz w:val="28"/>
          <w:szCs w:val="28"/>
          <w:shd w:val="clear" w:color="auto" w:fill="FFFFFF"/>
        </w:rPr>
        <w:t xml:space="preserve"> на реализацию положений </w:t>
      </w:r>
      <w:hyperlink r:id="rId9" w:history="1">
        <w:r w:rsidR="003F3D37" w:rsidRPr="00A85E1D">
          <w:rPr>
            <w:color w:val="000000"/>
            <w:sz w:val="28"/>
            <w:szCs w:val="28"/>
            <w:shd w:val="clear" w:color="auto" w:fill="FFFFFF"/>
          </w:rPr>
          <w:t>Указа</w:t>
        </w:r>
      </w:hyperlink>
      <w:r w:rsidR="003F3D37" w:rsidRPr="00A85E1D">
        <w:rPr>
          <w:color w:val="000000"/>
          <w:sz w:val="28"/>
          <w:szCs w:val="28"/>
          <w:shd w:val="clear" w:color="auto" w:fill="FFFFFF"/>
        </w:rPr>
        <w:t xml:space="preserve"> Президента Российской Федерации от 7 мая 2018 </w:t>
      </w:r>
      <w:r w:rsidR="00491D9B" w:rsidRPr="00A85E1D">
        <w:rPr>
          <w:color w:val="000000"/>
          <w:sz w:val="28"/>
          <w:szCs w:val="28"/>
          <w:shd w:val="clear" w:color="auto" w:fill="FFFFFF"/>
        </w:rPr>
        <w:t>№</w:t>
      </w:r>
      <w:r w:rsidR="003F3D37" w:rsidRPr="00A85E1D">
        <w:rPr>
          <w:color w:val="000000"/>
          <w:sz w:val="28"/>
          <w:szCs w:val="28"/>
          <w:shd w:val="clear" w:color="auto" w:fill="FFFFFF"/>
        </w:rPr>
        <w:t xml:space="preserve"> 204 </w:t>
      </w:r>
      <w:r w:rsidR="00D213B7">
        <w:rPr>
          <w:color w:val="000000"/>
          <w:sz w:val="28"/>
          <w:szCs w:val="28"/>
          <w:shd w:val="clear" w:color="auto" w:fill="FFFFFF"/>
        </w:rPr>
        <w:t>«</w:t>
      </w:r>
      <w:r w:rsidR="003F3D37" w:rsidRPr="00A85E1D">
        <w:rPr>
          <w:color w:val="000000"/>
          <w:sz w:val="28"/>
          <w:szCs w:val="28"/>
          <w:shd w:val="clear" w:color="auto" w:fill="FFFFFF"/>
        </w:rPr>
        <w:t>О национальных целях и стратегических задачах развития Российской Федерации на период до 2024 года</w:t>
      </w:r>
      <w:r w:rsidR="00D213B7">
        <w:rPr>
          <w:color w:val="000000"/>
          <w:sz w:val="28"/>
          <w:szCs w:val="28"/>
          <w:shd w:val="clear" w:color="auto" w:fill="FFFFFF"/>
        </w:rPr>
        <w:t>»</w:t>
      </w:r>
      <w:r w:rsidR="004A2A23" w:rsidRPr="00A85E1D">
        <w:rPr>
          <w:color w:val="000000"/>
          <w:sz w:val="28"/>
          <w:szCs w:val="28"/>
          <w:shd w:val="clear" w:color="auto" w:fill="FFFFFF"/>
        </w:rPr>
        <w:t xml:space="preserve">, распоряжения Правительства Российской Федерации от 29.12.2016 № 2899-р </w:t>
      </w:r>
      <w:r w:rsidR="00D213B7">
        <w:rPr>
          <w:color w:val="000000"/>
          <w:sz w:val="28"/>
          <w:szCs w:val="28"/>
          <w:shd w:val="clear" w:color="auto" w:fill="FFFFFF"/>
        </w:rPr>
        <w:t>«</w:t>
      </w:r>
      <w:r w:rsidR="004A2A23" w:rsidRPr="00A85E1D">
        <w:rPr>
          <w:color w:val="000000"/>
          <w:sz w:val="28"/>
          <w:szCs w:val="28"/>
          <w:shd w:val="clear" w:color="auto" w:fill="FFFFFF"/>
        </w:rPr>
        <w:t>Об утверждении перечня мероприятий по комплексному развитию города-курорта Кисловодска до 2030 года</w:t>
      </w:r>
      <w:r w:rsidR="00D213B7">
        <w:rPr>
          <w:color w:val="000000"/>
          <w:sz w:val="28"/>
          <w:szCs w:val="28"/>
          <w:shd w:val="clear" w:color="auto" w:fill="FFFFFF"/>
        </w:rPr>
        <w:t>»</w:t>
      </w:r>
      <w:r w:rsidR="00C31790" w:rsidRPr="00A85E1D">
        <w:rPr>
          <w:color w:val="000000"/>
          <w:sz w:val="28"/>
          <w:szCs w:val="28"/>
          <w:shd w:val="clear" w:color="auto" w:fill="FFFFFF"/>
        </w:rPr>
        <w:t>,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DE05CC" w:rsidRPr="00A85E1D">
        <w:rPr>
          <w:color w:val="000000"/>
          <w:sz w:val="28"/>
          <w:szCs w:val="28"/>
          <w:shd w:val="clear" w:color="auto" w:fill="FFFFFF"/>
        </w:rPr>
        <w:t xml:space="preserve">выполнение мероприятий подпрограммы </w:t>
      </w:r>
      <w:r w:rsidR="00D213B7">
        <w:rPr>
          <w:color w:val="000000"/>
          <w:sz w:val="28"/>
          <w:szCs w:val="28"/>
          <w:shd w:val="clear" w:color="auto" w:fill="FFFFFF"/>
        </w:rPr>
        <w:t>«</w:t>
      </w:r>
      <w:r w:rsidR="00DE05CC" w:rsidRPr="00A85E1D">
        <w:rPr>
          <w:color w:val="000000"/>
          <w:sz w:val="28"/>
          <w:szCs w:val="28"/>
          <w:shd w:val="clear" w:color="auto" w:fill="FFFFFF"/>
        </w:rPr>
        <w:t>Комплексное развитие инфраструктуры и благоустройство</w:t>
      </w:r>
      <w:proofErr w:type="gramEnd"/>
      <w:r w:rsidR="00DE05CC" w:rsidRPr="00A85E1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E05CC" w:rsidRPr="00A85E1D">
        <w:rPr>
          <w:color w:val="000000"/>
          <w:sz w:val="28"/>
          <w:szCs w:val="28"/>
          <w:shd w:val="clear" w:color="auto" w:fill="FFFFFF"/>
        </w:rPr>
        <w:t>Кавказских Минеральных Вод</w:t>
      </w:r>
      <w:r w:rsidR="00D213B7">
        <w:rPr>
          <w:color w:val="000000"/>
          <w:sz w:val="28"/>
          <w:szCs w:val="28"/>
          <w:shd w:val="clear" w:color="auto" w:fill="FFFFFF"/>
        </w:rPr>
        <w:t>»</w:t>
      </w:r>
      <w:r w:rsidR="00DE05CC" w:rsidRPr="00A85E1D">
        <w:rPr>
          <w:color w:val="000000"/>
          <w:sz w:val="28"/>
          <w:szCs w:val="28"/>
          <w:shd w:val="clear" w:color="auto" w:fill="FFFFFF"/>
        </w:rPr>
        <w:t xml:space="preserve"> </w:t>
      </w:r>
      <w:r w:rsidR="004A2A23" w:rsidRPr="00A85E1D">
        <w:rPr>
          <w:color w:val="000000"/>
          <w:sz w:val="28"/>
          <w:szCs w:val="28"/>
          <w:shd w:val="clear" w:color="auto" w:fill="FFFFFF"/>
        </w:rPr>
        <w:t xml:space="preserve">государственной программы Российской Федерации </w:t>
      </w:r>
      <w:r w:rsidR="00D213B7">
        <w:rPr>
          <w:color w:val="000000"/>
          <w:sz w:val="28"/>
          <w:szCs w:val="28"/>
          <w:shd w:val="clear" w:color="auto" w:fill="FFFFFF"/>
        </w:rPr>
        <w:t>«</w:t>
      </w:r>
      <w:r w:rsidR="004A2A23" w:rsidRPr="00A85E1D">
        <w:rPr>
          <w:color w:val="000000"/>
          <w:sz w:val="28"/>
          <w:szCs w:val="28"/>
          <w:shd w:val="clear" w:color="auto" w:fill="FFFFFF"/>
        </w:rPr>
        <w:t>Развитие Северо-Кавказского федерального округа</w:t>
      </w:r>
      <w:r w:rsidR="00D213B7">
        <w:rPr>
          <w:color w:val="000000"/>
          <w:sz w:val="28"/>
          <w:szCs w:val="28"/>
          <w:shd w:val="clear" w:color="auto" w:fill="FFFFFF"/>
        </w:rPr>
        <w:t>»</w:t>
      </w:r>
      <w:r w:rsidR="004A2A23" w:rsidRPr="00A85E1D">
        <w:rPr>
          <w:color w:val="000000"/>
          <w:sz w:val="28"/>
          <w:szCs w:val="28"/>
          <w:shd w:val="clear" w:color="auto" w:fill="FFFFFF"/>
        </w:rPr>
        <w:t xml:space="preserve">, </w:t>
      </w:r>
      <w:r w:rsidR="00A85E1D">
        <w:rPr>
          <w:color w:val="000000"/>
          <w:sz w:val="28"/>
          <w:szCs w:val="28"/>
          <w:shd w:val="clear" w:color="auto" w:fill="FFFFFF"/>
        </w:rPr>
        <w:t>утвержденной</w:t>
      </w:r>
      <w:r w:rsidR="00DE05CC" w:rsidRPr="00A85E1D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15 апреля 2014 г. № 309</w:t>
      </w:r>
      <w:r w:rsidR="004A2A23" w:rsidRPr="00A85E1D">
        <w:rPr>
          <w:color w:val="000000"/>
          <w:sz w:val="28"/>
          <w:szCs w:val="28"/>
          <w:shd w:val="clear" w:color="auto" w:fill="FFFFFF"/>
        </w:rPr>
        <w:t xml:space="preserve">, поручений Губернатора </w:t>
      </w:r>
      <w:r w:rsidR="00C31790" w:rsidRPr="00A85E1D">
        <w:rPr>
          <w:color w:val="000000"/>
          <w:sz w:val="28"/>
          <w:szCs w:val="28"/>
          <w:shd w:val="clear" w:color="auto" w:fill="FFFFFF"/>
        </w:rPr>
        <w:t>Ставропольского края</w:t>
      </w:r>
      <w:r w:rsidR="004A2A23" w:rsidRPr="00A85E1D">
        <w:rPr>
          <w:color w:val="000000"/>
          <w:sz w:val="28"/>
          <w:szCs w:val="28"/>
          <w:shd w:val="clear" w:color="auto" w:fill="FFFFFF"/>
        </w:rPr>
        <w:t xml:space="preserve"> В.В.</w:t>
      </w:r>
      <w:r w:rsidR="00DE05CC" w:rsidRPr="00A85E1D">
        <w:rPr>
          <w:color w:val="000000"/>
          <w:sz w:val="28"/>
          <w:szCs w:val="28"/>
          <w:shd w:val="clear" w:color="auto" w:fill="FFFFFF"/>
        </w:rPr>
        <w:t xml:space="preserve"> </w:t>
      </w:r>
      <w:r w:rsidR="004A2A23" w:rsidRPr="00A85E1D">
        <w:rPr>
          <w:color w:val="000000"/>
          <w:sz w:val="28"/>
          <w:szCs w:val="28"/>
          <w:shd w:val="clear" w:color="auto" w:fill="FFFFFF"/>
        </w:rPr>
        <w:t xml:space="preserve">Владимирова </w:t>
      </w:r>
      <w:r w:rsidR="00DE05CC" w:rsidRPr="00A85E1D">
        <w:rPr>
          <w:color w:val="000000"/>
          <w:sz w:val="28"/>
          <w:szCs w:val="28"/>
          <w:shd w:val="clear" w:color="auto" w:fill="FFFFFF"/>
        </w:rPr>
        <w:t>в рамках</w:t>
      </w:r>
      <w:r w:rsidR="004A2A23" w:rsidRPr="00A85E1D">
        <w:rPr>
          <w:color w:val="000000"/>
          <w:sz w:val="28"/>
          <w:szCs w:val="28"/>
          <w:shd w:val="clear" w:color="auto" w:fill="FFFFFF"/>
        </w:rPr>
        <w:t xml:space="preserve"> реализация региональных программ</w:t>
      </w:r>
      <w:r w:rsidR="00DE05CC" w:rsidRPr="00A85E1D">
        <w:rPr>
          <w:color w:val="000000"/>
          <w:sz w:val="28"/>
          <w:szCs w:val="28"/>
          <w:shd w:val="clear" w:color="auto" w:fill="FFFFFF"/>
        </w:rPr>
        <w:t xml:space="preserve"> по социально-экономическому развитию Ставропольского края</w:t>
      </w:r>
      <w:r w:rsidR="004A2A23" w:rsidRPr="00A85E1D">
        <w:rPr>
          <w:color w:val="000000"/>
          <w:sz w:val="28"/>
          <w:szCs w:val="28"/>
          <w:shd w:val="clear" w:color="auto" w:fill="FFFFFF"/>
        </w:rPr>
        <w:t>, направленных на</w:t>
      </w:r>
      <w:r w:rsidR="00DE05CC" w:rsidRPr="00A85E1D">
        <w:rPr>
          <w:color w:val="000000"/>
          <w:sz w:val="28"/>
          <w:szCs w:val="28"/>
          <w:shd w:val="clear" w:color="auto" w:fill="FFFFFF"/>
        </w:rPr>
        <w:t xml:space="preserve"> обеспеч</w:t>
      </w:r>
      <w:r w:rsidR="00A85E1D" w:rsidRPr="00A85E1D">
        <w:rPr>
          <w:color w:val="000000"/>
          <w:sz w:val="28"/>
          <w:szCs w:val="28"/>
          <w:shd w:val="clear" w:color="auto" w:fill="FFFFFF"/>
        </w:rPr>
        <w:t xml:space="preserve">ение </w:t>
      </w:r>
      <w:r w:rsidR="00DE05CC" w:rsidRPr="00A85E1D">
        <w:rPr>
          <w:color w:val="000000"/>
          <w:sz w:val="28"/>
          <w:szCs w:val="28"/>
          <w:shd w:val="clear" w:color="auto" w:fill="FFFFFF"/>
        </w:rPr>
        <w:t>ус</w:t>
      </w:r>
      <w:r w:rsidR="00DE05CC" w:rsidRPr="00DE05CC">
        <w:rPr>
          <w:color w:val="000000"/>
          <w:sz w:val="28"/>
          <w:szCs w:val="28"/>
          <w:shd w:val="clear" w:color="auto" w:fill="FFFFFF"/>
        </w:rPr>
        <w:t>тойчивого роста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A85E1D">
        <w:rPr>
          <w:color w:val="000000"/>
          <w:sz w:val="28"/>
          <w:szCs w:val="28"/>
          <w:shd w:val="clear" w:color="auto" w:fill="FFFFFF"/>
        </w:rPr>
        <w:t>экономики</w:t>
      </w:r>
      <w:r w:rsidR="00DE05CC" w:rsidRPr="00DE05CC">
        <w:rPr>
          <w:color w:val="000000"/>
          <w:sz w:val="28"/>
          <w:szCs w:val="28"/>
          <w:shd w:val="clear" w:color="auto" w:fill="FFFFFF"/>
        </w:rPr>
        <w:t xml:space="preserve"> и развития личности</w:t>
      </w:r>
      <w:r w:rsidR="00A85E1D">
        <w:rPr>
          <w:color w:val="000000"/>
          <w:sz w:val="28"/>
          <w:szCs w:val="28"/>
          <w:shd w:val="clear" w:color="auto" w:fill="FFFFFF"/>
        </w:rPr>
        <w:t xml:space="preserve">, </w:t>
      </w:r>
      <w:r w:rsidR="00A85E1D" w:rsidRPr="00A85E1D">
        <w:rPr>
          <w:color w:val="000000"/>
          <w:sz w:val="28"/>
          <w:szCs w:val="28"/>
          <w:shd w:val="clear" w:color="auto" w:fill="FFFFFF"/>
        </w:rPr>
        <w:t>повышение уровня жизни населени</w:t>
      </w:r>
      <w:r w:rsidR="00A85E1D">
        <w:rPr>
          <w:color w:val="000000"/>
          <w:sz w:val="28"/>
          <w:szCs w:val="28"/>
          <w:shd w:val="clear" w:color="auto" w:fill="FFFFFF"/>
        </w:rPr>
        <w:t>я</w:t>
      </w:r>
      <w:r w:rsidR="005A6350">
        <w:rPr>
          <w:color w:val="000000"/>
          <w:sz w:val="28"/>
          <w:szCs w:val="28"/>
          <w:shd w:val="clear" w:color="auto" w:fill="FFFFFF"/>
        </w:rPr>
        <w:t>,</w:t>
      </w:r>
      <w:r w:rsidR="00A85E1D">
        <w:rPr>
          <w:color w:val="000000"/>
          <w:sz w:val="28"/>
          <w:szCs w:val="28"/>
          <w:shd w:val="clear" w:color="auto" w:fill="FFFFFF"/>
        </w:rPr>
        <w:t xml:space="preserve"> </w:t>
      </w:r>
      <w:r w:rsidR="00DE05CC" w:rsidRPr="00DE05CC">
        <w:rPr>
          <w:color w:val="000000"/>
          <w:sz w:val="28"/>
          <w:szCs w:val="28"/>
          <w:shd w:val="clear" w:color="auto" w:fill="FFFFFF"/>
        </w:rPr>
        <w:t>повышение индекса качества городской среды, внедрение нового стандарта</w:t>
      </w:r>
      <w:proofErr w:type="gramEnd"/>
      <w:r w:rsidR="00DE05CC" w:rsidRPr="00DE05CC">
        <w:rPr>
          <w:color w:val="000000"/>
          <w:sz w:val="28"/>
          <w:szCs w:val="28"/>
          <w:shd w:val="clear" w:color="auto" w:fill="FFFFFF"/>
        </w:rPr>
        <w:t xml:space="preserve"> безопасности</w:t>
      </w:r>
      <w:r w:rsidR="005A6350">
        <w:rPr>
          <w:color w:val="000000"/>
          <w:sz w:val="28"/>
          <w:szCs w:val="28"/>
          <w:shd w:val="clear" w:color="auto" w:fill="FFFFFF"/>
        </w:rPr>
        <w:t>.</w:t>
      </w:r>
    </w:p>
    <w:p w:rsidR="00810FBB" w:rsidRPr="00896823" w:rsidRDefault="005F088A" w:rsidP="00155472">
      <w:pPr>
        <w:spacing w:line="257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96823">
        <w:rPr>
          <w:b/>
          <w:sz w:val="28"/>
          <w:szCs w:val="28"/>
        </w:rPr>
        <w:t>Главной целью развития городского округа</w:t>
      </w:r>
      <w:r w:rsidRPr="00896823">
        <w:rPr>
          <w:sz w:val="28"/>
          <w:szCs w:val="28"/>
        </w:rPr>
        <w:t xml:space="preserve"> город</w:t>
      </w:r>
      <w:r w:rsidR="00C962C1" w:rsidRPr="00896823">
        <w:rPr>
          <w:sz w:val="28"/>
          <w:szCs w:val="28"/>
        </w:rPr>
        <w:t>а</w:t>
      </w:r>
      <w:r w:rsidRPr="00896823">
        <w:rPr>
          <w:sz w:val="28"/>
          <w:szCs w:val="28"/>
        </w:rPr>
        <w:t>-курорт</w:t>
      </w:r>
      <w:r w:rsidR="00C962C1" w:rsidRPr="00896823">
        <w:rPr>
          <w:sz w:val="28"/>
          <w:szCs w:val="28"/>
        </w:rPr>
        <w:t>а</w:t>
      </w:r>
      <w:r w:rsidRPr="00896823">
        <w:rPr>
          <w:sz w:val="28"/>
          <w:szCs w:val="28"/>
        </w:rPr>
        <w:t xml:space="preserve"> Кисловодск</w:t>
      </w:r>
      <w:r w:rsidR="00C962C1" w:rsidRPr="00896823">
        <w:rPr>
          <w:sz w:val="28"/>
          <w:szCs w:val="28"/>
        </w:rPr>
        <w:t>а</w:t>
      </w:r>
      <w:r w:rsidRPr="00896823">
        <w:rPr>
          <w:sz w:val="28"/>
          <w:szCs w:val="28"/>
        </w:rPr>
        <w:t xml:space="preserve"> в 201</w:t>
      </w:r>
      <w:r w:rsidR="005A6350" w:rsidRPr="00896823">
        <w:rPr>
          <w:sz w:val="28"/>
          <w:szCs w:val="28"/>
        </w:rPr>
        <w:t>9</w:t>
      </w:r>
      <w:r w:rsidRPr="00896823">
        <w:rPr>
          <w:sz w:val="28"/>
          <w:szCs w:val="28"/>
        </w:rPr>
        <w:t xml:space="preserve"> году было и остается стабильное улучшение качества жизни жителей города-курорта.</w:t>
      </w:r>
      <w:r w:rsidRPr="00896823">
        <w:rPr>
          <w:color w:val="000000"/>
          <w:sz w:val="28"/>
          <w:szCs w:val="28"/>
          <w:shd w:val="clear" w:color="auto" w:fill="FFFFFF"/>
        </w:rPr>
        <w:t xml:space="preserve"> </w:t>
      </w:r>
      <w:r w:rsidR="001204C8" w:rsidRPr="00896823">
        <w:rPr>
          <w:color w:val="000000"/>
          <w:sz w:val="28"/>
          <w:szCs w:val="28"/>
          <w:shd w:val="clear" w:color="auto" w:fill="FFFFFF"/>
        </w:rPr>
        <w:t>Достижение этой цели не возможно без</w:t>
      </w:r>
      <w:r w:rsidR="001204C8" w:rsidRPr="00896823">
        <w:rPr>
          <w:sz w:val="28"/>
          <w:szCs w:val="28"/>
        </w:rPr>
        <w:t xml:space="preserve"> высоких темпов социально-экономического развития</w:t>
      </w:r>
      <w:r w:rsidR="001204C8" w:rsidRPr="00896823">
        <w:rPr>
          <w:color w:val="000000"/>
          <w:sz w:val="28"/>
          <w:szCs w:val="28"/>
          <w:shd w:val="clear" w:color="auto" w:fill="FFFFFF"/>
        </w:rPr>
        <w:t xml:space="preserve"> города, о</w:t>
      </w:r>
      <w:r w:rsidR="001204C8" w:rsidRPr="00896823">
        <w:rPr>
          <w:sz w:val="28"/>
          <w:szCs w:val="28"/>
        </w:rPr>
        <w:t>сновным потенциалом которого</w:t>
      </w:r>
      <w:r w:rsidR="00810FBB" w:rsidRPr="00896823">
        <w:rPr>
          <w:sz w:val="28"/>
          <w:szCs w:val="28"/>
        </w:rPr>
        <w:t xml:space="preserve"> являются: санаторно-курортный комплекс, существующая в городе промышленность</w:t>
      </w:r>
      <w:r w:rsidR="00B179F9" w:rsidRPr="00896823">
        <w:rPr>
          <w:sz w:val="28"/>
          <w:szCs w:val="28"/>
        </w:rPr>
        <w:t>,</w:t>
      </w:r>
      <w:r w:rsidR="00810FBB" w:rsidRPr="00896823">
        <w:rPr>
          <w:sz w:val="28"/>
          <w:szCs w:val="28"/>
        </w:rPr>
        <w:t xml:space="preserve"> развитая сфера услуг и торговли, обеспечивающие потребности не только жителей города, но и гостей курорта.</w:t>
      </w:r>
    </w:p>
    <w:p w:rsidR="004A2A23" w:rsidRPr="00C640D7" w:rsidRDefault="004A2A23" w:rsidP="00155472">
      <w:pPr>
        <w:spacing w:line="257" w:lineRule="auto"/>
        <w:ind w:firstLine="567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 w:rsidRPr="00896823">
        <w:rPr>
          <w:color w:val="000000"/>
          <w:sz w:val="28"/>
          <w:szCs w:val="28"/>
          <w:shd w:val="clear" w:color="auto" w:fill="FFFFFF"/>
        </w:rPr>
        <w:t xml:space="preserve">Приоритетными направлениями деятельности администрации города в </w:t>
      </w:r>
      <w:r w:rsidR="00FD2AE8" w:rsidRPr="00896823">
        <w:rPr>
          <w:color w:val="000000"/>
          <w:sz w:val="28"/>
          <w:szCs w:val="28"/>
          <w:shd w:val="clear" w:color="auto" w:fill="FFFFFF"/>
        </w:rPr>
        <w:t>прошедшем</w:t>
      </w:r>
      <w:r w:rsidRPr="00896823">
        <w:rPr>
          <w:color w:val="000000"/>
          <w:sz w:val="28"/>
          <w:szCs w:val="28"/>
          <w:shd w:val="clear" w:color="auto" w:fill="FFFFFF"/>
        </w:rPr>
        <w:t xml:space="preserve"> году являлись </w:t>
      </w:r>
      <w:r w:rsidR="005A6350" w:rsidRPr="00896823">
        <w:rPr>
          <w:color w:val="000000"/>
          <w:sz w:val="28"/>
          <w:szCs w:val="28"/>
          <w:shd w:val="clear" w:color="auto" w:fill="FFFFFF"/>
        </w:rPr>
        <w:t>развитие</w:t>
      </w:r>
      <w:r w:rsidR="005A6350" w:rsidRPr="005A6350">
        <w:rPr>
          <w:color w:val="000000"/>
          <w:sz w:val="28"/>
          <w:szCs w:val="28"/>
          <w:shd w:val="clear" w:color="auto" w:fill="FFFFFF"/>
        </w:rPr>
        <w:t xml:space="preserve"> конкурентоспособности города-курорта Кисловодска в сфере оказания санаторно-курортных услуг</w:t>
      </w:r>
      <w:r w:rsidR="00896823">
        <w:rPr>
          <w:color w:val="000000"/>
          <w:sz w:val="28"/>
          <w:szCs w:val="28"/>
          <w:shd w:val="clear" w:color="auto" w:fill="FFFFFF"/>
        </w:rPr>
        <w:t>,</w:t>
      </w:r>
      <w:r w:rsidR="005A6350" w:rsidRPr="005A6350">
        <w:rPr>
          <w:color w:val="000000"/>
          <w:sz w:val="28"/>
          <w:szCs w:val="28"/>
          <w:shd w:val="clear" w:color="auto" w:fill="FFFFFF"/>
        </w:rPr>
        <w:t xml:space="preserve"> </w:t>
      </w:r>
      <w:r w:rsidR="00DA6A38" w:rsidRPr="00DA6A38">
        <w:rPr>
          <w:color w:val="000000"/>
          <w:sz w:val="28"/>
          <w:szCs w:val="28"/>
          <w:shd w:val="clear" w:color="auto" w:fill="FFFFFF"/>
        </w:rPr>
        <w:t xml:space="preserve">повышение инвестиционной привлекательности и </w:t>
      </w:r>
      <w:proofErr w:type="gramStart"/>
      <w:r w:rsidR="00DA6A38" w:rsidRPr="00DA6A38">
        <w:rPr>
          <w:color w:val="000000"/>
          <w:sz w:val="28"/>
          <w:szCs w:val="28"/>
          <w:shd w:val="clear" w:color="auto" w:fill="FFFFFF"/>
        </w:rPr>
        <w:t>бизнес-активности</w:t>
      </w:r>
      <w:proofErr w:type="gramEnd"/>
      <w:r w:rsidR="00DA6A38" w:rsidRPr="00DA6A38">
        <w:rPr>
          <w:color w:val="000000"/>
          <w:sz w:val="28"/>
          <w:szCs w:val="28"/>
          <w:shd w:val="clear" w:color="auto" w:fill="FFFFFF"/>
        </w:rPr>
        <w:t>, развитие хозяйственного комплекса, решение социальных проблем и вопросов наполняемости бюджета</w:t>
      </w:r>
      <w:r w:rsidR="00896823">
        <w:rPr>
          <w:color w:val="000000"/>
          <w:sz w:val="28"/>
          <w:szCs w:val="28"/>
          <w:shd w:val="clear" w:color="auto" w:fill="FFFFFF"/>
        </w:rPr>
        <w:t>, повышение индекса качества городской среды</w:t>
      </w:r>
    </w:p>
    <w:p w:rsidR="00E32EFD" w:rsidRPr="00896823" w:rsidRDefault="004A2A23" w:rsidP="00155472">
      <w:pPr>
        <w:pStyle w:val="a8"/>
        <w:tabs>
          <w:tab w:val="left" w:pos="284"/>
        </w:tabs>
        <w:spacing w:after="0" w:line="257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9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</w:t>
      </w:r>
      <w:r w:rsidR="001204C8" w:rsidRPr="0089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главной цели, а также</w:t>
      </w:r>
      <w:r w:rsidRPr="0089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приоритетных направлений, осуществлялось за счет реализации </w:t>
      </w:r>
      <w:r w:rsidR="00FD2AE8" w:rsidRPr="0089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структурными подразделениями </w:t>
      </w:r>
      <w:r w:rsidR="008B09BE" w:rsidRPr="0089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C31790" w:rsidRPr="0089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Кисловодска </w:t>
      </w:r>
      <w:r w:rsidRPr="0089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комплекса мероприятий в рамках муниципальных программ, а также п</w:t>
      </w:r>
      <w:r w:rsidR="007733EF" w:rsidRPr="0089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осредством реализации отдельных проектов и участия в программах, на федеральном и </w:t>
      </w:r>
      <w:r w:rsidR="00313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региональном</w:t>
      </w:r>
      <w:r w:rsidR="007733EF" w:rsidRPr="00896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уровнях.</w:t>
      </w:r>
      <w:r w:rsidR="007733EF" w:rsidRPr="008968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96823" w:rsidRPr="00896823" w:rsidRDefault="00896823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896823">
        <w:rPr>
          <w:sz w:val="28"/>
          <w:szCs w:val="28"/>
        </w:rPr>
        <w:t xml:space="preserve">В рамках </w:t>
      </w:r>
      <w:hyperlink r:id="rId10" w:history="1">
        <w:r w:rsidRPr="006551CC">
          <w:rPr>
            <w:rStyle w:val="a3"/>
            <w:color w:val="auto"/>
            <w:sz w:val="28"/>
            <w:szCs w:val="28"/>
            <w:u w:val="none"/>
          </w:rPr>
          <w:t>подпрограммы</w:t>
        </w:r>
      </w:hyperlink>
      <w:r w:rsidRPr="006551CC">
        <w:rPr>
          <w:sz w:val="28"/>
          <w:szCs w:val="28"/>
        </w:rPr>
        <w:t xml:space="preserve"> </w:t>
      </w:r>
      <w:r w:rsidR="00D213B7" w:rsidRPr="006551CC">
        <w:rPr>
          <w:sz w:val="28"/>
          <w:szCs w:val="28"/>
        </w:rPr>
        <w:t>«</w:t>
      </w:r>
      <w:r w:rsidRPr="006551CC">
        <w:rPr>
          <w:sz w:val="28"/>
          <w:szCs w:val="28"/>
        </w:rPr>
        <w:t>Жилище</w:t>
      </w:r>
      <w:r w:rsidR="00D213B7" w:rsidRPr="006551CC">
        <w:rPr>
          <w:sz w:val="28"/>
          <w:szCs w:val="28"/>
        </w:rPr>
        <w:t>»</w:t>
      </w:r>
      <w:r w:rsidRPr="006551CC">
        <w:rPr>
          <w:sz w:val="28"/>
          <w:szCs w:val="28"/>
        </w:rPr>
        <w:t xml:space="preserve"> государственной программы Ставропольского края </w:t>
      </w:r>
      <w:r w:rsidR="00D213B7" w:rsidRPr="006551CC">
        <w:rPr>
          <w:sz w:val="28"/>
          <w:szCs w:val="28"/>
        </w:rPr>
        <w:t>«</w:t>
      </w:r>
      <w:r w:rsidRPr="006551CC">
        <w:rPr>
          <w:sz w:val="28"/>
          <w:szCs w:val="28"/>
        </w:rPr>
        <w:t>Развитие гра</w:t>
      </w:r>
      <w:r w:rsidRPr="00896823">
        <w:rPr>
          <w:sz w:val="28"/>
          <w:szCs w:val="28"/>
        </w:rPr>
        <w:t>достроительства, строительства и архитектуры</w:t>
      </w:r>
      <w:r w:rsidR="00D213B7">
        <w:rPr>
          <w:sz w:val="28"/>
          <w:szCs w:val="28"/>
        </w:rPr>
        <w:t>»</w:t>
      </w:r>
      <w:r w:rsidRPr="00896823">
        <w:rPr>
          <w:sz w:val="28"/>
          <w:szCs w:val="28"/>
        </w:rPr>
        <w:t>, утвержденной Постановлением Правительства Ставропольского края от 29.12.2018 № 625-п выдано 11 свидетельств молодым семьям на приобретение (строительство) жилья, на сумму</w:t>
      </w:r>
      <w:r w:rsidR="000C7B4F">
        <w:rPr>
          <w:sz w:val="28"/>
          <w:szCs w:val="28"/>
        </w:rPr>
        <w:t xml:space="preserve"> </w:t>
      </w:r>
      <w:r w:rsidRPr="00896823">
        <w:rPr>
          <w:sz w:val="28"/>
          <w:szCs w:val="28"/>
        </w:rPr>
        <w:t>40</w:t>
      </w:r>
      <w:r w:rsidR="006551CC">
        <w:rPr>
          <w:sz w:val="28"/>
          <w:szCs w:val="28"/>
        </w:rPr>
        <w:t>,</w:t>
      </w:r>
      <w:r w:rsidRPr="00896823">
        <w:rPr>
          <w:sz w:val="28"/>
          <w:szCs w:val="28"/>
        </w:rPr>
        <w:t>8</w:t>
      </w:r>
      <w:r w:rsidR="006551CC">
        <w:rPr>
          <w:sz w:val="28"/>
          <w:szCs w:val="28"/>
        </w:rPr>
        <w:t xml:space="preserve"> млн</w:t>
      </w:r>
      <w:r w:rsidRPr="00896823">
        <w:rPr>
          <w:sz w:val="28"/>
          <w:szCs w:val="28"/>
        </w:rPr>
        <w:t>. руб., в том числе средств</w:t>
      </w:r>
      <w:r w:rsidR="006551CC">
        <w:rPr>
          <w:sz w:val="28"/>
          <w:szCs w:val="28"/>
        </w:rPr>
        <w:t>а</w:t>
      </w:r>
      <w:r w:rsidRPr="00896823">
        <w:rPr>
          <w:sz w:val="28"/>
          <w:szCs w:val="28"/>
        </w:rPr>
        <w:t xml:space="preserve"> краевого бюджета – 37</w:t>
      </w:r>
      <w:r w:rsidR="006551CC">
        <w:rPr>
          <w:sz w:val="28"/>
          <w:szCs w:val="28"/>
        </w:rPr>
        <w:t>,</w:t>
      </w:r>
      <w:r w:rsidR="002E6FA6">
        <w:rPr>
          <w:sz w:val="28"/>
          <w:szCs w:val="28"/>
        </w:rPr>
        <w:t>6</w:t>
      </w:r>
      <w:r w:rsidR="006551CC">
        <w:rPr>
          <w:sz w:val="28"/>
          <w:szCs w:val="28"/>
        </w:rPr>
        <w:t xml:space="preserve"> млн</w:t>
      </w:r>
      <w:r w:rsidRPr="00896823">
        <w:rPr>
          <w:sz w:val="28"/>
          <w:szCs w:val="28"/>
        </w:rPr>
        <w:t>. руб., местного бюджета – 3</w:t>
      </w:r>
      <w:r w:rsidR="006551CC">
        <w:rPr>
          <w:sz w:val="28"/>
          <w:szCs w:val="28"/>
        </w:rPr>
        <w:t>,2 млн</w:t>
      </w:r>
      <w:r w:rsidRPr="00896823">
        <w:rPr>
          <w:sz w:val="28"/>
          <w:szCs w:val="28"/>
        </w:rPr>
        <w:t>. руб</w:t>
      </w:r>
      <w:r w:rsidR="000C7B4F">
        <w:rPr>
          <w:sz w:val="28"/>
          <w:szCs w:val="28"/>
        </w:rPr>
        <w:t>лей</w:t>
      </w:r>
      <w:r w:rsidRPr="00896823">
        <w:rPr>
          <w:sz w:val="28"/>
          <w:szCs w:val="28"/>
        </w:rPr>
        <w:t>.</w:t>
      </w:r>
    </w:p>
    <w:p w:rsidR="00896823" w:rsidRPr="00896823" w:rsidRDefault="00896823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896823">
        <w:rPr>
          <w:sz w:val="28"/>
          <w:szCs w:val="28"/>
        </w:rPr>
        <w:t xml:space="preserve">В рамках подпрограммы </w:t>
      </w:r>
      <w:r w:rsidR="00D213B7">
        <w:rPr>
          <w:sz w:val="28"/>
          <w:szCs w:val="28"/>
        </w:rPr>
        <w:t>«</w:t>
      </w:r>
      <w:r w:rsidRPr="00896823">
        <w:rPr>
          <w:sz w:val="28"/>
          <w:szCs w:val="28"/>
        </w:rPr>
        <w:t>Энергосбережение повышение энергетической эффективности</w:t>
      </w:r>
      <w:r w:rsidR="00D213B7">
        <w:rPr>
          <w:sz w:val="28"/>
          <w:szCs w:val="28"/>
        </w:rPr>
        <w:t>»</w:t>
      </w:r>
      <w:r w:rsidRPr="00896823">
        <w:rPr>
          <w:sz w:val="28"/>
          <w:szCs w:val="28"/>
        </w:rPr>
        <w:t xml:space="preserve"> государственной программы Ставропольского края </w:t>
      </w:r>
      <w:r w:rsidR="00D213B7">
        <w:rPr>
          <w:sz w:val="28"/>
          <w:szCs w:val="28"/>
        </w:rPr>
        <w:t>«</w:t>
      </w:r>
      <w:r w:rsidRPr="00896823">
        <w:rPr>
          <w:sz w:val="28"/>
          <w:szCs w:val="28"/>
        </w:rPr>
        <w:t>Развитие энергетики, промышленности и связи</w:t>
      </w:r>
      <w:r w:rsidR="00D213B7">
        <w:rPr>
          <w:sz w:val="28"/>
          <w:szCs w:val="28"/>
        </w:rPr>
        <w:t>»</w:t>
      </w:r>
      <w:r w:rsidRPr="00896823">
        <w:rPr>
          <w:sz w:val="28"/>
          <w:szCs w:val="28"/>
        </w:rPr>
        <w:t>,</w:t>
      </w:r>
      <w:r w:rsidR="000C7B4F">
        <w:rPr>
          <w:sz w:val="28"/>
          <w:szCs w:val="28"/>
        </w:rPr>
        <w:t xml:space="preserve"> </w:t>
      </w:r>
      <w:r w:rsidRPr="00896823">
        <w:rPr>
          <w:sz w:val="28"/>
          <w:szCs w:val="28"/>
        </w:rPr>
        <w:t>утвержденной Постановлением Правительства Ставропольского края от 28.12.2018 № 616-п проведены работы по замене оконных блоков в МБДОУ ДС №</w:t>
      </w:r>
      <w:r w:rsidR="000C7B4F">
        <w:rPr>
          <w:sz w:val="28"/>
          <w:szCs w:val="28"/>
        </w:rPr>
        <w:t>№</w:t>
      </w:r>
      <w:r w:rsidRPr="00896823">
        <w:rPr>
          <w:sz w:val="28"/>
          <w:szCs w:val="28"/>
        </w:rPr>
        <w:t xml:space="preserve"> 4, 14,</w:t>
      </w:r>
      <w:r w:rsidR="000C7B4F">
        <w:rPr>
          <w:sz w:val="28"/>
          <w:szCs w:val="28"/>
        </w:rPr>
        <w:t xml:space="preserve"> </w:t>
      </w:r>
      <w:r w:rsidRPr="00896823">
        <w:rPr>
          <w:sz w:val="28"/>
          <w:szCs w:val="28"/>
        </w:rPr>
        <w:t>20, 23 на 7</w:t>
      </w:r>
      <w:r w:rsidR="006551CC">
        <w:rPr>
          <w:sz w:val="28"/>
          <w:szCs w:val="28"/>
        </w:rPr>
        <w:t>,</w:t>
      </w:r>
      <w:r w:rsidRPr="00896823">
        <w:rPr>
          <w:sz w:val="28"/>
          <w:szCs w:val="28"/>
        </w:rPr>
        <w:t>2</w:t>
      </w:r>
      <w:r w:rsidR="006551CC">
        <w:rPr>
          <w:sz w:val="28"/>
          <w:szCs w:val="28"/>
        </w:rPr>
        <w:t xml:space="preserve"> млн</w:t>
      </w:r>
      <w:r w:rsidRPr="00896823">
        <w:rPr>
          <w:sz w:val="28"/>
          <w:szCs w:val="28"/>
        </w:rPr>
        <w:t>. руб. в том числе за счет</w:t>
      </w:r>
      <w:r w:rsidR="000C7B4F">
        <w:rPr>
          <w:sz w:val="28"/>
          <w:szCs w:val="28"/>
        </w:rPr>
        <w:t xml:space="preserve"> </w:t>
      </w:r>
      <w:r w:rsidRPr="00896823">
        <w:rPr>
          <w:sz w:val="28"/>
          <w:szCs w:val="28"/>
        </w:rPr>
        <w:t>средств местного бюджета 1</w:t>
      </w:r>
      <w:r w:rsidR="002E6FA6">
        <w:rPr>
          <w:sz w:val="28"/>
          <w:szCs w:val="28"/>
        </w:rPr>
        <w:t>,</w:t>
      </w:r>
      <w:r w:rsidRPr="00896823">
        <w:rPr>
          <w:sz w:val="28"/>
          <w:szCs w:val="28"/>
        </w:rPr>
        <w:t>0</w:t>
      </w:r>
      <w:r w:rsidR="002E6FA6">
        <w:rPr>
          <w:sz w:val="28"/>
          <w:szCs w:val="28"/>
        </w:rPr>
        <w:t xml:space="preserve"> млн</w:t>
      </w:r>
      <w:r w:rsidRPr="00896823">
        <w:rPr>
          <w:sz w:val="28"/>
          <w:szCs w:val="28"/>
        </w:rPr>
        <w:t>.руб.,</w:t>
      </w:r>
      <w:r w:rsidR="000C7B4F">
        <w:rPr>
          <w:sz w:val="28"/>
          <w:szCs w:val="28"/>
        </w:rPr>
        <w:t xml:space="preserve"> </w:t>
      </w:r>
      <w:r w:rsidRPr="00896823">
        <w:rPr>
          <w:sz w:val="28"/>
          <w:szCs w:val="28"/>
        </w:rPr>
        <w:t>средств краевого бюджета 6</w:t>
      </w:r>
      <w:r w:rsidR="002E6FA6">
        <w:rPr>
          <w:sz w:val="28"/>
          <w:szCs w:val="28"/>
        </w:rPr>
        <w:t>,</w:t>
      </w:r>
      <w:r w:rsidRPr="00896823">
        <w:rPr>
          <w:sz w:val="28"/>
          <w:szCs w:val="28"/>
        </w:rPr>
        <w:t>2</w:t>
      </w:r>
      <w:r w:rsidR="002E6FA6">
        <w:rPr>
          <w:sz w:val="28"/>
          <w:szCs w:val="28"/>
        </w:rPr>
        <w:t xml:space="preserve"> </w:t>
      </w:r>
      <w:proofErr w:type="spellStart"/>
      <w:r w:rsidR="002E6FA6">
        <w:rPr>
          <w:sz w:val="28"/>
          <w:szCs w:val="28"/>
        </w:rPr>
        <w:t>млн</w:t>
      </w:r>
      <w:proofErr w:type="gramStart"/>
      <w:r w:rsidRPr="00896823">
        <w:rPr>
          <w:sz w:val="28"/>
          <w:szCs w:val="28"/>
        </w:rPr>
        <w:t>.р</w:t>
      </w:r>
      <w:proofErr w:type="gramEnd"/>
      <w:r w:rsidRPr="00896823">
        <w:rPr>
          <w:sz w:val="28"/>
          <w:szCs w:val="28"/>
        </w:rPr>
        <w:t>уб</w:t>
      </w:r>
      <w:r w:rsidR="000C7B4F">
        <w:rPr>
          <w:sz w:val="28"/>
          <w:szCs w:val="28"/>
        </w:rPr>
        <w:t>лей</w:t>
      </w:r>
      <w:proofErr w:type="spellEnd"/>
      <w:r w:rsidRPr="00896823">
        <w:rPr>
          <w:sz w:val="28"/>
          <w:szCs w:val="28"/>
        </w:rPr>
        <w:t>.</w:t>
      </w:r>
    </w:p>
    <w:p w:rsidR="00896823" w:rsidRPr="005A24E4" w:rsidRDefault="00896823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5A24E4">
        <w:rPr>
          <w:sz w:val="28"/>
          <w:szCs w:val="28"/>
        </w:rPr>
        <w:t xml:space="preserve">В рамках подпрограммы </w:t>
      </w:r>
      <w:r w:rsidR="00D213B7">
        <w:rPr>
          <w:sz w:val="28"/>
          <w:szCs w:val="28"/>
        </w:rPr>
        <w:t>«</w:t>
      </w:r>
      <w:r w:rsidRPr="005A24E4">
        <w:rPr>
          <w:sz w:val="28"/>
          <w:szCs w:val="28"/>
        </w:rPr>
        <w:t>Комплексное развитие инфраструктуры и благоустройство Кавказских Минеральных Вод</w:t>
      </w:r>
      <w:r w:rsidR="00D213B7">
        <w:rPr>
          <w:sz w:val="28"/>
          <w:szCs w:val="28"/>
        </w:rPr>
        <w:t>»</w:t>
      </w:r>
      <w:r w:rsidRPr="005A24E4">
        <w:rPr>
          <w:sz w:val="28"/>
          <w:szCs w:val="28"/>
        </w:rPr>
        <w:t xml:space="preserve"> государственной программы Российской Федерации </w:t>
      </w:r>
      <w:r w:rsidR="00D213B7">
        <w:rPr>
          <w:sz w:val="28"/>
          <w:szCs w:val="28"/>
        </w:rPr>
        <w:t>«</w:t>
      </w:r>
      <w:r w:rsidRPr="005A24E4">
        <w:rPr>
          <w:sz w:val="28"/>
          <w:szCs w:val="28"/>
        </w:rPr>
        <w:t>Развитие Северо-Кавказского федерального округа</w:t>
      </w:r>
      <w:r w:rsidR="00D213B7">
        <w:rPr>
          <w:sz w:val="28"/>
          <w:szCs w:val="28"/>
        </w:rPr>
        <w:t>»</w:t>
      </w:r>
      <w:r w:rsidRPr="005A24E4">
        <w:rPr>
          <w:sz w:val="28"/>
          <w:szCs w:val="28"/>
        </w:rPr>
        <w:t>, утвержденной Постановлением Правительства Российской Федерации от 15 апреля 2014 г. № 309 833,58 млн.ру</w:t>
      </w:r>
      <w:r w:rsidR="00135FC7" w:rsidRPr="005A24E4">
        <w:rPr>
          <w:sz w:val="28"/>
          <w:szCs w:val="28"/>
        </w:rPr>
        <w:t>б</w:t>
      </w:r>
      <w:r w:rsidRPr="005A24E4">
        <w:rPr>
          <w:sz w:val="28"/>
          <w:szCs w:val="28"/>
        </w:rPr>
        <w:t xml:space="preserve">. </w:t>
      </w:r>
      <w:r w:rsidR="000C7B4F" w:rsidRPr="005A24E4">
        <w:rPr>
          <w:sz w:val="28"/>
          <w:szCs w:val="28"/>
        </w:rPr>
        <w:t xml:space="preserve">средств федерального бюджета </w:t>
      </w:r>
      <w:r w:rsidR="000C7B4F" w:rsidRPr="000C7B4F">
        <w:rPr>
          <w:sz w:val="28"/>
          <w:szCs w:val="28"/>
        </w:rPr>
        <w:t xml:space="preserve">направлено </w:t>
      </w:r>
      <w:r w:rsidRPr="005A24E4">
        <w:rPr>
          <w:sz w:val="28"/>
          <w:szCs w:val="28"/>
        </w:rPr>
        <w:t xml:space="preserve">на реализацию мероприятий: </w:t>
      </w:r>
    </w:p>
    <w:p w:rsidR="00896823" w:rsidRPr="005A24E4" w:rsidRDefault="000C7B4F" w:rsidP="00155472">
      <w:pPr>
        <w:spacing w:line="25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FA6">
        <w:rPr>
          <w:sz w:val="28"/>
          <w:szCs w:val="28"/>
        </w:rPr>
        <w:t>в рамках</w:t>
      </w:r>
      <w:r w:rsidR="00896823" w:rsidRPr="005A24E4">
        <w:rPr>
          <w:sz w:val="28"/>
          <w:szCs w:val="28"/>
        </w:rPr>
        <w:t xml:space="preserve"> государственной программ</w:t>
      </w:r>
      <w:r w:rsidR="002E6FA6">
        <w:rPr>
          <w:sz w:val="28"/>
          <w:szCs w:val="28"/>
        </w:rPr>
        <w:t>ы</w:t>
      </w:r>
      <w:r w:rsidR="00896823" w:rsidRPr="005A24E4">
        <w:rPr>
          <w:sz w:val="28"/>
          <w:szCs w:val="28"/>
        </w:rPr>
        <w:t xml:space="preserve"> Ставропольского края </w:t>
      </w:r>
      <w:r w:rsidR="00D213B7">
        <w:rPr>
          <w:sz w:val="28"/>
          <w:szCs w:val="28"/>
        </w:rPr>
        <w:t>«</w:t>
      </w:r>
      <w:r w:rsidR="00896823" w:rsidRPr="005A24E4">
        <w:rPr>
          <w:sz w:val="28"/>
          <w:szCs w:val="28"/>
        </w:rPr>
        <w:t>Развитие жилищно-коммунального хозяйства, защита населения и территории от чрезвычайных ситуаций</w:t>
      </w:r>
      <w:r w:rsidR="00D213B7">
        <w:rPr>
          <w:sz w:val="28"/>
          <w:szCs w:val="28"/>
        </w:rPr>
        <w:t>»</w:t>
      </w:r>
      <w:r w:rsidR="00896823" w:rsidRPr="005A24E4">
        <w:rPr>
          <w:sz w:val="28"/>
          <w:szCs w:val="28"/>
        </w:rPr>
        <w:t>, утвержденной постановлением Правительства Ставропольского края от 29 декабря 2018 г. № 627-п</w:t>
      </w:r>
      <w:r w:rsidR="002E6FA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135FC7" w:rsidRPr="005A24E4">
        <w:rPr>
          <w:sz w:val="28"/>
          <w:szCs w:val="28"/>
        </w:rPr>
        <w:t>б</w:t>
      </w:r>
      <w:r w:rsidR="00896823" w:rsidRPr="005A24E4">
        <w:rPr>
          <w:sz w:val="28"/>
          <w:szCs w:val="28"/>
        </w:rPr>
        <w:t>лагоустройств</w:t>
      </w:r>
      <w:r w:rsidR="002E6FA6">
        <w:rPr>
          <w:sz w:val="28"/>
          <w:szCs w:val="28"/>
        </w:rPr>
        <w:t>о</w:t>
      </w:r>
      <w:r w:rsidR="00896823" w:rsidRPr="005A24E4">
        <w:rPr>
          <w:sz w:val="28"/>
          <w:szCs w:val="28"/>
        </w:rPr>
        <w:t xml:space="preserve"> пешеходного бульвара по проспекту Дзержинского</w:t>
      </w:r>
      <w:r w:rsidR="002E6F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6823" w:rsidRPr="005A24E4">
        <w:rPr>
          <w:sz w:val="28"/>
          <w:szCs w:val="28"/>
        </w:rPr>
        <w:t>пешеходной зоны ул.</w:t>
      </w:r>
      <w:r w:rsidR="00135FC7" w:rsidRPr="005A24E4">
        <w:rPr>
          <w:sz w:val="28"/>
          <w:szCs w:val="28"/>
        </w:rPr>
        <w:t xml:space="preserve"> </w:t>
      </w:r>
      <w:r w:rsidR="00896823" w:rsidRPr="005A24E4">
        <w:rPr>
          <w:sz w:val="28"/>
          <w:szCs w:val="28"/>
        </w:rPr>
        <w:t>Герцена</w:t>
      </w:r>
      <w:r>
        <w:rPr>
          <w:sz w:val="28"/>
          <w:szCs w:val="28"/>
        </w:rPr>
        <w:t xml:space="preserve"> </w:t>
      </w:r>
      <w:r w:rsidR="002E6FA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96823" w:rsidRPr="005A24E4">
        <w:rPr>
          <w:sz w:val="28"/>
          <w:szCs w:val="28"/>
        </w:rPr>
        <w:t>ул.</w:t>
      </w:r>
      <w:r w:rsidR="00135FC7" w:rsidRPr="005A24E4">
        <w:rPr>
          <w:sz w:val="28"/>
          <w:szCs w:val="28"/>
        </w:rPr>
        <w:t xml:space="preserve"> </w:t>
      </w:r>
      <w:r w:rsidR="00896823" w:rsidRPr="005A24E4">
        <w:rPr>
          <w:sz w:val="28"/>
          <w:szCs w:val="28"/>
        </w:rPr>
        <w:t>Вокзальная</w:t>
      </w:r>
      <w:r w:rsidR="002E6FA6">
        <w:rPr>
          <w:sz w:val="28"/>
          <w:szCs w:val="28"/>
        </w:rPr>
        <w:t>;</w:t>
      </w:r>
      <w:r w:rsidR="00896823" w:rsidRPr="005A24E4">
        <w:rPr>
          <w:sz w:val="28"/>
          <w:szCs w:val="28"/>
        </w:rPr>
        <w:t xml:space="preserve"> </w:t>
      </w:r>
    </w:p>
    <w:p w:rsidR="00896823" w:rsidRPr="006D4317" w:rsidRDefault="002E6FA6" w:rsidP="00155472">
      <w:pPr>
        <w:spacing w:line="25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896823" w:rsidRPr="006D4317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ы</w:t>
      </w:r>
      <w:r w:rsidR="00896823" w:rsidRPr="006D4317">
        <w:rPr>
          <w:sz w:val="28"/>
          <w:szCs w:val="28"/>
        </w:rPr>
        <w:t xml:space="preserve"> Ставропольского края </w:t>
      </w:r>
      <w:r w:rsidR="00D213B7">
        <w:rPr>
          <w:sz w:val="28"/>
          <w:szCs w:val="28"/>
        </w:rPr>
        <w:t>«</w:t>
      </w:r>
      <w:r w:rsidR="00896823" w:rsidRPr="006D4317">
        <w:rPr>
          <w:sz w:val="28"/>
          <w:szCs w:val="28"/>
        </w:rPr>
        <w:t>Развитие физической культуры и спорта</w:t>
      </w:r>
      <w:r w:rsidR="00D213B7">
        <w:rPr>
          <w:sz w:val="28"/>
          <w:szCs w:val="28"/>
        </w:rPr>
        <w:t>»</w:t>
      </w:r>
      <w:r w:rsidR="00896823" w:rsidRPr="006D4317">
        <w:rPr>
          <w:sz w:val="28"/>
          <w:szCs w:val="28"/>
        </w:rPr>
        <w:t>, утвержденной постановлением Правительства Ставропольского края от 28.12.2018 № 619</w:t>
      </w:r>
      <w:r>
        <w:rPr>
          <w:sz w:val="28"/>
          <w:szCs w:val="28"/>
        </w:rPr>
        <w:t xml:space="preserve"> на</w:t>
      </w:r>
      <w:r w:rsidR="000C7B4F">
        <w:rPr>
          <w:sz w:val="28"/>
          <w:szCs w:val="28"/>
        </w:rPr>
        <w:t xml:space="preserve"> </w:t>
      </w:r>
      <w:r w:rsidR="006D4317" w:rsidRPr="006D4317">
        <w:rPr>
          <w:sz w:val="28"/>
          <w:szCs w:val="28"/>
        </w:rPr>
        <w:t>с</w:t>
      </w:r>
      <w:r w:rsidR="00135FC7" w:rsidRPr="006D4317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="00135FC7" w:rsidRPr="006D4317">
        <w:rPr>
          <w:sz w:val="28"/>
          <w:szCs w:val="28"/>
        </w:rPr>
        <w:t xml:space="preserve"> ф</w:t>
      </w:r>
      <w:r w:rsidR="00896823" w:rsidRPr="006D4317">
        <w:rPr>
          <w:sz w:val="28"/>
          <w:szCs w:val="28"/>
        </w:rPr>
        <w:t>изкультурно-оздоровительн</w:t>
      </w:r>
      <w:r w:rsidR="00135FC7" w:rsidRPr="006D4317">
        <w:rPr>
          <w:sz w:val="28"/>
          <w:szCs w:val="28"/>
        </w:rPr>
        <w:t>ого</w:t>
      </w:r>
      <w:r w:rsidR="00896823" w:rsidRPr="006D4317">
        <w:rPr>
          <w:sz w:val="28"/>
          <w:szCs w:val="28"/>
        </w:rPr>
        <w:t xml:space="preserve"> комплекс</w:t>
      </w:r>
      <w:r w:rsidR="00135FC7" w:rsidRPr="006D4317">
        <w:rPr>
          <w:sz w:val="28"/>
          <w:szCs w:val="28"/>
        </w:rPr>
        <w:t>а</w:t>
      </w:r>
      <w:r w:rsidR="00896823" w:rsidRPr="006D4317">
        <w:rPr>
          <w:sz w:val="28"/>
          <w:szCs w:val="28"/>
        </w:rPr>
        <w:t xml:space="preserve"> с универсальным игровым залом</w:t>
      </w:r>
      <w:r w:rsidR="000C7B4F">
        <w:rPr>
          <w:sz w:val="28"/>
          <w:szCs w:val="28"/>
        </w:rPr>
        <w:t xml:space="preserve"> </w:t>
      </w:r>
      <w:r w:rsidR="00135FC7" w:rsidRPr="006D4317">
        <w:rPr>
          <w:sz w:val="28"/>
          <w:szCs w:val="28"/>
        </w:rPr>
        <w:t>в п</w:t>
      </w:r>
      <w:r w:rsidR="00896823" w:rsidRPr="006D4317">
        <w:rPr>
          <w:sz w:val="28"/>
          <w:szCs w:val="28"/>
        </w:rPr>
        <w:t>ойм</w:t>
      </w:r>
      <w:r w:rsidR="00135FC7" w:rsidRPr="006D4317">
        <w:rPr>
          <w:sz w:val="28"/>
          <w:szCs w:val="28"/>
        </w:rPr>
        <w:t>е</w:t>
      </w:r>
      <w:r w:rsidR="00896823" w:rsidRPr="006D4317">
        <w:rPr>
          <w:sz w:val="28"/>
          <w:szCs w:val="28"/>
        </w:rPr>
        <w:t xml:space="preserve"> реки Подкумок</w:t>
      </w:r>
      <w:r w:rsidR="00D213B7">
        <w:rPr>
          <w:sz w:val="28"/>
          <w:szCs w:val="28"/>
        </w:rPr>
        <w:t>»</w:t>
      </w:r>
      <w:r w:rsidR="000C7B4F">
        <w:rPr>
          <w:sz w:val="28"/>
          <w:szCs w:val="28"/>
        </w:rPr>
        <w:t>, на</w:t>
      </w:r>
      <w:r w:rsidR="006D4317" w:rsidRPr="006D4317">
        <w:rPr>
          <w:sz w:val="28"/>
          <w:szCs w:val="28"/>
        </w:rPr>
        <w:t xml:space="preserve"> с</w:t>
      </w:r>
      <w:r w:rsidR="00896823" w:rsidRPr="006D4317">
        <w:rPr>
          <w:sz w:val="28"/>
          <w:szCs w:val="28"/>
        </w:rPr>
        <w:t>оздани</w:t>
      </w:r>
      <w:r w:rsidR="000C7B4F">
        <w:rPr>
          <w:sz w:val="28"/>
          <w:szCs w:val="28"/>
        </w:rPr>
        <w:t>е</w:t>
      </w:r>
      <w:r w:rsidR="00135FC7" w:rsidRPr="006D4317">
        <w:rPr>
          <w:sz w:val="28"/>
          <w:szCs w:val="28"/>
        </w:rPr>
        <w:t xml:space="preserve"> 14 </w:t>
      </w:r>
      <w:r w:rsidR="00896823" w:rsidRPr="006D4317">
        <w:rPr>
          <w:sz w:val="28"/>
          <w:szCs w:val="28"/>
        </w:rPr>
        <w:t>многофункциональных спортивных площадок на территории города</w:t>
      </w:r>
      <w:r w:rsidR="006D4317" w:rsidRPr="006D4317">
        <w:rPr>
          <w:sz w:val="28"/>
          <w:szCs w:val="28"/>
        </w:rPr>
        <w:t xml:space="preserve"> и</w:t>
      </w:r>
      <w:r w:rsidR="000C7B4F">
        <w:rPr>
          <w:sz w:val="28"/>
          <w:szCs w:val="28"/>
        </w:rPr>
        <w:t xml:space="preserve"> в </w:t>
      </w:r>
      <w:r w:rsidR="006D4317" w:rsidRPr="006D4317">
        <w:rPr>
          <w:sz w:val="28"/>
          <w:szCs w:val="28"/>
        </w:rPr>
        <w:t xml:space="preserve">общеобразовательных </w:t>
      </w:r>
      <w:r w:rsidR="000C7B4F">
        <w:rPr>
          <w:sz w:val="28"/>
          <w:szCs w:val="28"/>
        </w:rPr>
        <w:t>учреждениях;</w:t>
      </w:r>
    </w:p>
    <w:p w:rsidR="00896823" w:rsidRPr="006D4317" w:rsidRDefault="000C7B4F" w:rsidP="00155472">
      <w:pPr>
        <w:spacing w:line="25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896823" w:rsidRPr="006D4317">
        <w:rPr>
          <w:sz w:val="28"/>
          <w:szCs w:val="28"/>
        </w:rPr>
        <w:t xml:space="preserve"> </w:t>
      </w:r>
      <w:r w:rsidRPr="006D4317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ы</w:t>
      </w:r>
      <w:r w:rsidRPr="006D4317">
        <w:rPr>
          <w:sz w:val="28"/>
          <w:szCs w:val="28"/>
        </w:rPr>
        <w:t xml:space="preserve"> </w:t>
      </w:r>
      <w:r w:rsidR="00896823" w:rsidRPr="006D4317">
        <w:rPr>
          <w:sz w:val="28"/>
          <w:szCs w:val="28"/>
        </w:rPr>
        <w:t xml:space="preserve">Ставропольского края </w:t>
      </w:r>
      <w:r w:rsidR="00D213B7">
        <w:rPr>
          <w:sz w:val="28"/>
          <w:szCs w:val="28"/>
        </w:rPr>
        <w:t>«</w:t>
      </w:r>
      <w:r w:rsidR="00896823" w:rsidRPr="006D4317">
        <w:rPr>
          <w:sz w:val="28"/>
          <w:szCs w:val="28"/>
        </w:rPr>
        <w:t>Развитие образования</w:t>
      </w:r>
      <w:r w:rsidR="00D213B7">
        <w:rPr>
          <w:sz w:val="28"/>
          <w:szCs w:val="28"/>
        </w:rPr>
        <w:t>»</w:t>
      </w:r>
      <w:r w:rsidR="00896823" w:rsidRPr="006D4317">
        <w:rPr>
          <w:sz w:val="28"/>
          <w:szCs w:val="28"/>
        </w:rPr>
        <w:t xml:space="preserve"> утвержденной Постановлением Правительства Ставропольского края от 29.12.2018 № 628-п</w:t>
      </w:r>
      <w:r>
        <w:rPr>
          <w:sz w:val="28"/>
          <w:szCs w:val="28"/>
        </w:rPr>
        <w:t xml:space="preserve"> на </w:t>
      </w:r>
      <w:r w:rsidR="006D4317" w:rsidRPr="006D4317">
        <w:rPr>
          <w:sz w:val="28"/>
          <w:szCs w:val="28"/>
        </w:rPr>
        <w:t>с</w:t>
      </w:r>
      <w:r w:rsidR="00896823" w:rsidRPr="006D4317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="00896823" w:rsidRPr="006D4317">
        <w:rPr>
          <w:sz w:val="28"/>
          <w:szCs w:val="28"/>
        </w:rPr>
        <w:t xml:space="preserve"> средней общеобразовательной школы по ул. Губина, 53</w:t>
      </w:r>
      <w:r>
        <w:rPr>
          <w:sz w:val="28"/>
          <w:szCs w:val="28"/>
        </w:rPr>
        <w:t xml:space="preserve"> и на</w:t>
      </w:r>
      <w:r w:rsidR="006D4317" w:rsidRPr="006D4317">
        <w:rPr>
          <w:sz w:val="28"/>
          <w:szCs w:val="28"/>
        </w:rPr>
        <w:t xml:space="preserve"> с</w:t>
      </w:r>
      <w:r w:rsidR="00896823" w:rsidRPr="006D4317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="006551CC">
        <w:rPr>
          <w:sz w:val="28"/>
          <w:szCs w:val="28"/>
        </w:rPr>
        <w:t xml:space="preserve"> детского сада</w:t>
      </w:r>
      <w:r>
        <w:rPr>
          <w:sz w:val="28"/>
          <w:szCs w:val="28"/>
        </w:rPr>
        <w:t xml:space="preserve"> по </w:t>
      </w:r>
      <w:r w:rsidR="006551CC">
        <w:rPr>
          <w:sz w:val="28"/>
          <w:szCs w:val="28"/>
        </w:rPr>
        <w:t>ул. Осипенко</w:t>
      </w:r>
      <w:r>
        <w:rPr>
          <w:sz w:val="28"/>
          <w:szCs w:val="28"/>
        </w:rPr>
        <w:t>.</w:t>
      </w:r>
    </w:p>
    <w:p w:rsidR="006551CC" w:rsidRPr="00B72E5F" w:rsidRDefault="000C7B4F" w:rsidP="00155472">
      <w:pPr>
        <w:spacing w:line="257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96823" w:rsidRPr="006D4317">
        <w:rPr>
          <w:sz w:val="28"/>
          <w:szCs w:val="28"/>
        </w:rPr>
        <w:t xml:space="preserve"> рамках подпрограммы </w:t>
      </w:r>
      <w:r w:rsidR="00D213B7">
        <w:rPr>
          <w:sz w:val="28"/>
          <w:szCs w:val="28"/>
        </w:rPr>
        <w:t>«</w:t>
      </w:r>
      <w:r w:rsidR="00896823" w:rsidRPr="006D4317">
        <w:rPr>
          <w:sz w:val="28"/>
          <w:szCs w:val="28"/>
        </w:rPr>
        <w:t>Развитие дошкольного, общего и дополнительного образования</w:t>
      </w:r>
      <w:r w:rsidR="00D213B7">
        <w:rPr>
          <w:sz w:val="28"/>
          <w:szCs w:val="28"/>
        </w:rPr>
        <w:t>»</w:t>
      </w:r>
      <w:r w:rsidR="00896823" w:rsidRPr="006D4317">
        <w:rPr>
          <w:sz w:val="28"/>
          <w:szCs w:val="28"/>
        </w:rPr>
        <w:t xml:space="preserve"> государственной программы Ставропольского края </w:t>
      </w:r>
      <w:r w:rsidR="00D213B7">
        <w:rPr>
          <w:sz w:val="28"/>
          <w:szCs w:val="28"/>
        </w:rPr>
        <w:t>«</w:t>
      </w:r>
      <w:r w:rsidR="00896823" w:rsidRPr="006D4317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</w:t>
      </w:r>
      <w:r w:rsidR="00896823" w:rsidRPr="006D4317">
        <w:rPr>
          <w:sz w:val="28"/>
          <w:szCs w:val="28"/>
        </w:rPr>
        <w:t>проведены работы</w:t>
      </w:r>
      <w:r>
        <w:rPr>
          <w:sz w:val="28"/>
          <w:szCs w:val="28"/>
        </w:rPr>
        <w:t xml:space="preserve"> </w:t>
      </w:r>
      <w:r w:rsidR="00896823" w:rsidRPr="006D4317">
        <w:rPr>
          <w:sz w:val="28"/>
          <w:szCs w:val="28"/>
        </w:rPr>
        <w:t>по благоустройству территорий МБОУ СОШ № 12 и МБОУ СОШ № 17 на сумму 8</w:t>
      </w:r>
      <w:r w:rsidR="006551CC">
        <w:rPr>
          <w:sz w:val="28"/>
          <w:szCs w:val="28"/>
        </w:rPr>
        <w:t>,8</w:t>
      </w:r>
      <w:r w:rsidR="00896823" w:rsidRPr="006D4317">
        <w:rPr>
          <w:sz w:val="28"/>
          <w:szCs w:val="28"/>
        </w:rPr>
        <w:t xml:space="preserve"> </w:t>
      </w:r>
      <w:r w:rsidR="006551CC">
        <w:rPr>
          <w:sz w:val="28"/>
          <w:szCs w:val="28"/>
        </w:rPr>
        <w:t>млн</w:t>
      </w:r>
      <w:r w:rsidR="00896823" w:rsidRPr="006D4317">
        <w:rPr>
          <w:sz w:val="28"/>
          <w:szCs w:val="28"/>
        </w:rPr>
        <w:t>. руб., в том числе за счет средств местного бюджета - 2</w:t>
      </w:r>
      <w:r w:rsidR="006551CC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="006551CC">
        <w:rPr>
          <w:sz w:val="28"/>
          <w:szCs w:val="28"/>
        </w:rPr>
        <w:t>млн</w:t>
      </w:r>
      <w:r w:rsidR="00896823" w:rsidRPr="006D4317">
        <w:rPr>
          <w:sz w:val="28"/>
          <w:szCs w:val="28"/>
        </w:rPr>
        <w:t>.руб., краевого бюджета</w:t>
      </w:r>
      <w:r>
        <w:rPr>
          <w:sz w:val="28"/>
          <w:szCs w:val="28"/>
        </w:rPr>
        <w:t xml:space="preserve"> </w:t>
      </w:r>
      <w:r w:rsidR="00896823" w:rsidRPr="006D4317">
        <w:rPr>
          <w:sz w:val="28"/>
          <w:szCs w:val="28"/>
        </w:rPr>
        <w:t>-</w:t>
      </w:r>
      <w:r w:rsidR="006551CC">
        <w:rPr>
          <w:sz w:val="28"/>
          <w:szCs w:val="28"/>
        </w:rPr>
        <w:t xml:space="preserve"> </w:t>
      </w:r>
      <w:r w:rsidR="00896823" w:rsidRPr="006D4317">
        <w:rPr>
          <w:sz w:val="28"/>
          <w:szCs w:val="28"/>
        </w:rPr>
        <w:t>6</w:t>
      </w:r>
      <w:r w:rsidR="006551CC">
        <w:rPr>
          <w:sz w:val="28"/>
          <w:szCs w:val="28"/>
        </w:rPr>
        <w:t>,6 млн</w:t>
      </w:r>
      <w:r w:rsidR="00896823" w:rsidRPr="006D4317">
        <w:rPr>
          <w:sz w:val="28"/>
          <w:szCs w:val="28"/>
        </w:rPr>
        <w:t>.руб.</w:t>
      </w:r>
      <w:r>
        <w:rPr>
          <w:sz w:val="28"/>
          <w:szCs w:val="28"/>
        </w:rPr>
        <w:t xml:space="preserve"> отремонтирована </w:t>
      </w:r>
      <w:r w:rsidR="00896823" w:rsidRPr="006D4317">
        <w:rPr>
          <w:sz w:val="28"/>
          <w:szCs w:val="28"/>
        </w:rPr>
        <w:t>кровл</w:t>
      </w:r>
      <w:r>
        <w:rPr>
          <w:sz w:val="28"/>
          <w:szCs w:val="28"/>
        </w:rPr>
        <w:t>я</w:t>
      </w:r>
      <w:r w:rsidR="00896823" w:rsidRPr="006D431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96823" w:rsidRPr="006D4317">
        <w:rPr>
          <w:sz w:val="28"/>
          <w:szCs w:val="28"/>
        </w:rPr>
        <w:t>МБОУ Лицей № 8 на сумму 2</w:t>
      </w:r>
      <w:r w:rsidR="006551CC">
        <w:rPr>
          <w:sz w:val="28"/>
          <w:szCs w:val="28"/>
        </w:rPr>
        <w:t>,7 млн</w:t>
      </w:r>
      <w:r w:rsidR="00896823" w:rsidRPr="006D4317">
        <w:rPr>
          <w:sz w:val="28"/>
          <w:szCs w:val="28"/>
        </w:rPr>
        <w:t>.руб., в том числе средства</w:t>
      </w:r>
      <w:proofErr w:type="gramEnd"/>
      <w:r w:rsidR="00896823" w:rsidRPr="006D4317">
        <w:rPr>
          <w:sz w:val="28"/>
          <w:szCs w:val="28"/>
        </w:rPr>
        <w:t xml:space="preserve"> местного бюджета - </w:t>
      </w:r>
      <w:r w:rsidR="006551CC">
        <w:rPr>
          <w:sz w:val="28"/>
          <w:szCs w:val="28"/>
        </w:rPr>
        <w:t>0,7 млн</w:t>
      </w:r>
      <w:r w:rsidR="00896823" w:rsidRPr="006D4317">
        <w:rPr>
          <w:sz w:val="28"/>
          <w:szCs w:val="28"/>
        </w:rPr>
        <w:t>.руб., краевого бюджет</w:t>
      </w:r>
      <w:r w:rsidR="006551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96823" w:rsidRPr="006D4317">
        <w:rPr>
          <w:sz w:val="28"/>
          <w:szCs w:val="28"/>
        </w:rPr>
        <w:t>2</w:t>
      </w:r>
      <w:r w:rsidR="006551CC">
        <w:rPr>
          <w:sz w:val="28"/>
          <w:szCs w:val="28"/>
        </w:rPr>
        <w:t>,</w:t>
      </w:r>
      <w:r w:rsidR="00B1135E">
        <w:rPr>
          <w:sz w:val="28"/>
          <w:szCs w:val="28"/>
        </w:rPr>
        <w:t xml:space="preserve">0 </w:t>
      </w:r>
      <w:r w:rsidR="006551CC">
        <w:rPr>
          <w:sz w:val="28"/>
          <w:szCs w:val="28"/>
        </w:rPr>
        <w:t>млн</w:t>
      </w:r>
      <w:r w:rsidR="00896823" w:rsidRPr="006D4317">
        <w:rPr>
          <w:sz w:val="28"/>
          <w:szCs w:val="28"/>
        </w:rPr>
        <w:t>.руб.</w:t>
      </w:r>
      <w:r>
        <w:rPr>
          <w:sz w:val="28"/>
          <w:szCs w:val="28"/>
        </w:rPr>
        <w:t xml:space="preserve">, </w:t>
      </w:r>
      <w:proofErr w:type="gramStart"/>
      <w:r w:rsidR="00BB32B0">
        <w:rPr>
          <w:sz w:val="28"/>
          <w:szCs w:val="28"/>
        </w:rPr>
        <w:t>приобретен</w:t>
      </w:r>
      <w:r>
        <w:rPr>
          <w:sz w:val="28"/>
          <w:szCs w:val="28"/>
        </w:rPr>
        <w:t>ы</w:t>
      </w:r>
      <w:proofErr w:type="gramEnd"/>
      <w:r w:rsidR="00BB32B0">
        <w:rPr>
          <w:sz w:val="28"/>
          <w:szCs w:val="28"/>
        </w:rPr>
        <w:t xml:space="preserve"> </w:t>
      </w:r>
      <w:r w:rsidR="006551CC" w:rsidRPr="005F7016">
        <w:rPr>
          <w:sz w:val="28"/>
          <w:szCs w:val="28"/>
        </w:rPr>
        <w:t>14519 экземпляров</w:t>
      </w:r>
      <w:r>
        <w:rPr>
          <w:sz w:val="28"/>
          <w:szCs w:val="28"/>
        </w:rPr>
        <w:t xml:space="preserve"> </w:t>
      </w:r>
      <w:r w:rsidR="006551CC" w:rsidRPr="005F7016">
        <w:rPr>
          <w:sz w:val="28"/>
          <w:szCs w:val="28"/>
        </w:rPr>
        <w:t>учебников на сумму 7,5 млн.руб. за счет средств краевого бюджета.</w:t>
      </w:r>
    </w:p>
    <w:p w:rsidR="000C7B4F" w:rsidRDefault="00896823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6D4317">
        <w:rPr>
          <w:sz w:val="28"/>
          <w:szCs w:val="28"/>
        </w:rPr>
        <w:t xml:space="preserve">В рамках государственной программы Ставропольского края </w:t>
      </w:r>
      <w:r w:rsidR="00D213B7">
        <w:rPr>
          <w:sz w:val="28"/>
          <w:szCs w:val="28"/>
        </w:rPr>
        <w:t>«</w:t>
      </w:r>
      <w:r w:rsidRPr="006D4317">
        <w:rPr>
          <w:sz w:val="28"/>
          <w:szCs w:val="28"/>
        </w:rPr>
        <w:t>Развитие транспортной системы</w:t>
      </w:r>
      <w:r w:rsidR="00D213B7">
        <w:rPr>
          <w:sz w:val="28"/>
          <w:szCs w:val="28"/>
        </w:rPr>
        <w:t>»</w:t>
      </w:r>
      <w:r w:rsidRPr="006D4317">
        <w:rPr>
          <w:sz w:val="28"/>
          <w:szCs w:val="28"/>
        </w:rPr>
        <w:t>, утвержденной Постановлением Правительства Ставропольского края от 29.12.2018 № 624-п осуществлен ремонт</w:t>
      </w:r>
      <w:r w:rsidR="000C7B4F">
        <w:rPr>
          <w:sz w:val="28"/>
          <w:szCs w:val="28"/>
        </w:rPr>
        <w:t xml:space="preserve"> 29 </w:t>
      </w:r>
      <w:r w:rsidRPr="006D4317">
        <w:rPr>
          <w:sz w:val="28"/>
          <w:szCs w:val="28"/>
        </w:rPr>
        <w:t xml:space="preserve">автомобильных дорог общего пользования местного значения </w:t>
      </w:r>
      <w:r w:rsidR="000C7B4F" w:rsidRPr="006D4317">
        <w:rPr>
          <w:sz w:val="28"/>
          <w:szCs w:val="28"/>
        </w:rPr>
        <w:t xml:space="preserve">протяженностью 16 км </w:t>
      </w:r>
      <w:r w:rsidRPr="006D4317">
        <w:rPr>
          <w:sz w:val="28"/>
          <w:szCs w:val="28"/>
        </w:rPr>
        <w:t xml:space="preserve">на </w:t>
      </w:r>
      <w:r w:rsidR="006D4317" w:rsidRPr="006D4317">
        <w:rPr>
          <w:sz w:val="28"/>
          <w:szCs w:val="28"/>
        </w:rPr>
        <w:t xml:space="preserve">сумму </w:t>
      </w:r>
      <w:r w:rsidRPr="006D4317">
        <w:rPr>
          <w:sz w:val="28"/>
          <w:szCs w:val="28"/>
        </w:rPr>
        <w:t xml:space="preserve">168 142,3 тыс. руб. </w:t>
      </w:r>
    </w:p>
    <w:p w:rsidR="00896823" w:rsidRPr="006D4317" w:rsidRDefault="00896823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6D4317">
        <w:rPr>
          <w:sz w:val="28"/>
          <w:szCs w:val="28"/>
        </w:rPr>
        <w:t xml:space="preserve">В рамках государственной программы Ставропольского края </w:t>
      </w:r>
      <w:r w:rsidR="00D213B7">
        <w:rPr>
          <w:sz w:val="28"/>
          <w:szCs w:val="28"/>
        </w:rPr>
        <w:t>«</w:t>
      </w:r>
      <w:r w:rsidRPr="006D4317">
        <w:rPr>
          <w:sz w:val="28"/>
          <w:szCs w:val="28"/>
        </w:rPr>
        <w:t>Формирование современной городской среды</w:t>
      </w:r>
      <w:r w:rsidR="00D213B7">
        <w:rPr>
          <w:sz w:val="28"/>
          <w:szCs w:val="28"/>
        </w:rPr>
        <w:t>»</w:t>
      </w:r>
      <w:r w:rsidRPr="006D4317">
        <w:rPr>
          <w:sz w:val="28"/>
          <w:szCs w:val="28"/>
        </w:rPr>
        <w:t xml:space="preserve">, утвержденной постановлением Правительства Ставропольского края от 23 августа 2017 г. </w:t>
      </w:r>
      <w:r w:rsidR="006D4317" w:rsidRPr="006D4317">
        <w:rPr>
          <w:sz w:val="28"/>
          <w:szCs w:val="28"/>
        </w:rPr>
        <w:br/>
      </w:r>
      <w:r w:rsidRPr="006D4317">
        <w:rPr>
          <w:sz w:val="28"/>
          <w:szCs w:val="28"/>
        </w:rPr>
        <w:t>№ 332-пв обустроена дворовая территория по ул. Г. Медиков,4 на сумму</w:t>
      </w:r>
      <w:r w:rsidR="006D4317" w:rsidRPr="006D4317">
        <w:rPr>
          <w:sz w:val="28"/>
          <w:szCs w:val="28"/>
        </w:rPr>
        <w:br/>
      </w:r>
      <w:r w:rsidR="000C7B4F">
        <w:rPr>
          <w:sz w:val="28"/>
          <w:szCs w:val="28"/>
        </w:rPr>
        <w:t xml:space="preserve"> </w:t>
      </w:r>
      <w:r w:rsidRPr="006D4317">
        <w:rPr>
          <w:sz w:val="28"/>
          <w:szCs w:val="28"/>
        </w:rPr>
        <w:t>5</w:t>
      </w:r>
      <w:r w:rsidR="00D948BC">
        <w:rPr>
          <w:sz w:val="28"/>
          <w:szCs w:val="28"/>
        </w:rPr>
        <w:t>,</w:t>
      </w:r>
      <w:r w:rsidRPr="006D4317">
        <w:rPr>
          <w:sz w:val="28"/>
          <w:szCs w:val="28"/>
        </w:rPr>
        <w:t>7</w:t>
      </w:r>
      <w:r w:rsidR="00D948BC">
        <w:rPr>
          <w:sz w:val="28"/>
          <w:szCs w:val="28"/>
        </w:rPr>
        <w:t xml:space="preserve"> млн</w:t>
      </w:r>
      <w:r w:rsidRPr="006D4317">
        <w:rPr>
          <w:sz w:val="28"/>
          <w:szCs w:val="28"/>
        </w:rPr>
        <w:t>. рублей</w:t>
      </w:r>
      <w:r w:rsidR="00D948BC">
        <w:rPr>
          <w:sz w:val="28"/>
          <w:szCs w:val="28"/>
        </w:rPr>
        <w:t>.</w:t>
      </w:r>
      <w:r w:rsidRPr="006D4317">
        <w:rPr>
          <w:sz w:val="28"/>
          <w:szCs w:val="28"/>
        </w:rPr>
        <w:t xml:space="preserve"> </w:t>
      </w:r>
    </w:p>
    <w:p w:rsidR="00896823" w:rsidRPr="006D4317" w:rsidRDefault="00896823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6D4317">
        <w:rPr>
          <w:sz w:val="28"/>
          <w:szCs w:val="28"/>
        </w:rPr>
        <w:t xml:space="preserve"> </w:t>
      </w:r>
      <w:proofErr w:type="gramStart"/>
      <w:r w:rsidRPr="006D4317">
        <w:rPr>
          <w:sz w:val="28"/>
          <w:szCs w:val="28"/>
        </w:rPr>
        <w:t xml:space="preserve">В рамках государственной программы Ставропольского края </w:t>
      </w:r>
      <w:r w:rsidR="00D213B7">
        <w:rPr>
          <w:sz w:val="28"/>
          <w:szCs w:val="28"/>
        </w:rPr>
        <w:t>«</w:t>
      </w:r>
      <w:r w:rsidRPr="006D4317">
        <w:rPr>
          <w:sz w:val="28"/>
          <w:szCs w:val="28"/>
        </w:rPr>
        <w:t>Развитие жилищно-коммунального хозяйства, защита населения и территории от чрезвычайных ситуаций</w:t>
      </w:r>
      <w:r w:rsidR="00D213B7">
        <w:rPr>
          <w:sz w:val="28"/>
          <w:szCs w:val="28"/>
        </w:rPr>
        <w:t>»</w:t>
      </w:r>
      <w:r w:rsidRPr="006D4317">
        <w:rPr>
          <w:sz w:val="28"/>
          <w:szCs w:val="28"/>
        </w:rPr>
        <w:t xml:space="preserve">, утвержденной постановлением Правительства Ставропольского края от 29 декабря 2018 г. № 627-п </w:t>
      </w:r>
      <w:r w:rsidR="000C7B4F">
        <w:rPr>
          <w:sz w:val="28"/>
          <w:szCs w:val="28"/>
        </w:rPr>
        <w:t xml:space="preserve">на </w:t>
      </w:r>
      <w:r w:rsidRPr="006D4317">
        <w:rPr>
          <w:sz w:val="28"/>
          <w:szCs w:val="28"/>
        </w:rPr>
        <w:t>проведен</w:t>
      </w:r>
      <w:r w:rsidR="000C7B4F">
        <w:rPr>
          <w:sz w:val="28"/>
          <w:szCs w:val="28"/>
        </w:rPr>
        <w:t>ие</w:t>
      </w:r>
      <w:r w:rsidRPr="006D4317">
        <w:rPr>
          <w:sz w:val="28"/>
          <w:szCs w:val="28"/>
        </w:rPr>
        <w:t xml:space="preserve"> работ по</w:t>
      </w:r>
      <w:r w:rsidR="000C7B4F">
        <w:rPr>
          <w:sz w:val="28"/>
          <w:szCs w:val="28"/>
        </w:rPr>
        <w:t xml:space="preserve"> </w:t>
      </w:r>
      <w:r w:rsidRPr="006D4317">
        <w:rPr>
          <w:sz w:val="28"/>
          <w:szCs w:val="28"/>
        </w:rPr>
        <w:t>озеленению территории города-курорта Кисловодска направлено 80</w:t>
      </w:r>
      <w:r w:rsidR="00D948BC">
        <w:rPr>
          <w:sz w:val="28"/>
          <w:szCs w:val="28"/>
        </w:rPr>
        <w:t>,0 млн</w:t>
      </w:r>
      <w:r w:rsidRPr="006D4317">
        <w:rPr>
          <w:sz w:val="28"/>
          <w:szCs w:val="28"/>
        </w:rPr>
        <w:t>.руб., в том числе за счет средств краевого бюджета 75</w:t>
      </w:r>
      <w:r w:rsidR="00D948BC">
        <w:rPr>
          <w:sz w:val="28"/>
          <w:szCs w:val="28"/>
        </w:rPr>
        <w:t>,</w:t>
      </w:r>
      <w:r w:rsidRPr="006D4317">
        <w:rPr>
          <w:sz w:val="28"/>
          <w:szCs w:val="28"/>
        </w:rPr>
        <w:t>2</w:t>
      </w:r>
      <w:r w:rsidR="00D948BC">
        <w:rPr>
          <w:sz w:val="28"/>
          <w:szCs w:val="28"/>
        </w:rPr>
        <w:t xml:space="preserve"> млн</w:t>
      </w:r>
      <w:r w:rsidRPr="006D4317">
        <w:rPr>
          <w:sz w:val="28"/>
          <w:szCs w:val="28"/>
        </w:rPr>
        <w:t>. руб.</w:t>
      </w:r>
      <w:r w:rsidR="000C7B4F">
        <w:rPr>
          <w:sz w:val="28"/>
          <w:szCs w:val="28"/>
        </w:rPr>
        <w:t>,</w:t>
      </w:r>
      <w:r w:rsidRPr="006D4317">
        <w:rPr>
          <w:sz w:val="28"/>
          <w:szCs w:val="28"/>
        </w:rPr>
        <w:t xml:space="preserve"> местного бюджета </w:t>
      </w:r>
      <w:r w:rsidR="00B1135E">
        <w:rPr>
          <w:sz w:val="28"/>
          <w:szCs w:val="28"/>
        </w:rPr>
        <w:t>4</w:t>
      </w:r>
      <w:r w:rsidR="00D948BC">
        <w:rPr>
          <w:sz w:val="28"/>
          <w:szCs w:val="28"/>
        </w:rPr>
        <w:t>,</w:t>
      </w:r>
      <w:r w:rsidRPr="006D4317">
        <w:rPr>
          <w:sz w:val="28"/>
          <w:szCs w:val="28"/>
        </w:rPr>
        <w:t xml:space="preserve"> 8</w:t>
      </w:r>
      <w:r w:rsidR="00D948BC">
        <w:rPr>
          <w:sz w:val="28"/>
          <w:szCs w:val="28"/>
        </w:rPr>
        <w:t xml:space="preserve"> млн</w:t>
      </w:r>
      <w:r w:rsidRPr="006D4317">
        <w:rPr>
          <w:sz w:val="28"/>
          <w:szCs w:val="28"/>
        </w:rPr>
        <w:t>. руб</w:t>
      </w:r>
      <w:r w:rsidR="000C7B4F">
        <w:rPr>
          <w:sz w:val="28"/>
          <w:szCs w:val="28"/>
        </w:rPr>
        <w:t>лей</w:t>
      </w:r>
      <w:r w:rsidRPr="006D4317">
        <w:rPr>
          <w:sz w:val="28"/>
          <w:szCs w:val="28"/>
        </w:rPr>
        <w:t xml:space="preserve">. </w:t>
      </w:r>
      <w:proofErr w:type="gramEnd"/>
    </w:p>
    <w:p w:rsidR="00991EE3" w:rsidRPr="00991EE3" w:rsidRDefault="00991EE3" w:rsidP="00155472">
      <w:pPr>
        <w:spacing w:line="257" w:lineRule="auto"/>
        <w:ind w:firstLine="567"/>
        <w:jc w:val="both"/>
        <w:rPr>
          <w:sz w:val="28"/>
          <w:szCs w:val="28"/>
        </w:rPr>
      </w:pPr>
      <w:proofErr w:type="gramStart"/>
      <w:r w:rsidRPr="00991EE3">
        <w:rPr>
          <w:sz w:val="28"/>
          <w:szCs w:val="28"/>
        </w:rPr>
        <w:t>В рамках государственной программы Ставропольского края «Сохранение и развитие культуры»</w:t>
      </w:r>
      <w:r w:rsidR="000C7B4F">
        <w:rPr>
          <w:sz w:val="28"/>
          <w:szCs w:val="28"/>
        </w:rPr>
        <w:t xml:space="preserve"> </w:t>
      </w:r>
      <w:r w:rsidRPr="00991EE3">
        <w:rPr>
          <w:sz w:val="28"/>
          <w:szCs w:val="28"/>
        </w:rPr>
        <w:t>на приобретение</w:t>
      </w:r>
      <w:r w:rsidR="004F6AE4">
        <w:rPr>
          <w:sz w:val="28"/>
          <w:szCs w:val="28"/>
        </w:rPr>
        <w:t xml:space="preserve"> </w:t>
      </w:r>
      <w:r w:rsidR="004F6AE4" w:rsidRPr="00991EE3">
        <w:rPr>
          <w:sz w:val="28"/>
          <w:szCs w:val="28"/>
        </w:rPr>
        <w:t>2364 экземпляров</w:t>
      </w:r>
      <w:r w:rsidR="004F6AE4" w:rsidRPr="00991EE3">
        <w:t xml:space="preserve"> </w:t>
      </w:r>
      <w:r w:rsidR="004F6AE4" w:rsidRPr="00991EE3">
        <w:rPr>
          <w:sz w:val="28"/>
          <w:szCs w:val="28"/>
        </w:rPr>
        <w:t>художественной литературы</w:t>
      </w:r>
      <w:r w:rsidRPr="00991EE3">
        <w:rPr>
          <w:sz w:val="28"/>
          <w:szCs w:val="28"/>
        </w:rPr>
        <w:t xml:space="preserve"> для пополнения книжных фондов муниципальных библиотек </w:t>
      </w:r>
      <w:r w:rsidR="004F6AE4">
        <w:rPr>
          <w:sz w:val="28"/>
          <w:szCs w:val="28"/>
        </w:rPr>
        <w:t>направлено</w:t>
      </w:r>
      <w:r w:rsidRPr="00991EE3">
        <w:rPr>
          <w:sz w:val="28"/>
          <w:szCs w:val="28"/>
        </w:rPr>
        <w:t xml:space="preserve"> 0,49 млн.руб. (средства местного бюджета</w:t>
      </w:r>
      <w:r w:rsidR="000C7B4F">
        <w:rPr>
          <w:sz w:val="28"/>
          <w:szCs w:val="28"/>
        </w:rPr>
        <w:t xml:space="preserve"> </w:t>
      </w:r>
      <w:r w:rsidRPr="00991EE3">
        <w:rPr>
          <w:sz w:val="28"/>
          <w:szCs w:val="28"/>
        </w:rPr>
        <w:t xml:space="preserve">0,24 млн. руб.), на укрепление материально- технической базы МКУК МКПЦ «Дружба» </w:t>
      </w:r>
      <w:r w:rsidR="004F6AE4">
        <w:rPr>
          <w:sz w:val="28"/>
          <w:szCs w:val="28"/>
        </w:rPr>
        <w:t>-</w:t>
      </w:r>
      <w:r w:rsidRPr="00991EE3">
        <w:rPr>
          <w:sz w:val="28"/>
          <w:szCs w:val="28"/>
        </w:rPr>
        <w:t>11,0 млн.руб., в том числе</w:t>
      </w:r>
      <w:r w:rsidR="000C7B4F">
        <w:rPr>
          <w:sz w:val="28"/>
          <w:szCs w:val="28"/>
        </w:rPr>
        <w:t xml:space="preserve"> </w:t>
      </w:r>
      <w:r w:rsidRPr="00991EE3">
        <w:rPr>
          <w:sz w:val="28"/>
          <w:szCs w:val="28"/>
        </w:rPr>
        <w:t>краевого бюджета 10,5 млн. руб., средств бюджета города 0,</w:t>
      </w:r>
      <w:r w:rsidR="00B1135E">
        <w:rPr>
          <w:sz w:val="28"/>
          <w:szCs w:val="28"/>
        </w:rPr>
        <w:t>5</w:t>
      </w:r>
      <w:r w:rsidRPr="00991EE3">
        <w:rPr>
          <w:sz w:val="28"/>
          <w:szCs w:val="28"/>
        </w:rPr>
        <w:t xml:space="preserve"> млн. рублей.</w:t>
      </w:r>
      <w:proofErr w:type="gramEnd"/>
    </w:p>
    <w:p w:rsidR="004A2A23" w:rsidRPr="00991EE3" w:rsidRDefault="004A2A23" w:rsidP="00155472">
      <w:pPr>
        <w:spacing w:line="257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46618" w:rsidRPr="00A600AF" w:rsidRDefault="00546618" w:rsidP="00155472">
      <w:pPr>
        <w:spacing w:line="257" w:lineRule="auto"/>
        <w:ind w:firstLine="567"/>
        <w:jc w:val="center"/>
        <w:rPr>
          <w:b/>
          <w:color w:val="212121"/>
          <w:sz w:val="28"/>
          <w:szCs w:val="28"/>
          <w:shd w:val="clear" w:color="auto" w:fill="FFFFFF"/>
        </w:rPr>
      </w:pPr>
      <w:r w:rsidRPr="00A600AF">
        <w:rPr>
          <w:b/>
          <w:color w:val="212121"/>
          <w:sz w:val="28"/>
          <w:szCs w:val="28"/>
          <w:shd w:val="clear" w:color="auto" w:fill="FFFFFF"/>
        </w:rPr>
        <w:t>Уважаемые коллеги!</w:t>
      </w:r>
    </w:p>
    <w:p w:rsidR="008C267C" w:rsidRPr="00A600AF" w:rsidRDefault="008C267C" w:rsidP="00155472">
      <w:pPr>
        <w:spacing w:line="257" w:lineRule="auto"/>
        <w:ind w:firstLine="567"/>
        <w:jc w:val="both"/>
        <w:rPr>
          <w:color w:val="212121"/>
          <w:sz w:val="28"/>
          <w:szCs w:val="28"/>
          <w:shd w:val="clear" w:color="auto" w:fill="FFFFFF"/>
        </w:rPr>
      </w:pPr>
    </w:p>
    <w:p w:rsidR="00586A5D" w:rsidRPr="00A600AF" w:rsidRDefault="001F41D0" w:rsidP="00155472">
      <w:pPr>
        <w:spacing w:line="257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600AF">
        <w:rPr>
          <w:b/>
          <w:color w:val="000000"/>
          <w:sz w:val="28"/>
          <w:szCs w:val="28"/>
          <w:shd w:val="clear" w:color="auto" w:fill="FFFFFF"/>
        </w:rPr>
        <w:t xml:space="preserve">Экономика города </w:t>
      </w:r>
      <w:r w:rsidRPr="00A600AF">
        <w:rPr>
          <w:color w:val="000000"/>
          <w:sz w:val="28"/>
          <w:szCs w:val="28"/>
          <w:shd w:val="clear" w:color="auto" w:fill="FFFFFF"/>
        </w:rPr>
        <w:t xml:space="preserve">— это </w:t>
      </w:r>
      <w:r w:rsidR="00AC50EB" w:rsidRPr="00A600AF">
        <w:rPr>
          <w:color w:val="000000"/>
          <w:sz w:val="28"/>
          <w:szCs w:val="28"/>
          <w:shd w:val="clear" w:color="auto" w:fill="FFFFFF"/>
        </w:rPr>
        <w:t>многогранная</w:t>
      </w:r>
      <w:r w:rsidR="00333CB6" w:rsidRPr="00A600AF">
        <w:rPr>
          <w:color w:val="000000"/>
          <w:sz w:val="28"/>
          <w:szCs w:val="28"/>
          <w:shd w:val="clear" w:color="auto" w:fill="FFFFFF"/>
        </w:rPr>
        <w:t xml:space="preserve"> </w:t>
      </w:r>
      <w:r w:rsidR="00AC50EB" w:rsidRPr="00A600AF">
        <w:rPr>
          <w:color w:val="000000"/>
          <w:sz w:val="28"/>
          <w:szCs w:val="28"/>
          <w:shd w:val="clear" w:color="auto" w:fill="FFFFFF"/>
        </w:rPr>
        <w:t xml:space="preserve">и </w:t>
      </w:r>
      <w:r w:rsidRPr="00A600AF">
        <w:rPr>
          <w:color w:val="000000"/>
          <w:sz w:val="28"/>
          <w:szCs w:val="28"/>
          <w:shd w:val="clear" w:color="auto" w:fill="FFFFFF"/>
        </w:rPr>
        <w:t>сложная</w:t>
      </w:r>
      <w:r w:rsidR="00333CB6" w:rsidRPr="00A600AF">
        <w:rPr>
          <w:color w:val="000000"/>
          <w:sz w:val="28"/>
          <w:szCs w:val="28"/>
          <w:shd w:val="clear" w:color="auto" w:fill="FFFFFF"/>
        </w:rPr>
        <w:t xml:space="preserve"> </w:t>
      </w:r>
      <w:r w:rsidRPr="00A600AF">
        <w:rPr>
          <w:color w:val="000000"/>
          <w:sz w:val="28"/>
          <w:szCs w:val="28"/>
          <w:shd w:val="clear" w:color="auto" w:fill="FFFFFF"/>
        </w:rPr>
        <w:t>система</w:t>
      </w:r>
      <w:r w:rsidR="00586A5D" w:rsidRPr="00A600AF">
        <w:rPr>
          <w:color w:val="000000"/>
          <w:sz w:val="28"/>
          <w:szCs w:val="28"/>
          <w:shd w:val="clear" w:color="auto" w:fill="FFFFFF"/>
        </w:rPr>
        <w:t>,</w:t>
      </w:r>
      <w:r w:rsidR="00AC50EB" w:rsidRPr="00A600AF">
        <w:rPr>
          <w:color w:val="000000"/>
          <w:sz w:val="28"/>
          <w:szCs w:val="28"/>
          <w:shd w:val="clear" w:color="auto" w:fill="FFFFFF"/>
        </w:rPr>
        <w:t xml:space="preserve"> от которой</w:t>
      </w:r>
      <w:r w:rsidR="00333CB6" w:rsidRPr="00A600AF">
        <w:rPr>
          <w:color w:val="000000"/>
          <w:sz w:val="28"/>
          <w:szCs w:val="28"/>
          <w:shd w:val="clear" w:color="auto" w:fill="FFFFFF"/>
        </w:rPr>
        <w:t xml:space="preserve"> </w:t>
      </w:r>
      <w:r w:rsidRPr="00A600AF">
        <w:rPr>
          <w:color w:val="000000"/>
          <w:sz w:val="28"/>
          <w:szCs w:val="28"/>
          <w:shd w:val="clear" w:color="auto" w:fill="FFFFFF"/>
        </w:rPr>
        <w:t>зависит уровень жизни горожан</w:t>
      </w:r>
      <w:r w:rsidR="00AC50EB" w:rsidRPr="00A600AF">
        <w:rPr>
          <w:color w:val="000000"/>
          <w:sz w:val="28"/>
          <w:szCs w:val="28"/>
          <w:shd w:val="clear" w:color="auto" w:fill="FFFFFF"/>
        </w:rPr>
        <w:t xml:space="preserve"> и</w:t>
      </w:r>
      <w:r w:rsidR="00333CB6" w:rsidRPr="00A600AF">
        <w:rPr>
          <w:color w:val="000000"/>
          <w:sz w:val="28"/>
          <w:szCs w:val="28"/>
          <w:shd w:val="clear" w:color="auto" w:fill="FFFFFF"/>
        </w:rPr>
        <w:t xml:space="preserve"> </w:t>
      </w:r>
      <w:r w:rsidR="00AC50EB" w:rsidRPr="00A600AF">
        <w:rPr>
          <w:color w:val="000000"/>
          <w:sz w:val="28"/>
          <w:szCs w:val="28"/>
          <w:shd w:val="clear" w:color="auto" w:fill="FFFFFF"/>
        </w:rPr>
        <w:t>уровень комфорта</w:t>
      </w:r>
      <w:r w:rsidR="00333CB6" w:rsidRPr="00A600AF">
        <w:rPr>
          <w:color w:val="000000"/>
          <w:sz w:val="28"/>
          <w:szCs w:val="28"/>
          <w:shd w:val="clear" w:color="auto" w:fill="FFFFFF"/>
        </w:rPr>
        <w:t xml:space="preserve"> </w:t>
      </w:r>
      <w:r w:rsidR="00AC50EB" w:rsidRPr="00A600AF">
        <w:rPr>
          <w:color w:val="000000"/>
          <w:sz w:val="28"/>
          <w:szCs w:val="28"/>
          <w:shd w:val="clear" w:color="auto" w:fill="FFFFFF"/>
        </w:rPr>
        <w:t>гостей курорта</w:t>
      </w:r>
      <w:r w:rsidRPr="00A600AF">
        <w:rPr>
          <w:color w:val="000000"/>
          <w:sz w:val="28"/>
          <w:szCs w:val="28"/>
          <w:shd w:val="clear" w:color="auto" w:fill="FFFFFF"/>
        </w:rPr>
        <w:t>.</w:t>
      </w:r>
      <w:r w:rsidR="00333CB6" w:rsidRPr="00A600AF">
        <w:rPr>
          <w:color w:val="000000"/>
          <w:sz w:val="28"/>
          <w:szCs w:val="28"/>
          <w:shd w:val="clear" w:color="auto" w:fill="FFFFFF"/>
        </w:rPr>
        <w:t xml:space="preserve"> </w:t>
      </w:r>
      <w:r w:rsidR="00AC50EB" w:rsidRPr="00A600AF">
        <w:rPr>
          <w:color w:val="000000"/>
          <w:sz w:val="28"/>
          <w:szCs w:val="28"/>
          <w:shd w:val="clear" w:color="auto" w:fill="FFFFFF"/>
        </w:rPr>
        <w:t>Усилия администрации города</w:t>
      </w:r>
      <w:r w:rsidR="00E16EB4" w:rsidRPr="00A600AF">
        <w:rPr>
          <w:color w:val="000000"/>
          <w:sz w:val="28"/>
          <w:szCs w:val="28"/>
          <w:shd w:val="clear" w:color="auto" w:fill="FFFFFF"/>
        </w:rPr>
        <w:t>,</w:t>
      </w:r>
      <w:r w:rsidR="00AC50EB" w:rsidRPr="00A600AF">
        <w:rPr>
          <w:color w:val="000000"/>
          <w:sz w:val="28"/>
          <w:szCs w:val="28"/>
          <w:shd w:val="clear" w:color="auto" w:fill="FFFFFF"/>
        </w:rPr>
        <w:t xml:space="preserve"> направлен</w:t>
      </w:r>
      <w:r w:rsidR="00586A5D" w:rsidRPr="00A600AF">
        <w:rPr>
          <w:color w:val="000000"/>
          <w:sz w:val="28"/>
          <w:szCs w:val="28"/>
          <w:shd w:val="clear" w:color="auto" w:fill="FFFFFF"/>
        </w:rPr>
        <w:t xml:space="preserve">ы </w:t>
      </w:r>
      <w:r w:rsidR="007072D7">
        <w:rPr>
          <w:color w:val="000000"/>
          <w:sz w:val="28"/>
          <w:szCs w:val="28"/>
          <w:shd w:val="clear" w:color="auto" w:fill="FFFFFF"/>
        </w:rPr>
        <w:t>на</w:t>
      </w:r>
      <w:r w:rsidR="00333CB6" w:rsidRPr="00A600AF">
        <w:rPr>
          <w:color w:val="000000"/>
          <w:sz w:val="28"/>
          <w:szCs w:val="28"/>
          <w:shd w:val="clear" w:color="auto" w:fill="FFFFFF"/>
        </w:rPr>
        <w:t xml:space="preserve"> </w:t>
      </w:r>
      <w:r w:rsidR="007072D7">
        <w:rPr>
          <w:color w:val="000000"/>
          <w:sz w:val="28"/>
          <w:szCs w:val="28"/>
          <w:shd w:val="clear" w:color="auto" w:fill="FFFFFF"/>
        </w:rPr>
        <w:t>обеспечение экономической стабильности</w:t>
      </w:r>
      <w:r w:rsidR="00E16EB4" w:rsidRPr="00A600AF">
        <w:rPr>
          <w:color w:val="000000"/>
          <w:sz w:val="28"/>
          <w:szCs w:val="28"/>
          <w:shd w:val="clear" w:color="auto" w:fill="FFFFFF"/>
        </w:rPr>
        <w:t xml:space="preserve"> города-курорта Кисловодска, </w:t>
      </w:r>
      <w:r w:rsidR="00586A5D" w:rsidRPr="00A600AF">
        <w:rPr>
          <w:color w:val="000000"/>
          <w:sz w:val="28"/>
          <w:szCs w:val="28"/>
          <w:shd w:val="clear" w:color="auto" w:fill="FFFFFF"/>
        </w:rPr>
        <w:t>решение</w:t>
      </w:r>
      <w:r w:rsidR="00333CB6" w:rsidRPr="00A600AF">
        <w:rPr>
          <w:color w:val="000000"/>
          <w:sz w:val="28"/>
          <w:szCs w:val="28"/>
          <w:shd w:val="clear" w:color="auto" w:fill="FFFFFF"/>
        </w:rPr>
        <w:t xml:space="preserve"> </w:t>
      </w:r>
      <w:r w:rsidR="00E16EB4" w:rsidRPr="00A600AF">
        <w:rPr>
          <w:color w:val="000000"/>
          <w:sz w:val="28"/>
          <w:szCs w:val="28"/>
          <w:shd w:val="clear" w:color="auto" w:fill="FFFFFF"/>
        </w:rPr>
        <w:t xml:space="preserve">вопросов </w:t>
      </w:r>
      <w:r w:rsidR="00586A5D" w:rsidRPr="00A600AF">
        <w:rPr>
          <w:color w:val="000000"/>
          <w:sz w:val="28"/>
          <w:szCs w:val="28"/>
          <w:shd w:val="clear" w:color="auto" w:fill="FFFFFF"/>
        </w:rPr>
        <w:t>социальн</w:t>
      </w:r>
      <w:r w:rsidR="00E16EB4" w:rsidRPr="00A600AF">
        <w:rPr>
          <w:color w:val="000000"/>
          <w:sz w:val="28"/>
          <w:szCs w:val="28"/>
          <w:shd w:val="clear" w:color="auto" w:fill="FFFFFF"/>
        </w:rPr>
        <w:t>ого характера</w:t>
      </w:r>
      <w:r w:rsidR="00586A5D" w:rsidRPr="00A600AF">
        <w:rPr>
          <w:color w:val="000000"/>
          <w:sz w:val="28"/>
          <w:szCs w:val="28"/>
          <w:shd w:val="clear" w:color="auto" w:fill="FFFFFF"/>
        </w:rPr>
        <w:t>, поощрени</w:t>
      </w:r>
      <w:r w:rsidR="00E16EB4" w:rsidRPr="00A600AF">
        <w:rPr>
          <w:color w:val="000000"/>
          <w:sz w:val="28"/>
          <w:szCs w:val="28"/>
          <w:shd w:val="clear" w:color="auto" w:fill="FFFFFF"/>
        </w:rPr>
        <w:t>е</w:t>
      </w:r>
      <w:r w:rsidR="00586A5D" w:rsidRPr="00A600AF">
        <w:rPr>
          <w:color w:val="000000"/>
          <w:sz w:val="28"/>
          <w:szCs w:val="28"/>
          <w:shd w:val="clear" w:color="auto" w:fill="FFFFFF"/>
        </w:rPr>
        <w:t xml:space="preserve"> предпринимательской активности.</w:t>
      </w:r>
    </w:p>
    <w:p w:rsidR="005E4C80" w:rsidRPr="00A600AF" w:rsidRDefault="005B5A92" w:rsidP="00155472">
      <w:pPr>
        <w:spacing w:line="257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4A3">
        <w:rPr>
          <w:sz w:val="28"/>
          <w:szCs w:val="28"/>
        </w:rPr>
        <w:t>За 201</w:t>
      </w:r>
      <w:r w:rsidR="008151FF" w:rsidRPr="005074A3">
        <w:rPr>
          <w:sz w:val="28"/>
          <w:szCs w:val="28"/>
        </w:rPr>
        <w:t>9</w:t>
      </w:r>
      <w:r w:rsidRPr="005074A3">
        <w:rPr>
          <w:sz w:val="28"/>
          <w:szCs w:val="28"/>
        </w:rPr>
        <w:t xml:space="preserve"> год предприятиями всех отраслей экономики получено прибыли </w:t>
      </w:r>
      <w:r w:rsidR="005074A3" w:rsidRPr="005074A3">
        <w:rPr>
          <w:rFonts w:eastAsiaTheme="minorHAnsi"/>
          <w:sz w:val="28"/>
          <w:szCs w:val="28"/>
          <w:lang w:eastAsia="en-US"/>
        </w:rPr>
        <w:t>1211,5</w:t>
      </w:r>
      <w:r w:rsidR="00333CB6" w:rsidRPr="005074A3">
        <w:rPr>
          <w:rFonts w:eastAsiaTheme="minorHAnsi"/>
          <w:sz w:val="28"/>
          <w:szCs w:val="28"/>
          <w:lang w:eastAsia="en-US"/>
        </w:rPr>
        <w:t xml:space="preserve"> </w:t>
      </w:r>
      <w:r w:rsidR="00360308" w:rsidRPr="005074A3">
        <w:rPr>
          <w:rFonts w:eastAsiaTheme="minorHAnsi"/>
          <w:sz w:val="28"/>
          <w:szCs w:val="28"/>
          <w:lang w:eastAsia="en-US"/>
        </w:rPr>
        <w:t>млн. рублей</w:t>
      </w:r>
      <w:r w:rsidRPr="005074A3">
        <w:rPr>
          <w:sz w:val="28"/>
          <w:szCs w:val="28"/>
        </w:rPr>
        <w:t>,</w:t>
      </w:r>
      <w:r w:rsidR="005074A3" w:rsidRPr="005074A3">
        <w:rPr>
          <w:sz w:val="28"/>
          <w:szCs w:val="28"/>
        </w:rPr>
        <w:t xml:space="preserve"> больше чем за 2018 год на 249,8 млн.руб.</w:t>
      </w:r>
      <w:r w:rsidRPr="005074A3">
        <w:rPr>
          <w:sz w:val="28"/>
          <w:szCs w:val="28"/>
        </w:rPr>
        <w:t xml:space="preserve"> </w:t>
      </w:r>
      <w:r w:rsidR="005E4C80" w:rsidRPr="005074A3">
        <w:rPr>
          <w:rFonts w:eastAsiaTheme="minorHAnsi"/>
          <w:sz w:val="28"/>
          <w:szCs w:val="28"/>
          <w:lang w:eastAsia="en-US"/>
        </w:rPr>
        <w:t>доля прибыльных организаций</w:t>
      </w:r>
      <w:r w:rsidR="00333CB6" w:rsidRPr="005074A3">
        <w:rPr>
          <w:rFonts w:eastAsiaTheme="minorHAnsi"/>
          <w:sz w:val="28"/>
          <w:szCs w:val="28"/>
          <w:lang w:eastAsia="en-US"/>
        </w:rPr>
        <w:t xml:space="preserve"> </w:t>
      </w:r>
      <w:r w:rsidR="005E4C80" w:rsidRPr="005074A3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5074A3" w:rsidRPr="005074A3">
        <w:rPr>
          <w:rFonts w:eastAsiaTheme="minorHAnsi"/>
          <w:sz w:val="28"/>
          <w:szCs w:val="28"/>
          <w:lang w:eastAsia="en-US"/>
        </w:rPr>
        <w:t>80</w:t>
      </w:r>
      <w:r w:rsidR="005E4C80" w:rsidRPr="005074A3">
        <w:rPr>
          <w:rFonts w:eastAsiaTheme="minorHAnsi"/>
          <w:sz w:val="28"/>
          <w:szCs w:val="28"/>
          <w:lang w:eastAsia="en-US"/>
        </w:rPr>
        <w:t>%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5074A3" w:rsidRPr="005074A3">
        <w:rPr>
          <w:rFonts w:eastAsiaTheme="minorHAnsi"/>
          <w:sz w:val="28"/>
          <w:szCs w:val="28"/>
          <w:lang w:eastAsia="en-US"/>
        </w:rPr>
        <w:t>и увеличилась по сравнению с прошлым годом на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5074A3" w:rsidRPr="005074A3">
        <w:rPr>
          <w:rFonts w:eastAsiaTheme="minorHAnsi"/>
          <w:sz w:val="28"/>
          <w:szCs w:val="28"/>
          <w:lang w:eastAsia="en-US"/>
        </w:rPr>
        <w:t xml:space="preserve">2,5 % </w:t>
      </w:r>
      <w:r w:rsidR="00AE2290" w:rsidRPr="005074A3">
        <w:rPr>
          <w:rFonts w:eastAsiaTheme="minorHAnsi"/>
          <w:sz w:val="28"/>
          <w:szCs w:val="28"/>
          <w:lang w:eastAsia="en-US"/>
        </w:rPr>
        <w:t>(</w:t>
      </w:r>
      <w:r w:rsidR="00217551" w:rsidRPr="005074A3">
        <w:rPr>
          <w:rFonts w:eastAsiaTheme="minorHAnsi"/>
          <w:sz w:val="28"/>
          <w:szCs w:val="28"/>
          <w:lang w:eastAsia="en-US"/>
        </w:rPr>
        <w:t>3</w:t>
      </w:r>
      <w:r w:rsidR="005074A3" w:rsidRPr="005074A3">
        <w:rPr>
          <w:rFonts w:eastAsiaTheme="minorHAnsi"/>
          <w:sz w:val="28"/>
          <w:szCs w:val="28"/>
          <w:lang w:eastAsia="en-US"/>
        </w:rPr>
        <w:t>2</w:t>
      </w:r>
      <w:r w:rsidR="00217551" w:rsidRPr="005074A3">
        <w:rPr>
          <w:rFonts w:eastAsiaTheme="minorHAnsi"/>
          <w:sz w:val="28"/>
          <w:szCs w:val="28"/>
          <w:lang w:eastAsia="en-US"/>
        </w:rPr>
        <w:t xml:space="preserve"> </w:t>
      </w:r>
      <w:r w:rsidR="00AE2290" w:rsidRPr="005074A3">
        <w:rPr>
          <w:rFonts w:eastAsiaTheme="minorHAnsi"/>
          <w:sz w:val="28"/>
          <w:szCs w:val="28"/>
          <w:lang w:eastAsia="en-US"/>
        </w:rPr>
        <w:t>предприяти</w:t>
      </w:r>
      <w:r w:rsidR="005074A3" w:rsidRPr="005074A3">
        <w:rPr>
          <w:rFonts w:eastAsiaTheme="minorHAnsi"/>
          <w:sz w:val="28"/>
          <w:szCs w:val="28"/>
          <w:lang w:eastAsia="en-US"/>
        </w:rPr>
        <w:t>я</w:t>
      </w:r>
      <w:r w:rsidR="00AE2290" w:rsidRPr="005074A3">
        <w:rPr>
          <w:rFonts w:eastAsiaTheme="minorHAnsi"/>
          <w:sz w:val="28"/>
          <w:szCs w:val="28"/>
          <w:lang w:eastAsia="en-US"/>
        </w:rPr>
        <w:t>)</w:t>
      </w:r>
      <w:r w:rsidR="005E4C80" w:rsidRPr="005074A3">
        <w:rPr>
          <w:rFonts w:eastAsiaTheme="minorHAnsi"/>
          <w:sz w:val="28"/>
          <w:szCs w:val="28"/>
          <w:lang w:eastAsia="en-US"/>
        </w:rPr>
        <w:t>,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5074A3" w:rsidRPr="005074A3">
        <w:rPr>
          <w:rFonts w:eastAsiaTheme="minorHAnsi"/>
          <w:sz w:val="28"/>
          <w:szCs w:val="28"/>
          <w:lang w:eastAsia="en-US"/>
        </w:rPr>
        <w:t xml:space="preserve">число убыточных организаций сократилось до </w:t>
      </w:r>
      <w:r w:rsidR="00AE2290" w:rsidRPr="005074A3">
        <w:rPr>
          <w:rFonts w:eastAsiaTheme="minorHAnsi"/>
          <w:sz w:val="28"/>
          <w:szCs w:val="28"/>
          <w:lang w:eastAsia="en-US"/>
        </w:rPr>
        <w:t>2</w:t>
      </w:r>
      <w:r w:rsidR="005074A3" w:rsidRPr="005074A3">
        <w:rPr>
          <w:rFonts w:eastAsiaTheme="minorHAnsi"/>
          <w:sz w:val="28"/>
          <w:szCs w:val="28"/>
          <w:lang w:eastAsia="en-US"/>
        </w:rPr>
        <w:t>0</w:t>
      </w:r>
      <w:r w:rsidR="005E4C80" w:rsidRPr="005074A3">
        <w:rPr>
          <w:rFonts w:eastAsiaTheme="minorHAnsi"/>
          <w:sz w:val="28"/>
          <w:szCs w:val="28"/>
          <w:lang w:eastAsia="en-US"/>
        </w:rPr>
        <w:t xml:space="preserve">%, </w:t>
      </w:r>
      <w:r w:rsidR="009230AB" w:rsidRPr="005074A3">
        <w:rPr>
          <w:rFonts w:eastAsiaTheme="minorHAnsi"/>
          <w:sz w:val="28"/>
          <w:szCs w:val="28"/>
          <w:lang w:eastAsia="en-US"/>
        </w:rPr>
        <w:t>(</w:t>
      </w:r>
      <w:r w:rsidR="005074A3" w:rsidRPr="005074A3">
        <w:rPr>
          <w:rFonts w:eastAsiaTheme="minorHAnsi"/>
          <w:sz w:val="28"/>
          <w:szCs w:val="28"/>
          <w:lang w:eastAsia="en-US"/>
        </w:rPr>
        <w:t>8</w:t>
      </w:r>
      <w:r w:rsidR="00AE2290" w:rsidRPr="005074A3">
        <w:rPr>
          <w:rFonts w:eastAsiaTheme="minorHAnsi"/>
          <w:sz w:val="28"/>
          <w:szCs w:val="28"/>
          <w:lang w:eastAsia="en-US"/>
        </w:rPr>
        <w:t xml:space="preserve"> </w:t>
      </w:r>
      <w:r w:rsidR="009230AB" w:rsidRPr="005074A3">
        <w:rPr>
          <w:rFonts w:eastAsiaTheme="minorHAnsi"/>
          <w:sz w:val="28"/>
          <w:szCs w:val="28"/>
          <w:lang w:eastAsia="en-US"/>
        </w:rPr>
        <w:t>предприятий</w:t>
      </w:r>
      <w:r w:rsidR="00893786" w:rsidRPr="005074A3">
        <w:rPr>
          <w:rFonts w:eastAsiaTheme="minorHAnsi"/>
          <w:sz w:val="28"/>
          <w:szCs w:val="28"/>
          <w:lang w:eastAsia="en-US"/>
        </w:rPr>
        <w:t>)</w:t>
      </w:r>
      <w:r w:rsidR="00AE2290" w:rsidRPr="005074A3">
        <w:rPr>
          <w:rFonts w:eastAsiaTheme="minorHAnsi"/>
          <w:sz w:val="28"/>
          <w:szCs w:val="28"/>
          <w:lang w:eastAsia="en-US"/>
        </w:rPr>
        <w:t>.</w:t>
      </w:r>
    </w:p>
    <w:p w:rsidR="00FE4A1C" w:rsidRPr="00A600AF" w:rsidRDefault="00840B05" w:rsidP="00155472">
      <w:pPr>
        <w:spacing w:line="257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00AF">
        <w:rPr>
          <w:rFonts w:ascii="Circe" w:hAnsi="Circe"/>
          <w:color w:val="2C2C2C"/>
          <w:spacing w:val="2"/>
          <w:sz w:val="28"/>
          <w:szCs w:val="28"/>
        </w:rPr>
        <w:t xml:space="preserve">Оборот </w:t>
      </w:r>
      <w:r w:rsidR="00FD2AE8" w:rsidRPr="00A600AF">
        <w:rPr>
          <w:rFonts w:ascii="Circe" w:hAnsi="Circe"/>
          <w:color w:val="2C2C2C"/>
          <w:spacing w:val="2"/>
          <w:sz w:val="28"/>
          <w:szCs w:val="28"/>
        </w:rPr>
        <w:t>(товарооборот или валовый доход</w:t>
      </w:r>
      <w:r w:rsidRPr="00A600AF">
        <w:rPr>
          <w:rFonts w:ascii="Circe" w:hAnsi="Circe"/>
          <w:color w:val="2C2C2C"/>
          <w:spacing w:val="2"/>
          <w:sz w:val="28"/>
          <w:szCs w:val="28"/>
        </w:rPr>
        <w:t>) - одни из главных показателей</w:t>
      </w:r>
      <w:r w:rsidR="000C7B4F">
        <w:rPr>
          <w:rFonts w:ascii="Circe" w:hAnsi="Circe"/>
          <w:color w:val="2C2C2C"/>
          <w:spacing w:val="2"/>
          <w:sz w:val="28"/>
          <w:szCs w:val="28"/>
        </w:rPr>
        <w:t xml:space="preserve"> </w:t>
      </w:r>
      <w:r w:rsidR="005074A3">
        <w:rPr>
          <w:rFonts w:ascii="Circe" w:hAnsi="Circe"/>
          <w:color w:val="2C2C2C"/>
          <w:spacing w:val="2"/>
          <w:sz w:val="28"/>
          <w:szCs w:val="28"/>
        </w:rPr>
        <w:t xml:space="preserve">финансовой </w:t>
      </w:r>
      <w:r w:rsidR="00B1135E">
        <w:rPr>
          <w:rFonts w:ascii="Circe" w:hAnsi="Circe"/>
          <w:color w:val="2C2C2C"/>
          <w:spacing w:val="2"/>
          <w:sz w:val="28"/>
          <w:szCs w:val="28"/>
        </w:rPr>
        <w:t>стабильности</w:t>
      </w:r>
      <w:r w:rsidRPr="00A600AF">
        <w:rPr>
          <w:rFonts w:ascii="Circe" w:hAnsi="Circe"/>
          <w:color w:val="2C2C2C"/>
          <w:spacing w:val="2"/>
          <w:sz w:val="28"/>
          <w:szCs w:val="28"/>
        </w:rPr>
        <w:t xml:space="preserve"> организации, который </w:t>
      </w:r>
      <w:r w:rsidR="005074A3">
        <w:rPr>
          <w:rFonts w:ascii="Circe" w:hAnsi="Circe"/>
          <w:color w:val="2C2C2C"/>
          <w:spacing w:val="2"/>
          <w:sz w:val="28"/>
          <w:szCs w:val="28"/>
        </w:rPr>
        <w:t>определяет его</w:t>
      </w:r>
      <w:r w:rsidRPr="00A600AF">
        <w:rPr>
          <w:rFonts w:ascii="Circe" w:hAnsi="Circe"/>
          <w:color w:val="2C2C2C"/>
          <w:spacing w:val="2"/>
          <w:sz w:val="28"/>
          <w:szCs w:val="28"/>
        </w:rPr>
        <w:t xml:space="preserve"> эффективность.</w:t>
      </w:r>
      <w:r w:rsidR="00CA725C" w:rsidRPr="00A600AF">
        <w:rPr>
          <w:rFonts w:eastAsiaTheme="minorHAnsi"/>
          <w:sz w:val="28"/>
          <w:szCs w:val="28"/>
          <w:lang w:eastAsia="en-US"/>
        </w:rPr>
        <w:t xml:space="preserve"> В целом за год </w:t>
      </w:r>
      <w:r w:rsidR="00FE4A1C" w:rsidRPr="00A600AF">
        <w:rPr>
          <w:rFonts w:eastAsiaTheme="minorHAnsi"/>
          <w:sz w:val="28"/>
          <w:szCs w:val="28"/>
          <w:lang w:eastAsia="en-US"/>
        </w:rPr>
        <w:t>о</w:t>
      </w:r>
      <w:r w:rsidR="00CA725C" w:rsidRPr="00A600AF">
        <w:rPr>
          <w:rFonts w:eastAsiaTheme="minorHAnsi"/>
          <w:sz w:val="28"/>
          <w:szCs w:val="28"/>
          <w:lang w:eastAsia="en-US"/>
        </w:rPr>
        <w:t xml:space="preserve">борот </w:t>
      </w:r>
      <w:proofErr w:type="gramStart"/>
      <w:r w:rsidR="00CA725C" w:rsidRPr="00A600AF">
        <w:rPr>
          <w:rFonts w:eastAsiaTheme="minorHAnsi"/>
          <w:sz w:val="28"/>
          <w:szCs w:val="28"/>
          <w:lang w:eastAsia="en-US"/>
        </w:rPr>
        <w:t xml:space="preserve">организаций, не относящихся к субъектам малого предпринимательства </w:t>
      </w:r>
      <w:r w:rsidR="00B1135E">
        <w:rPr>
          <w:rFonts w:eastAsiaTheme="minorHAnsi"/>
          <w:sz w:val="28"/>
          <w:szCs w:val="28"/>
          <w:lang w:eastAsia="en-US"/>
        </w:rPr>
        <w:t>воз</w:t>
      </w:r>
      <w:r w:rsidR="0077604E" w:rsidRPr="00A600AF">
        <w:rPr>
          <w:rFonts w:eastAsiaTheme="minorHAnsi"/>
          <w:sz w:val="28"/>
          <w:szCs w:val="28"/>
          <w:lang w:eastAsia="en-US"/>
        </w:rPr>
        <w:t>рос</w:t>
      </w:r>
      <w:proofErr w:type="gramEnd"/>
      <w:r w:rsidR="0077604E" w:rsidRPr="00A600AF">
        <w:rPr>
          <w:rFonts w:eastAsiaTheme="minorHAnsi"/>
          <w:sz w:val="28"/>
          <w:szCs w:val="28"/>
          <w:lang w:eastAsia="en-US"/>
        </w:rPr>
        <w:t xml:space="preserve"> </w:t>
      </w:r>
      <w:r w:rsidR="00CA725C" w:rsidRPr="00A600AF">
        <w:rPr>
          <w:rFonts w:eastAsiaTheme="minorHAnsi"/>
          <w:sz w:val="28"/>
          <w:szCs w:val="28"/>
          <w:lang w:eastAsia="en-US"/>
        </w:rPr>
        <w:t>на</w:t>
      </w:r>
      <w:r w:rsidR="008151FF">
        <w:rPr>
          <w:rFonts w:eastAsiaTheme="minorHAnsi"/>
          <w:sz w:val="28"/>
          <w:szCs w:val="28"/>
          <w:lang w:eastAsia="en-US"/>
        </w:rPr>
        <w:t xml:space="preserve"> 5,9% или </w:t>
      </w:r>
      <w:r w:rsidR="00CA725C" w:rsidRPr="00A600AF">
        <w:rPr>
          <w:rFonts w:eastAsiaTheme="minorHAnsi"/>
          <w:sz w:val="28"/>
          <w:szCs w:val="28"/>
          <w:lang w:eastAsia="en-US"/>
        </w:rPr>
        <w:t>1,</w:t>
      </w:r>
      <w:r w:rsidR="008151FF">
        <w:rPr>
          <w:rFonts w:eastAsiaTheme="minorHAnsi"/>
          <w:sz w:val="28"/>
          <w:szCs w:val="28"/>
          <w:lang w:eastAsia="en-US"/>
        </w:rPr>
        <w:t>4</w:t>
      </w:r>
      <w:r w:rsidR="00CA725C" w:rsidRPr="00A600AF">
        <w:rPr>
          <w:rFonts w:eastAsiaTheme="minorHAnsi"/>
          <w:sz w:val="28"/>
          <w:szCs w:val="28"/>
          <w:lang w:eastAsia="en-US"/>
        </w:rPr>
        <w:t xml:space="preserve"> млрд.</w:t>
      </w:r>
      <w:r w:rsidR="00FE4A1C" w:rsidRPr="00A600AF">
        <w:rPr>
          <w:rFonts w:eastAsiaTheme="minorHAnsi"/>
          <w:sz w:val="28"/>
          <w:szCs w:val="28"/>
          <w:lang w:eastAsia="en-US"/>
        </w:rPr>
        <w:t xml:space="preserve"> </w:t>
      </w:r>
      <w:r w:rsidR="00CA725C" w:rsidRPr="00A600AF">
        <w:rPr>
          <w:rFonts w:eastAsiaTheme="minorHAnsi"/>
          <w:sz w:val="28"/>
          <w:szCs w:val="28"/>
          <w:lang w:eastAsia="en-US"/>
        </w:rPr>
        <w:t xml:space="preserve">руб. и </w:t>
      </w:r>
      <w:r w:rsidR="00254CF9" w:rsidRPr="00A600AF">
        <w:rPr>
          <w:rFonts w:eastAsiaTheme="minorHAnsi"/>
          <w:sz w:val="28"/>
          <w:szCs w:val="28"/>
          <w:lang w:eastAsia="en-US"/>
        </w:rPr>
        <w:t>составил</w:t>
      </w:r>
      <w:r w:rsidR="00B86641" w:rsidRPr="00A600AF">
        <w:rPr>
          <w:rFonts w:eastAsiaTheme="minorHAnsi"/>
          <w:sz w:val="28"/>
          <w:szCs w:val="28"/>
          <w:lang w:eastAsia="en-US"/>
        </w:rPr>
        <w:t xml:space="preserve"> 2</w:t>
      </w:r>
      <w:r w:rsidR="008151FF">
        <w:rPr>
          <w:rFonts w:eastAsiaTheme="minorHAnsi"/>
          <w:sz w:val="28"/>
          <w:szCs w:val="28"/>
          <w:lang w:eastAsia="en-US"/>
        </w:rPr>
        <w:t>4,1</w:t>
      </w:r>
      <w:r w:rsidR="00CA725C" w:rsidRPr="00A600AF">
        <w:rPr>
          <w:rFonts w:eastAsiaTheme="minorHAnsi"/>
          <w:sz w:val="28"/>
          <w:szCs w:val="28"/>
          <w:lang w:eastAsia="en-US"/>
        </w:rPr>
        <w:t xml:space="preserve"> млрд. руб.</w:t>
      </w:r>
      <w:r w:rsidRPr="00A600AF">
        <w:rPr>
          <w:rFonts w:eastAsiaTheme="minorHAnsi"/>
          <w:sz w:val="28"/>
          <w:szCs w:val="28"/>
          <w:lang w:eastAsia="en-US"/>
        </w:rPr>
        <w:t>,</w:t>
      </w:r>
      <w:r w:rsidR="008151FF" w:rsidRPr="008151FF">
        <w:t xml:space="preserve"> </w:t>
      </w:r>
      <w:r w:rsidR="0077604E" w:rsidRPr="00A600AF">
        <w:rPr>
          <w:rFonts w:eastAsiaTheme="minorHAnsi"/>
          <w:sz w:val="28"/>
          <w:szCs w:val="28"/>
          <w:lang w:eastAsia="en-US"/>
        </w:rPr>
        <w:t>при этом</w:t>
      </w:r>
      <w:r w:rsidR="005074A3">
        <w:rPr>
          <w:rFonts w:eastAsiaTheme="minorHAnsi"/>
          <w:sz w:val="28"/>
          <w:szCs w:val="28"/>
          <w:lang w:eastAsia="en-US"/>
        </w:rPr>
        <w:t xml:space="preserve"> объем товаров, работ услуг, произведенных собственными силами (отгрузка)</w:t>
      </w:r>
      <w:r w:rsidR="00FE4A1C" w:rsidRPr="00A600AF">
        <w:rPr>
          <w:rFonts w:eastAsiaTheme="minorHAnsi"/>
          <w:sz w:val="28"/>
          <w:szCs w:val="28"/>
          <w:lang w:eastAsia="en-US"/>
        </w:rPr>
        <w:t xml:space="preserve"> возрос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8151FF">
        <w:rPr>
          <w:rFonts w:eastAsiaTheme="minorHAnsi"/>
          <w:sz w:val="28"/>
          <w:szCs w:val="28"/>
          <w:lang w:eastAsia="en-US"/>
        </w:rPr>
        <w:t xml:space="preserve">на 2,5 % или </w:t>
      </w:r>
      <w:r w:rsidR="00FE4A1C" w:rsidRPr="00A600AF">
        <w:rPr>
          <w:rFonts w:eastAsiaTheme="minorHAnsi"/>
          <w:sz w:val="28"/>
          <w:szCs w:val="28"/>
          <w:lang w:eastAsia="en-US"/>
        </w:rPr>
        <w:t xml:space="preserve">на </w:t>
      </w:r>
      <w:r w:rsidR="008151FF">
        <w:rPr>
          <w:rFonts w:eastAsiaTheme="minorHAnsi"/>
          <w:sz w:val="28"/>
          <w:szCs w:val="28"/>
          <w:lang w:eastAsia="en-US"/>
        </w:rPr>
        <w:t>0,5</w:t>
      </w:r>
      <w:r w:rsidR="00FE4A1C" w:rsidRPr="00A600AF">
        <w:rPr>
          <w:rFonts w:eastAsiaTheme="minorHAnsi"/>
          <w:sz w:val="28"/>
          <w:szCs w:val="28"/>
          <w:lang w:eastAsia="en-US"/>
        </w:rPr>
        <w:t xml:space="preserve"> млрд. руб. и составил</w:t>
      </w:r>
      <w:r w:rsidRPr="00A600AF">
        <w:rPr>
          <w:rFonts w:eastAsiaTheme="minorHAnsi"/>
          <w:sz w:val="28"/>
          <w:szCs w:val="28"/>
          <w:lang w:eastAsia="en-US"/>
        </w:rPr>
        <w:t xml:space="preserve"> </w:t>
      </w:r>
      <w:r w:rsidR="00CA725C" w:rsidRPr="00A600AF">
        <w:rPr>
          <w:rFonts w:eastAsiaTheme="minorHAnsi"/>
          <w:sz w:val="28"/>
          <w:szCs w:val="28"/>
          <w:lang w:eastAsia="en-US"/>
        </w:rPr>
        <w:t>1</w:t>
      </w:r>
      <w:r w:rsidR="008151FF">
        <w:rPr>
          <w:rFonts w:eastAsiaTheme="minorHAnsi"/>
          <w:sz w:val="28"/>
          <w:szCs w:val="28"/>
          <w:lang w:eastAsia="en-US"/>
        </w:rPr>
        <w:t>9</w:t>
      </w:r>
      <w:r w:rsidR="00CA725C" w:rsidRPr="00A600AF">
        <w:rPr>
          <w:rFonts w:eastAsiaTheme="minorHAnsi"/>
          <w:sz w:val="28"/>
          <w:szCs w:val="28"/>
          <w:lang w:eastAsia="en-US"/>
        </w:rPr>
        <w:t>,</w:t>
      </w:r>
      <w:r w:rsidR="008151FF">
        <w:rPr>
          <w:rFonts w:eastAsiaTheme="minorHAnsi"/>
          <w:sz w:val="28"/>
          <w:szCs w:val="28"/>
          <w:lang w:eastAsia="en-US"/>
        </w:rPr>
        <w:t>4</w:t>
      </w:r>
      <w:r w:rsidR="008B6E91" w:rsidRPr="00A600AF">
        <w:rPr>
          <w:rFonts w:eastAsiaTheme="minorHAnsi"/>
          <w:sz w:val="28"/>
          <w:szCs w:val="28"/>
          <w:lang w:eastAsia="en-US"/>
        </w:rPr>
        <w:t xml:space="preserve"> млрд. руб. </w:t>
      </w:r>
    </w:p>
    <w:p w:rsidR="008B6E91" w:rsidRPr="00A600AF" w:rsidRDefault="00FE4A1C" w:rsidP="00155472">
      <w:pPr>
        <w:spacing w:line="257" w:lineRule="auto"/>
        <w:ind w:firstLine="567"/>
        <w:jc w:val="both"/>
        <w:rPr>
          <w:rFonts w:eastAsiaTheme="minorHAnsi"/>
          <w:sz w:val="28"/>
          <w:szCs w:val="28"/>
          <w:highlight w:val="green"/>
          <w:lang w:eastAsia="en-US"/>
        </w:rPr>
      </w:pPr>
      <w:proofErr w:type="gramStart"/>
      <w:r w:rsidRPr="00A600AF">
        <w:rPr>
          <w:rFonts w:eastAsiaTheme="minorHAnsi"/>
          <w:sz w:val="28"/>
          <w:szCs w:val="28"/>
          <w:lang w:eastAsia="en-US"/>
        </w:rPr>
        <w:t>Наибольший рост экономики к показателям прошлого года зафиксирован в организациях, осуществляющих</w:t>
      </w:r>
      <w:r w:rsidR="006B38FA" w:rsidRPr="00A600AF">
        <w:rPr>
          <w:rFonts w:eastAsiaTheme="minorHAnsi"/>
          <w:sz w:val="28"/>
          <w:szCs w:val="28"/>
          <w:lang w:eastAsia="en-US"/>
        </w:rPr>
        <w:t xml:space="preserve"> </w:t>
      </w:r>
      <w:r w:rsidR="00F9130A" w:rsidRPr="00F9130A">
        <w:rPr>
          <w:rFonts w:eastAsiaTheme="minorHAnsi"/>
          <w:sz w:val="28"/>
          <w:szCs w:val="28"/>
          <w:lang w:eastAsia="en-US"/>
        </w:rPr>
        <w:t>деятельность, связанн</w:t>
      </w:r>
      <w:r w:rsidR="00F9130A">
        <w:rPr>
          <w:rFonts w:eastAsiaTheme="minorHAnsi"/>
          <w:sz w:val="28"/>
          <w:szCs w:val="28"/>
          <w:lang w:eastAsia="en-US"/>
        </w:rPr>
        <w:t>ую</w:t>
      </w:r>
      <w:r w:rsidR="00F9130A" w:rsidRPr="00F9130A">
        <w:rPr>
          <w:rFonts w:eastAsiaTheme="minorHAnsi"/>
          <w:sz w:val="28"/>
          <w:szCs w:val="28"/>
          <w:lang w:eastAsia="en-US"/>
        </w:rPr>
        <w:t xml:space="preserve"> с транспортировкой и хранением - 145,9%,</w:t>
      </w:r>
      <w:r w:rsidR="00AA24B6">
        <w:rPr>
          <w:rFonts w:eastAsiaTheme="minorHAnsi"/>
          <w:sz w:val="28"/>
          <w:szCs w:val="28"/>
          <w:lang w:eastAsia="en-US"/>
        </w:rPr>
        <w:t xml:space="preserve"> торговую деятельность - </w:t>
      </w:r>
      <w:r w:rsidR="00AA24B6" w:rsidRPr="00AA24B6">
        <w:rPr>
          <w:rFonts w:eastAsiaTheme="minorHAnsi"/>
          <w:sz w:val="28"/>
          <w:szCs w:val="28"/>
          <w:lang w:eastAsia="en-US"/>
        </w:rPr>
        <w:t>138,5</w:t>
      </w:r>
      <w:r w:rsidR="00AA24B6">
        <w:rPr>
          <w:rFonts w:eastAsiaTheme="minorHAnsi"/>
          <w:sz w:val="28"/>
          <w:szCs w:val="28"/>
          <w:lang w:eastAsia="en-US"/>
        </w:rPr>
        <w:t>%,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6B38FA" w:rsidRPr="00A600AF">
        <w:rPr>
          <w:rFonts w:eastAsiaTheme="minorHAnsi"/>
          <w:sz w:val="28"/>
          <w:szCs w:val="28"/>
          <w:lang w:eastAsia="en-US"/>
        </w:rPr>
        <w:t xml:space="preserve">деятельность в области культуры, спорта, организации досуга и развлечений – </w:t>
      </w:r>
      <w:r w:rsidR="006D130C">
        <w:rPr>
          <w:rFonts w:eastAsiaTheme="minorHAnsi"/>
          <w:sz w:val="28"/>
          <w:szCs w:val="28"/>
          <w:lang w:eastAsia="en-US"/>
        </w:rPr>
        <w:t>111,3</w:t>
      </w:r>
      <w:r w:rsidR="00F9130A">
        <w:rPr>
          <w:rFonts w:eastAsiaTheme="minorHAnsi"/>
          <w:sz w:val="28"/>
          <w:szCs w:val="28"/>
          <w:lang w:eastAsia="en-US"/>
        </w:rPr>
        <w:t>%,</w:t>
      </w:r>
      <w:r w:rsidR="00F9130A">
        <w:rPr>
          <w:sz w:val="28"/>
          <w:szCs w:val="28"/>
        </w:rPr>
        <w:t xml:space="preserve"> </w:t>
      </w:r>
      <w:r w:rsidR="00F9130A" w:rsidRPr="00F9130A">
        <w:rPr>
          <w:sz w:val="28"/>
          <w:szCs w:val="28"/>
        </w:rPr>
        <w:t>деятельность в области здравоохранения и социальных услуг– 107,8%,</w:t>
      </w:r>
      <w:r w:rsidR="00F9130A">
        <w:rPr>
          <w:sz w:val="28"/>
          <w:szCs w:val="28"/>
        </w:rPr>
        <w:t xml:space="preserve"> </w:t>
      </w:r>
      <w:r w:rsidR="00F9130A">
        <w:rPr>
          <w:rFonts w:eastAsiaTheme="minorHAnsi"/>
          <w:sz w:val="28"/>
          <w:szCs w:val="28"/>
          <w:lang w:eastAsia="en-US"/>
        </w:rPr>
        <w:t>д</w:t>
      </w:r>
      <w:r w:rsidR="006D130C" w:rsidRPr="006D130C">
        <w:rPr>
          <w:rFonts w:eastAsiaTheme="minorHAnsi"/>
          <w:sz w:val="28"/>
          <w:szCs w:val="28"/>
          <w:lang w:eastAsia="en-US"/>
        </w:rPr>
        <w:t>еятельность в сфере общего образования</w:t>
      </w:r>
      <w:r w:rsidR="006D130C">
        <w:rPr>
          <w:rFonts w:eastAsiaTheme="minorHAnsi"/>
          <w:sz w:val="28"/>
          <w:szCs w:val="28"/>
          <w:lang w:eastAsia="en-US"/>
        </w:rPr>
        <w:t xml:space="preserve"> </w:t>
      </w:r>
      <w:r w:rsidR="00F9130A">
        <w:rPr>
          <w:rFonts w:eastAsiaTheme="minorHAnsi"/>
          <w:sz w:val="28"/>
          <w:szCs w:val="28"/>
          <w:lang w:eastAsia="en-US"/>
        </w:rPr>
        <w:t>–</w:t>
      </w:r>
      <w:r w:rsidR="006D130C">
        <w:rPr>
          <w:rFonts w:eastAsiaTheme="minorHAnsi"/>
          <w:sz w:val="28"/>
          <w:szCs w:val="28"/>
          <w:lang w:eastAsia="en-US"/>
        </w:rPr>
        <w:t xml:space="preserve"> </w:t>
      </w:r>
      <w:r w:rsidR="00F9130A">
        <w:rPr>
          <w:rFonts w:eastAsiaTheme="minorHAnsi"/>
          <w:sz w:val="28"/>
          <w:szCs w:val="28"/>
          <w:lang w:eastAsia="en-US"/>
        </w:rPr>
        <w:t>104,3</w:t>
      </w:r>
      <w:r w:rsidR="006D130C">
        <w:rPr>
          <w:rFonts w:eastAsiaTheme="minorHAnsi"/>
          <w:sz w:val="28"/>
          <w:szCs w:val="28"/>
          <w:lang w:eastAsia="en-US"/>
        </w:rPr>
        <w:t>%</w:t>
      </w:r>
      <w:r w:rsidRPr="00A600AF">
        <w:rPr>
          <w:rFonts w:eastAsiaTheme="minorHAnsi"/>
          <w:sz w:val="28"/>
          <w:szCs w:val="28"/>
          <w:lang w:eastAsia="en-US"/>
        </w:rPr>
        <w:t>,</w:t>
      </w:r>
      <w:r w:rsidR="00CF7A91" w:rsidRPr="00A600AF">
        <w:rPr>
          <w:sz w:val="28"/>
          <w:szCs w:val="28"/>
        </w:rPr>
        <w:t xml:space="preserve"> </w:t>
      </w:r>
      <w:r w:rsidR="00F9130A" w:rsidRPr="00F9130A">
        <w:rPr>
          <w:sz w:val="28"/>
          <w:szCs w:val="28"/>
        </w:rPr>
        <w:t>обеспечение электрической энергией, газом и паром;</w:t>
      </w:r>
      <w:proofErr w:type="gramEnd"/>
      <w:r w:rsidR="00F9130A" w:rsidRPr="00F9130A">
        <w:rPr>
          <w:sz w:val="28"/>
          <w:szCs w:val="28"/>
        </w:rPr>
        <w:t xml:space="preserve"> кондиционирование</w:t>
      </w:r>
      <w:r w:rsidR="005074A3">
        <w:rPr>
          <w:sz w:val="28"/>
          <w:szCs w:val="28"/>
        </w:rPr>
        <w:t>м</w:t>
      </w:r>
      <w:r w:rsidR="00F9130A" w:rsidRPr="00F9130A">
        <w:rPr>
          <w:sz w:val="28"/>
          <w:szCs w:val="28"/>
        </w:rPr>
        <w:t xml:space="preserve"> воздуха</w:t>
      </w:r>
      <w:r w:rsidR="00F9130A">
        <w:rPr>
          <w:sz w:val="28"/>
          <w:szCs w:val="28"/>
        </w:rPr>
        <w:t xml:space="preserve"> – 101,3%.</w:t>
      </w:r>
      <w:r w:rsidR="00847A14">
        <w:rPr>
          <w:sz w:val="28"/>
          <w:szCs w:val="28"/>
        </w:rPr>
        <w:t xml:space="preserve"> Незначительное</w:t>
      </w:r>
      <w:r w:rsidR="000C7B4F">
        <w:rPr>
          <w:sz w:val="28"/>
          <w:szCs w:val="28"/>
        </w:rPr>
        <w:t xml:space="preserve"> </w:t>
      </w:r>
      <w:r w:rsidR="00847A14">
        <w:rPr>
          <w:rFonts w:eastAsiaTheme="minorHAnsi"/>
          <w:sz w:val="28"/>
          <w:szCs w:val="28"/>
          <w:lang w:eastAsia="en-US"/>
        </w:rPr>
        <w:t>с</w:t>
      </w:r>
      <w:r w:rsidRPr="00A600AF">
        <w:rPr>
          <w:rFonts w:eastAsiaTheme="minorHAnsi"/>
          <w:sz w:val="28"/>
          <w:szCs w:val="28"/>
          <w:lang w:eastAsia="en-US"/>
        </w:rPr>
        <w:t>нижение оборотов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5074A3">
        <w:rPr>
          <w:rFonts w:eastAsiaTheme="minorHAnsi"/>
          <w:sz w:val="28"/>
          <w:szCs w:val="28"/>
          <w:lang w:eastAsia="en-US"/>
        </w:rPr>
        <w:t xml:space="preserve">отмечается </w:t>
      </w:r>
      <w:r w:rsidRPr="00A600AF">
        <w:rPr>
          <w:rFonts w:eastAsiaTheme="minorHAnsi"/>
          <w:sz w:val="28"/>
          <w:szCs w:val="28"/>
          <w:lang w:eastAsia="en-US"/>
        </w:rPr>
        <w:t>в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5074A3">
        <w:rPr>
          <w:rFonts w:eastAsiaTheme="minorHAnsi"/>
          <w:sz w:val="28"/>
          <w:szCs w:val="28"/>
          <w:lang w:eastAsia="en-US"/>
        </w:rPr>
        <w:t xml:space="preserve">сферах </w:t>
      </w:r>
      <w:r w:rsidR="00847A14" w:rsidRPr="00847A14">
        <w:rPr>
          <w:rFonts w:eastAsiaTheme="minorHAnsi"/>
          <w:sz w:val="28"/>
          <w:szCs w:val="28"/>
          <w:lang w:eastAsia="en-US"/>
        </w:rPr>
        <w:t xml:space="preserve">деятельность по строительству зданий и сооружений – </w:t>
      </w:r>
      <w:r w:rsidR="00847A14">
        <w:rPr>
          <w:rFonts w:eastAsiaTheme="minorHAnsi"/>
          <w:sz w:val="28"/>
          <w:szCs w:val="28"/>
          <w:lang w:eastAsia="en-US"/>
        </w:rPr>
        <w:t>94,9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847A14" w:rsidRPr="00847A14">
        <w:rPr>
          <w:rFonts w:eastAsiaTheme="minorHAnsi"/>
          <w:sz w:val="28"/>
          <w:szCs w:val="28"/>
          <w:lang w:eastAsia="en-US"/>
        </w:rPr>
        <w:t>%,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847A14">
        <w:rPr>
          <w:rFonts w:eastAsiaTheme="minorHAnsi"/>
          <w:sz w:val="28"/>
          <w:szCs w:val="28"/>
          <w:lang w:eastAsia="en-US"/>
        </w:rPr>
        <w:t>деятельност</w:t>
      </w:r>
      <w:r w:rsidR="005074A3">
        <w:rPr>
          <w:rFonts w:eastAsiaTheme="minorHAnsi"/>
          <w:sz w:val="28"/>
          <w:szCs w:val="28"/>
          <w:lang w:eastAsia="en-US"/>
        </w:rPr>
        <w:t>и</w:t>
      </w:r>
      <w:r w:rsidR="00847A14">
        <w:rPr>
          <w:rFonts w:eastAsiaTheme="minorHAnsi"/>
          <w:sz w:val="28"/>
          <w:szCs w:val="28"/>
          <w:lang w:eastAsia="en-US"/>
        </w:rPr>
        <w:t xml:space="preserve"> в сфере </w:t>
      </w:r>
      <w:r w:rsidR="00847A14" w:rsidRPr="00847A14">
        <w:rPr>
          <w:rFonts w:eastAsiaTheme="minorHAnsi"/>
          <w:sz w:val="28"/>
          <w:szCs w:val="28"/>
          <w:lang w:eastAsia="en-US"/>
        </w:rPr>
        <w:t>водоснабжени</w:t>
      </w:r>
      <w:r w:rsidR="00847A14">
        <w:rPr>
          <w:rFonts w:eastAsiaTheme="minorHAnsi"/>
          <w:sz w:val="28"/>
          <w:szCs w:val="28"/>
          <w:lang w:eastAsia="en-US"/>
        </w:rPr>
        <w:t>я</w:t>
      </w:r>
      <w:r w:rsidR="00847A14" w:rsidRPr="00847A14">
        <w:rPr>
          <w:rFonts w:eastAsiaTheme="minorHAnsi"/>
          <w:sz w:val="28"/>
          <w:szCs w:val="28"/>
          <w:lang w:eastAsia="en-US"/>
        </w:rPr>
        <w:t>; водоотведени</w:t>
      </w:r>
      <w:r w:rsidR="00847A14">
        <w:rPr>
          <w:rFonts w:eastAsiaTheme="minorHAnsi"/>
          <w:sz w:val="28"/>
          <w:szCs w:val="28"/>
          <w:lang w:eastAsia="en-US"/>
        </w:rPr>
        <w:t>я</w:t>
      </w:r>
      <w:r w:rsidR="00847A14" w:rsidRPr="00847A14">
        <w:rPr>
          <w:rFonts w:eastAsiaTheme="minorHAnsi"/>
          <w:sz w:val="28"/>
          <w:szCs w:val="28"/>
          <w:lang w:eastAsia="en-US"/>
        </w:rPr>
        <w:t>, организаци</w:t>
      </w:r>
      <w:r w:rsidR="00847A14">
        <w:rPr>
          <w:rFonts w:eastAsiaTheme="minorHAnsi"/>
          <w:sz w:val="28"/>
          <w:szCs w:val="28"/>
          <w:lang w:eastAsia="en-US"/>
        </w:rPr>
        <w:t>и</w:t>
      </w:r>
      <w:r w:rsidR="00847A14" w:rsidRPr="00847A14">
        <w:rPr>
          <w:rFonts w:eastAsiaTheme="minorHAnsi"/>
          <w:sz w:val="28"/>
          <w:szCs w:val="28"/>
          <w:lang w:eastAsia="en-US"/>
        </w:rPr>
        <w:t xml:space="preserve"> сбора и утилизации отходов, деятельност</w:t>
      </w:r>
      <w:r w:rsidR="005074A3">
        <w:rPr>
          <w:rFonts w:eastAsiaTheme="minorHAnsi"/>
          <w:sz w:val="28"/>
          <w:szCs w:val="28"/>
          <w:lang w:eastAsia="en-US"/>
        </w:rPr>
        <w:t>и</w:t>
      </w:r>
      <w:r w:rsidR="00847A14" w:rsidRPr="00847A14">
        <w:rPr>
          <w:rFonts w:eastAsiaTheme="minorHAnsi"/>
          <w:sz w:val="28"/>
          <w:szCs w:val="28"/>
          <w:lang w:eastAsia="en-US"/>
        </w:rPr>
        <w:t xml:space="preserve"> по ликвидации загрязнений</w:t>
      </w:r>
      <w:r w:rsidR="00847A14">
        <w:rPr>
          <w:rFonts w:eastAsiaTheme="minorHAnsi"/>
          <w:sz w:val="28"/>
          <w:szCs w:val="28"/>
          <w:lang w:eastAsia="en-US"/>
        </w:rPr>
        <w:t xml:space="preserve"> – 81,2 %,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5074A3">
        <w:rPr>
          <w:rFonts w:eastAsiaTheme="minorHAnsi"/>
          <w:sz w:val="28"/>
          <w:szCs w:val="28"/>
          <w:lang w:eastAsia="en-US"/>
        </w:rPr>
        <w:t xml:space="preserve">в </w:t>
      </w:r>
      <w:r w:rsidRPr="00A600AF">
        <w:rPr>
          <w:rFonts w:eastAsiaTheme="minorHAnsi"/>
          <w:sz w:val="28"/>
          <w:szCs w:val="28"/>
          <w:lang w:eastAsia="en-US"/>
        </w:rPr>
        <w:t>обрабатывающих производствах</w:t>
      </w:r>
      <w:r w:rsidR="004E4400">
        <w:rPr>
          <w:rFonts w:eastAsiaTheme="minorHAnsi"/>
          <w:sz w:val="28"/>
          <w:szCs w:val="28"/>
          <w:lang w:eastAsia="en-US"/>
        </w:rPr>
        <w:t xml:space="preserve"> </w:t>
      </w:r>
      <w:r w:rsidR="005074A3">
        <w:rPr>
          <w:rFonts w:eastAsiaTheme="minorHAnsi"/>
          <w:sz w:val="28"/>
          <w:szCs w:val="28"/>
          <w:lang w:eastAsia="en-US"/>
        </w:rPr>
        <w:t>-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F9130A">
        <w:rPr>
          <w:rFonts w:eastAsiaTheme="minorHAnsi"/>
          <w:sz w:val="28"/>
          <w:szCs w:val="28"/>
          <w:lang w:eastAsia="en-US"/>
        </w:rPr>
        <w:t xml:space="preserve">90,4 </w:t>
      </w:r>
      <w:r w:rsidRPr="00A600AF">
        <w:rPr>
          <w:rFonts w:eastAsiaTheme="minorHAnsi"/>
          <w:sz w:val="28"/>
          <w:szCs w:val="28"/>
          <w:lang w:eastAsia="en-US"/>
        </w:rPr>
        <w:t>%</w:t>
      </w:r>
      <w:r w:rsidR="005074A3">
        <w:rPr>
          <w:rFonts w:eastAsiaTheme="minorHAnsi"/>
          <w:sz w:val="28"/>
          <w:szCs w:val="28"/>
          <w:lang w:eastAsia="en-US"/>
        </w:rPr>
        <w:t xml:space="preserve"> </w:t>
      </w:r>
      <w:r w:rsidR="00A600AF" w:rsidRPr="00A600AF">
        <w:rPr>
          <w:rFonts w:eastAsiaTheme="minorHAnsi"/>
          <w:sz w:val="28"/>
          <w:szCs w:val="28"/>
          <w:lang w:eastAsia="en-US"/>
        </w:rPr>
        <w:t>.</w:t>
      </w:r>
    </w:p>
    <w:p w:rsidR="00D92B46" w:rsidRPr="00B9592E" w:rsidRDefault="0077604E" w:rsidP="00155472">
      <w:pPr>
        <w:shd w:val="clear" w:color="auto" w:fill="FFFFFF"/>
        <w:spacing w:line="257" w:lineRule="auto"/>
        <w:ind w:firstLine="567"/>
        <w:jc w:val="both"/>
        <w:rPr>
          <w:color w:val="272727"/>
          <w:sz w:val="28"/>
          <w:szCs w:val="28"/>
        </w:rPr>
      </w:pPr>
      <w:r w:rsidRPr="00B9592E">
        <w:rPr>
          <w:b/>
          <w:color w:val="272727"/>
          <w:sz w:val="28"/>
          <w:szCs w:val="28"/>
        </w:rPr>
        <w:t>Л</w:t>
      </w:r>
      <w:r w:rsidR="00D92B46" w:rsidRPr="00B9592E">
        <w:rPr>
          <w:b/>
          <w:color w:val="272727"/>
          <w:sz w:val="28"/>
          <w:szCs w:val="28"/>
        </w:rPr>
        <w:t>идирующее положение в структуре экономики</w:t>
      </w:r>
      <w:r w:rsidR="00CF7A91" w:rsidRPr="00B9592E">
        <w:rPr>
          <w:b/>
          <w:color w:val="272727"/>
          <w:sz w:val="28"/>
          <w:szCs w:val="28"/>
        </w:rPr>
        <w:t xml:space="preserve"> города </w:t>
      </w:r>
      <w:r w:rsidR="00D92B46" w:rsidRPr="00B9592E">
        <w:rPr>
          <w:b/>
          <w:color w:val="272727"/>
          <w:sz w:val="28"/>
          <w:szCs w:val="28"/>
        </w:rPr>
        <w:t>занимает</w:t>
      </w:r>
      <w:r w:rsidR="000C7B4F">
        <w:rPr>
          <w:b/>
          <w:color w:val="272727"/>
          <w:sz w:val="28"/>
          <w:szCs w:val="28"/>
        </w:rPr>
        <w:t xml:space="preserve"> </w:t>
      </w:r>
      <w:r w:rsidR="00A157A0">
        <w:rPr>
          <w:b/>
          <w:color w:val="272727"/>
          <w:sz w:val="28"/>
          <w:szCs w:val="28"/>
        </w:rPr>
        <w:t>деятельность организаций</w:t>
      </w:r>
      <w:r w:rsidR="000C7B4F">
        <w:rPr>
          <w:b/>
          <w:color w:val="272727"/>
          <w:sz w:val="28"/>
          <w:szCs w:val="28"/>
        </w:rPr>
        <w:t xml:space="preserve"> </w:t>
      </w:r>
      <w:r w:rsidR="00D92B46" w:rsidRPr="00B9592E">
        <w:rPr>
          <w:b/>
          <w:color w:val="272727"/>
          <w:sz w:val="28"/>
          <w:szCs w:val="28"/>
        </w:rPr>
        <w:t>санаторно-курортн</w:t>
      </w:r>
      <w:r w:rsidR="00A157A0">
        <w:rPr>
          <w:b/>
          <w:color w:val="272727"/>
          <w:sz w:val="28"/>
          <w:szCs w:val="28"/>
        </w:rPr>
        <w:t>ого комплекса</w:t>
      </w:r>
      <w:r w:rsidR="005017A8" w:rsidRPr="00B9592E">
        <w:rPr>
          <w:b/>
          <w:color w:val="272727"/>
          <w:sz w:val="28"/>
          <w:szCs w:val="28"/>
        </w:rPr>
        <w:t xml:space="preserve"> и</w:t>
      </w:r>
      <w:r w:rsidR="00A157A0">
        <w:rPr>
          <w:b/>
          <w:color w:val="272727"/>
          <w:sz w:val="28"/>
          <w:szCs w:val="28"/>
        </w:rPr>
        <w:t xml:space="preserve"> сферы</w:t>
      </w:r>
      <w:r w:rsidR="005017A8" w:rsidRPr="00B9592E">
        <w:rPr>
          <w:b/>
          <w:color w:val="272727"/>
          <w:sz w:val="28"/>
          <w:szCs w:val="28"/>
        </w:rPr>
        <w:t xml:space="preserve"> туризм</w:t>
      </w:r>
      <w:r w:rsidR="00A157A0">
        <w:rPr>
          <w:b/>
          <w:color w:val="272727"/>
          <w:sz w:val="28"/>
          <w:szCs w:val="28"/>
        </w:rPr>
        <w:t>а</w:t>
      </w:r>
      <w:r w:rsidR="00A940B0" w:rsidRPr="00B9592E">
        <w:rPr>
          <w:color w:val="272727"/>
          <w:sz w:val="28"/>
          <w:szCs w:val="28"/>
        </w:rPr>
        <w:t>.</w:t>
      </w:r>
    </w:p>
    <w:p w:rsidR="0077604E" w:rsidRPr="001640C1" w:rsidRDefault="00D92B46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 w:rsidRPr="001640C1">
        <w:rPr>
          <w:sz w:val="28"/>
          <w:szCs w:val="28"/>
        </w:rPr>
        <w:t xml:space="preserve">Удельный вес доходов учреждений, оказывающих услуги в сфере здравоохранения, </w:t>
      </w:r>
      <w:r w:rsidR="0003525C" w:rsidRPr="001640C1">
        <w:rPr>
          <w:sz w:val="28"/>
          <w:szCs w:val="28"/>
        </w:rPr>
        <w:t>санаторно-курортного лечения</w:t>
      </w:r>
      <w:r w:rsidRPr="001640C1">
        <w:rPr>
          <w:sz w:val="28"/>
          <w:szCs w:val="28"/>
        </w:rPr>
        <w:t xml:space="preserve"> и предоставлени</w:t>
      </w:r>
      <w:r w:rsidR="0003525C" w:rsidRPr="001640C1">
        <w:rPr>
          <w:sz w:val="28"/>
          <w:szCs w:val="28"/>
        </w:rPr>
        <w:t>я</w:t>
      </w:r>
      <w:r w:rsidRPr="001640C1">
        <w:rPr>
          <w:sz w:val="28"/>
          <w:szCs w:val="28"/>
        </w:rPr>
        <w:t xml:space="preserve"> социальных услуг в общем объеме</w:t>
      </w:r>
      <w:r w:rsidR="00333CB6" w:rsidRPr="001640C1">
        <w:rPr>
          <w:sz w:val="28"/>
          <w:szCs w:val="28"/>
        </w:rPr>
        <w:t xml:space="preserve"> </w:t>
      </w:r>
      <w:r w:rsidRPr="001640C1">
        <w:rPr>
          <w:sz w:val="28"/>
          <w:szCs w:val="28"/>
        </w:rPr>
        <w:t>доходов от всех видов деятельности составляет</w:t>
      </w:r>
      <w:r w:rsidR="00333CB6" w:rsidRPr="001640C1">
        <w:rPr>
          <w:sz w:val="28"/>
          <w:szCs w:val="28"/>
        </w:rPr>
        <w:t xml:space="preserve"> </w:t>
      </w:r>
      <w:r w:rsidR="00E8176E" w:rsidRPr="001640C1">
        <w:rPr>
          <w:sz w:val="28"/>
          <w:szCs w:val="28"/>
        </w:rPr>
        <w:t xml:space="preserve">– </w:t>
      </w:r>
      <w:r w:rsidR="001640C1" w:rsidRPr="001640C1">
        <w:rPr>
          <w:sz w:val="28"/>
          <w:szCs w:val="28"/>
        </w:rPr>
        <w:t>39,4</w:t>
      </w:r>
      <w:r w:rsidR="00E8176E" w:rsidRPr="001640C1">
        <w:rPr>
          <w:sz w:val="28"/>
          <w:szCs w:val="28"/>
        </w:rPr>
        <w:t>%</w:t>
      </w:r>
      <w:r w:rsidR="0003525C" w:rsidRPr="001640C1">
        <w:rPr>
          <w:sz w:val="28"/>
          <w:szCs w:val="28"/>
        </w:rPr>
        <w:t>.</w:t>
      </w:r>
    </w:p>
    <w:p w:rsidR="00C92CFF" w:rsidRPr="00C92CFF" w:rsidRDefault="0003525C" w:rsidP="00C92CFF">
      <w:pPr>
        <w:ind w:firstLine="567"/>
        <w:jc w:val="both"/>
        <w:rPr>
          <w:sz w:val="28"/>
          <w:szCs w:val="28"/>
        </w:rPr>
      </w:pPr>
      <w:r w:rsidRPr="006D4820">
        <w:rPr>
          <w:color w:val="272727"/>
          <w:sz w:val="28"/>
          <w:szCs w:val="28"/>
        </w:rPr>
        <w:t>Курортный комплекс Кисловодска</w:t>
      </w:r>
      <w:r w:rsidR="0077604E" w:rsidRPr="006D4820">
        <w:rPr>
          <w:color w:val="272727"/>
          <w:sz w:val="28"/>
          <w:szCs w:val="28"/>
        </w:rPr>
        <w:t xml:space="preserve"> в 201</w:t>
      </w:r>
      <w:r w:rsidR="001640C1" w:rsidRPr="006D4820">
        <w:rPr>
          <w:color w:val="272727"/>
          <w:sz w:val="28"/>
          <w:szCs w:val="28"/>
        </w:rPr>
        <w:t>9</w:t>
      </w:r>
      <w:r w:rsidR="008A0DF3" w:rsidRPr="006D4820">
        <w:rPr>
          <w:color w:val="272727"/>
          <w:sz w:val="28"/>
          <w:szCs w:val="28"/>
        </w:rPr>
        <w:t xml:space="preserve"> года </w:t>
      </w:r>
      <w:r w:rsidRPr="006D4820">
        <w:rPr>
          <w:color w:val="272727"/>
          <w:sz w:val="28"/>
          <w:szCs w:val="28"/>
        </w:rPr>
        <w:t>насчитывает 12</w:t>
      </w:r>
      <w:r w:rsidR="00DD407A" w:rsidRPr="006D4820">
        <w:rPr>
          <w:color w:val="272727"/>
          <w:sz w:val="28"/>
          <w:szCs w:val="28"/>
        </w:rPr>
        <w:t>9</w:t>
      </w:r>
      <w:r w:rsidRPr="006D4820">
        <w:rPr>
          <w:color w:val="272727"/>
          <w:sz w:val="28"/>
          <w:szCs w:val="28"/>
        </w:rPr>
        <w:t xml:space="preserve"> </w:t>
      </w:r>
      <w:r w:rsidR="00A940B0" w:rsidRPr="006D4820">
        <w:rPr>
          <w:color w:val="272727"/>
          <w:sz w:val="28"/>
          <w:szCs w:val="28"/>
        </w:rPr>
        <w:t xml:space="preserve">объектов </w:t>
      </w:r>
      <w:r w:rsidRPr="006D4820">
        <w:rPr>
          <w:color w:val="272727"/>
          <w:sz w:val="28"/>
          <w:szCs w:val="28"/>
        </w:rPr>
        <w:t>для размещения туристов и оздоравливающихся общей коечной емкостью</w:t>
      </w:r>
      <w:r w:rsidR="00A157A0">
        <w:rPr>
          <w:color w:val="272727"/>
          <w:sz w:val="28"/>
          <w:szCs w:val="28"/>
        </w:rPr>
        <w:br/>
      </w:r>
      <w:r w:rsidRPr="006D4820">
        <w:rPr>
          <w:color w:val="272727"/>
          <w:sz w:val="28"/>
          <w:szCs w:val="28"/>
        </w:rPr>
        <w:t xml:space="preserve"> 1</w:t>
      </w:r>
      <w:r w:rsidR="008A0DF3" w:rsidRPr="006D4820">
        <w:rPr>
          <w:color w:val="272727"/>
          <w:sz w:val="28"/>
          <w:szCs w:val="28"/>
        </w:rPr>
        <w:t>5</w:t>
      </w:r>
      <w:r w:rsidR="006D4820" w:rsidRPr="006D4820">
        <w:rPr>
          <w:color w:val="272727"/>
          <w:sz w:val="28"/>
          <w:szCs w:val="28"/>
        </w:rPr>
        <w:t xml:space="preserve"> </w:t>
      </w:r>
      <w:r w:rsidR="00DD407A" w:rsidRPr="006D4820">
        <w:rPr>
          <w:color w:val="272727"/>
          <w:sz w:val="28"/>
          <w:szCs w:val="28"/>
        </w:rPr>
        <w:t>3</w:t>
      </w:r>
      <w:r w:rsidR="006D4820" w:rsidRPr="006D4820">
        <w:rPr>
          <w:color w:val="272727"/>
          <w:sz w:val="28"/>
          <w:szCs w:val="28"/>
        </w:rPr>
        <w:t>33</w:t>
      </w:r>
      <w:r w:rsidR="00AA1F54" w:rsidRPr="006D4820">
        <w:rPr>
          <w:color w:val="272727"/>
          <w:sz w:val="28"/>
          <w:szCs w:val="28"/>
        </w:rPr>
        <w:t xml:space="preserve"> </w:t>
      </w:r>
      <w:r w:rsidRPr="006D4820">
        <w:rPr>
          <w:color w:val="272727"/>
          <w:sz w:val="28"/>
          <w:szCs w:val="28"/>
        </w:rPr>
        <w:t>мест</w:t>
      </w:r>
      <w:r w:rsidR="00A157A0">
        <w:rPr>
          <w:color w:val="272727"/>
          <w:sz w:val="28"/>
          <w:szCs w:val="28"/>
        </w:rPr>
        <w:t>а</w:t>
      </w:r>
      <w:r w:rsidRPr="006D4820">
        <w:rPr>
          <w:color w:val="272727"/>
          <w:sz w:val="28"/>
          <w:szCs w:val="28"/>
        </w:rPr>
        <w:t xml:space="preserve"> и включает 40</w:t>
      </w:r>
      <w:r w:rsidRPr="006D4820">
        <w:rPr>
          <w:sz w:val="28"/>
          <w:szCs w:val="28"/>
        </w:rPr>
        <w:t xml:space="preserve"> санаториев, 1</w:t>
      </w:r>
      <w:r w:rsidR="00AA1F54" w:rsidRPr="006D4820">
        <w:rPr>
          <w:sz w:val="28"/>
          <w:szCs w:val="28"/>
        </w:rPr>
        <w:t>4</w:t>
      </w:r>
      <w:r w:rsidRPr="006D4820">
        <w:rPr>
          <w:sz w:val="28"/>
          <w:szCs w:val="28"/>
        </w:rPr>
        <w:t xml:space="preserve"> пансионатов, </w:t>
      </w:r>
      <w:r w:rsidR="004257E8" w:rsidRPr="006D4820">
        <w:rPr>
          <w:sz w:val="28"/>
          <w:szCs w:val="28"/>
        </w:rPr>
        <w:t>1</w:t>
      </w:r>
      <w:r w:rsidRPr="006D4820">
        <w:rPr>
          <w:sz w:val="28"/>
          <w:szCs w:val="28"/>
        </w:rPr>
        <w:t xml:space="preserve"> клиник</w:t>
      </w:r>
      <w:r w:rsidR="004257E8" w:rsidRPr="006D4820">
        <w:rPr>
          <w:sz w:val="28"/>
          <w:szCs w:val="28"/>
        </w:rPr>
        <w:t>у</w:t>
      </w:r>
      <w:r w:rsidRPr="006D4820">
        <w:rPr>
          <w:sz w:val="28"/>
          <w:szCs w:val="28"/>
        </w:rPr>
        <w:t>, 1 оздоровительны</w:t>
      </w:r>
      <w:r w:rsidR="004257E8" w:rsidRPr="006D4820">
        <w:rPr>
          <w:sz w:val="28"/>
          <w:szCs w:val="28"/>
        </w:rPr>
        <w:t>й</w:t>
      </w:r>
      <w:r w:rsidRPr="006D4820">
        <w:rPr>
          <w:sz w:val="28"/>
          <w:szCs w:val="28"/>
        </w:rPr>
        <w:t xml:space="preserve"> лагер</w:t>
      </w:r>
      <w:r w:rsidR="004257E8" w:rsidRPr="006D4820">
        <w:rPr>
          <w:sz w:val="28"/>
          <w:szCs w:val="28"/>
        </w:rPr>
        <w:t>ь</w:t>
      </w:r>
      <w:r w:rsidRPr="006D4820">
        <w:rPr>
          <w:sz w:val="28"/>
          <w:szCs w:val="28"/>
        </w:rPr>
        <w:t xml:space="preserve">, </w:t>
      </w:r>
      <w:r w:rsidR="008A0DF3" w:rsidRPr="006D4820">
        <w:rPr>
          <w:sz w:val="28"/>
          <w:szCs w:val="28"/>
        </w:rPr>
        <w:t>7</w:t>
      </w:r>
      <w:r w:rsidR="00AA1F54" w:rsidRPr="006D4820">
        <w:rPr>
          <w:sz w:val="28"/>
          <w:szCs w:val="28"/>
        </w:rPr>
        <w:t>3</w:t>
      </w:r>
      <w:r w:rsidRPr="006D4820">
        <w:rPr>
          <w:sz w:val="28"/>
          <w:szCs w:val="28"/>
        </w:rPr>
        <w:t xml:space="preserve"> гостиниц</w:t>
      </w:r>
      <w:r w:rsidR="00AA3C00" w:rsidRPr="006D4820">
        <w:rPr>
          <w:sz w:val="28"/>
          <w:szCs w:val="28"/>
        </w:rPr>
        <w:t>ы</w:t>
      </w:r>
      <w:r w:rsidR="00C92CFF">
        <w:rPr>
          <w:sz w:val="28"/>
          <w:szCs w:val="28"/>
        </w:rPr>
        <w:t>.</w:t>
      </w:r>
      <w:r w:rsidR="00C92CFF" w:rsidRPr="00C92CFF">
        <w:rPr>
          <w:sz w:val="28"/>
          <w:szCs w:val="28"/>
        </w:rPr>
        <w:t xml:space="preserve"> Среднегодовая наполняемость санаторно-курортных и </w:t>
      </w:r>
      <w:proofErr w:type="spellStart"/>
      <w:r w:rsidR="00C92CFF" w:rsidRPr="00C92CFF">
        <w:rPr>
          <w:sz w:val="28"/>
          <w:szCs w:val="28"/>
        </w:rPr>
        <w:t>гостинично</w:t>
      </w:r>
      <w:proofErr w:type="spellEnd"/>
      <w:r w:rsidR="00C92CFF" w:rsidRPr="00C92CFF">
        <w:rPr>
          <w:sz w:val="28"/>
          <w:szCs w:val="28"/>
        </w:rPr>
        <w:t>-туристских комплексов в 2019 году составила 102,8%, из них, ведомственных санаториев 100 %, санаториев ФНПР 115,5%.</w:t>
      </w:r>
    </w:p>
    <w:p w:rsidR="008A0DF3" w:rsidRDefault="0003525C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 w:rsidRPr="00B9592E">
        <w:rPr>
          <w:color w:val="272727"/>
          <w:sz w:val="28"/>
          <w:szCs w:val="28"/>
        </w:rPr>
        <w:t>За</w:t>
      </w:r>
      <w:r w:rsidRPr="00BD4058">
        <w:rPr>
          <w:color w:val="272727"/>
          <w:sz w:val="28"/>
          <w:szCs w:val="28"/>
        </w:rPr>
        <w:t xml:space="preserve"> отчетный год </w:t>
      </w:r>
      <w:r w:rsidR="004257E8" w:rsidRPr="00BD4058">
        <w:rPr>
          <w:color w:val="272727"/>
          <w:sz w:val="28"/>
          <w:szCs w:val="28"/>
        </w:rPr>
        <w:t xml:space="preserve">количество </w:t>
      </w:r>
      <w:r w:rsidR="00A940B0" w:rsidRPr="00BD4058">
        <w:rPr>
          <w:color w:val="272727"/>
          <w:sz w:val="28"/>
          <w:szCs w:val="28"/>
        </w:rPr>
        <w:t>гостей</w:t>
      </w:r>
      <w:r w:rsidR="004257E8" w:rsidRPr="00BD4058">
        <w:rPr>
          <w:color w:val="272727"/>
          <w:sz w:val="28"/>
          <w:szCs w:val="28"/>
        </w:rPr>
        <w:t xml:space="preserve"> посетивших курор</w:t>
      </w:r>
      <w:r w:rsidR="00A940B0" w:rsidRPr="00BD4058">
        <w:rPr>
          <w:color w:val="272727"/>
          <w:sz w:val="28"/>
          <w:szCs w:val="28"/>
        </w:rPr>
        <w:t>т увеличилось</w:t>
      </w:r>
      <w:r w:rsidR="00BD4058" w:rsidRPr="00BD4058">
        <w:t xml:space="preserve"> </w:t>
      </w:r>
      <w:r w:rsidR="00BD4058" w:rsidRPr="00BD4058">
        <w:rPr>
          <w:color w:val="272727"/>
          <w:sz w:val="28"/>
          <w:szCs w:val="28"/>
        </w:rPr>
        <w:t>на</w:t>
      </w:r>
      <w:r w:rsidR="00C92CFF">
        <w:rPr>
          <w:color w:val="272727"/>
          <w:sz w:val="28"/>
          <w:szCs w:val="28"/>
        </w:rPr>
        <w:br/>
      </w:r>
      <w:r w:rsidR="00BD4058" w:rsidRPr="00BD4058">
        <w:rPr>
          <w:color w:val="272727"/>
          <w:sz w:val="28"/>
          <w:szCs w:val="28"/>
        </w:rPr>
        <w:t xml:space="preserve"> 13 %</w:t>
      </w:r>
      <w:r w:rsidR="00BD4058">
        <w:rPr>
          <w:color w:val="272727"/>
          <w:sz w:val="28"/>
          <w:szCs w:val="28"/>
        </w:rPr>
        <w:t xml:space="preserve"> или</w:t>
      </w:r>
      <w:r w:rsidR="00A940B0" w:rsidRPr="00BD4058">
        <w:rPr>
          <w:color w:val="272727"/>
          <w:sz w:val="28"/>
          <w:szCs w:val="28"/>
        </w:rPr>
        <w:t xml:space="preserve"> </w:t>
      </w:r>
      <w:r w:rsidR="00640480" w:rsidRPr="00BD4058">
        <w:rPr>
          <w:color w:val="272727"/>
          <w:sz w:val="28"/>
          <w:szCs w:val="28"/>
        </w:rPr>
        <w:t xml:space="preserve">на </w:t>
      </w:r>
      <w:r w:rsidR="00BD4058" w:rsidRPr="00BD4058">
        <w:rPr>
          <w:color w:val="272727"/>
          <w:sz w:val="28"/>
          <w:szCs w:val="28"/>
        </w:rPr>
        <w:t>43</w:t>
      </w:r>
      <w:r w:rsidR="00BD4058">
        <w:rPr>
          <w:color w:val="272727"/>
          <w:sz w:val="28"/>
          <w:szCs w:val="28"/>
        </w:rPr>
        <w:t xml:space="preserve"> </w:t>
      </w:r>
      <w:r w:rsidR="00BD4058" w:rsidRPr="00BD4058">
        <w:rPr>
          <w:color w:val="272727"/>
          <w:sz w:val="28"/>
          <w:szCs w:val="28"/>
        </w:rPr>
        <w:t>979</w:t>
      </w:r>
      <w:r w:rsidR="00640480" w:rsidRPr="00BD4058">
        <w:rPr>
          <w:color w:val="272727"/>
          <w:sz w:val="28"/>
          <w:szCs w:val="28"/>
        </w:rPr>
        <w:t xml:space="preserve"> человек </w:t>
      </w:r>
      <w:r w:rsidRPr="00BD4058">
        <w:rPr>
          <w:color w:val="272727"/>
          <w:sz w:val="28"/>
          <w:szCs w:val="28"/>
        </w:rPr>
        <w:t>и составил</w:t>
      </w:r>
      <w:r w:rsidR="00A940B0" w:rsidRPr="00BD4058">
        <w:rPr>
          <w:color w:val="272727"/>
          <w:sz w:val="28"/>
          <w:szCs w:val="28"/>
        </w:rPr>
        <w:t>о</w:t>
      </w:r>
      <w:r w:rsidRPr="00BD4058">
        <w:rPr>
          <w:color w:val="272727"/>
          <w:sz w:val="28"/>
          <w:szCs w:val="28"/>
        </w:rPr>
        <w:t xml:space="preserve"> </w:t>
      </w:r>
      <w:r w:rsidR="00BD4058" w:rsidRPr="00BD4058">
        <w:rPr>
          <w:color w:val="272727"/>
          <w:sz w:val="28"/>
          <w:szCs w:val="28"/>
        </w:rPr>
        <w:t>382 037</w:t>
      </w:r>
      <w:r w:rsidR="004257E8" w:rsidRPr="00BD4058">
        <w:rPr>
          <w:color w:val="272727"/>
          <w:sz w:val="28"/>
          <w:szCs w:val="28"/>
        </w:rPr>
        <w:t xml:space="preserve"> </w:t>
      </w:r>
      <w:r w:rsidRPr="00BD4058">
        <w:rPr>
          <w:color w:val="272727"/>
          <w:sz w:val="28"/>
          <w:szCs w:val="28"/>
        </w:rPr>
        <w:t xml:space="preserve">человек. </w:t>
      </w:r>
      <w:r w:rsidR="00A940B0" w:rsidRPr="00BD4058">
        <w:rPr>
          <w:sz w:val="28"/>
          <w:szCs w:val="28"/>
        </w:rPr>
        <w:t>За</w:t>
      </w:r>
      <w:r w:rsidR="000C7B4F">
        <w:rPr>
          <w:sz w:val="28"/>
          <w:szCs w:val="28"/>
        </w:rPr>
        <w:t xml:space="preserve"> </w:t>
      </w:r>
      <w:r w:rsidR="00A157A0">
        <w:rPr>
          <w:sz w:val="28"/>
          <w:szCs w:val="28"/>
        </w:rPr>
        <w:t xml:space="preserve">отчетный </w:t>
      </w:r>
      <w:r w:rsidRPr="00BD4058">
        <w:rPr>
          <w:sz w:val="28"/>
          <w:szCs w:val="28"/>
        </w:rPr>
        <w:t>год доходы учреждений</w:t>
      </w:r>
      <w:r w:rsidR="000C7B4F">
        <w:rPr>
          <w:sz w:val="28"/>
          <w:szCs w:val="28"/>
        </w:rPr>
        <w:t xml:space="preserve"> </w:t>
      </w:r>
      <w:r w:rsidR="00BD4058" w:rsidRPr="00BD4058">
        <w:rPr>
          <w:sz w:val="28"/>
          <w:szCs w:val="28"/>
        </w:rPr>
        <w:t xml:space="preserve">в </w:t>
      </w:r>
      <w:r w:rsidR="00A157A0">
        <w:rPr>
          <w:sz w:val="28"/>
          <w:szCs w:val="28"/>
        </w:rPr>
        <w:t xml:space="preserve">сферах </w:t>
      </w:r>
      <w:r w:rsidR="00BD4058" w:rsidRPr="00BD4058">
        <w:rPr>
          <w:sz w:val="28"/>
          <w:szCs w:val="28"/>
        </w:rPr>
        <w:t>здравоохранения и социальных услуг сос</w:t>
      </w:r>
      <w:r w:rsidRPr="00BD4058">
        <w:rPr>
          <w:sz w:val="28"/>
          <w:szCs w:val="28"/>
        </w:rPr>
        <w:t>тавили</w:t>
      </w:r>
      <w:r w:rsidR="000C7B4F">
        <w:rPr>
          <w:sz w:val="28"/>
          <w:szCs w:val="28"/>
        </w:rPr>
        <w:t xml:space="preserve"> </w:t>
      </w:r>
      <w:r w:rsidR="00B1135E">
        <w:rPr>
          <w:sz w:val="28"/>
          <w:szCs w:val="28"/>
        </w:rPr>
        <w:br/>
      </w:r>
      <w:r w:rsidR="00BD4058" w:rsidRPr="00BD4058">
        <w:rPr>
          <w:sz w:val="28"/>
          <w:szCs w:val="28"/>
        </w:rPr>
        <w:t>9 млрд.</w:t>
      </w:r>
      <w:r w:rsidR="000C7B4F">
        <w:rPr>
          <w:sz w:val="28"/>
          <w:szCs w:val="28"/>
        </w:rPr>
        <w:t xml:space="preserve"> </w:t>
      </w:r>
      <w:r w:rsidR="00BD4058" w:rsidRPr="00BD4058">
        <w:rPr>
          <w:sz w:val="28"/>
          <w:szCs w:val="28"/>
        </w:rPr>
        <w:t>474 млн.руб.</w:t>
      </w:r>
      <w:r w:rsidR="00BD4058">
        <w:rPr>
          <w:sz w:val="28"/>
          <w:szCs w:val="28"/>
        </w:rPr>
        <w:t>,</w:t>
      </w:r>
      <w:r w:rsidR="000C7B4F">
        <w:rPr>
          <w:sz w:val="28"/>
          <w:szCs w:val="28"/>
        </w:rPr>
        <w:t xml:space="preserve"> </w:t>
      </w:r>
      <w:r w:rsidRPr="00BD4058">
        <w:rPr>
          <w:sz w:val="28"/>
          <w:szCs w:val="28"/>
        </w:rPr>
        <w:t xml:space="preserve">что на </w:t>
      </w:r>
      <w:r w:rsidR="00BD4058" w:rsidRPr="00BD4058">
        <w:rPr>
          <w:sz w:val="28"/>
          <w:szCs w:val="28"/>
        </w:rPr>
        <w:t xml:space="preserve">1,4 </w:t>
      </w:r>
      <w:r w:rsidRPr="00BD4058">
        <w:rPr>
          <w:sz w:val="28"/>
          <w:szCs w:val="28"/>
        </w:rPr>
        <w:t xml:space="preserve">% или на </w:t>
      </w:r>
      <w:r w:rsidR="00BD4058" w:rsidRPr="00BD4058">
        <w:rPr>
          <w:sz w:val="28"/>
          <w:szCs w:val="28"/>
        </w:rPr>
        <w:t>134</w:t>
      </w:r>
      <w:r w:rsidRPr="00BD4058">
        <w:rPr>
          <w:sz w:val="28"/>
          <w:szCs w:val="28"/>
        </w:rPr>
        <w:t xml:space="preserve"> млн. руб. больше</w:t>
      </w:r>
      <w:r w:rsidR="00BD4058">
        <w:rPr>
          <w:sz w:val="28"/>
          <w:szCs w:val="28"/>
        </w:rPr>
        <w:t>,</w:t>
      </w:r>
      <w:r w:rsidRPr="00BD4058">
        <w:rPr>
          <w:sz w:val="28"/>
          <w:szCs w:val="28"/>
        </w:rPr>
        <w:t xml:space="preserve"> в сравнении с показателем 201</w:t>
      </w:r>
      <w:r w:rsidR="00BD4058" w:rsidRPr="00BD4058">
        <w:rPr>
          <w:sz w:val="28"/>
          <w:szCs w:val="28"/>
        </w:rPr>
        <w:t>8</w:t>
      </w:r>
      <w:r w:rsidRPr="00BD4058">
        <w:rPr>
          <w:sz w:val="28"/>
          <w:szCs w:val="28"/>
        </w:rPr>
        <w:t xml:space="preserve"> года</w:t>
      </w:r>
      <w:r w:rsidR="00BC5375" w:rsidRPr="00BD4058">
        <w:rPr>
          <w:sz w:val="28"/>
          <w:szCs w:val="28"/>
        </w:rPr>
        <w:t xml:space="preserve"> (</w:t>
      </w:r>
      <w:r w:rsidR="00BD4058" w:rsidRPr="00BD4058">
        <w:rPr>
          <w:sz w:val="28"/>
          <w:szCs w:val="28"/>
        </w:rPr>
        <w:t>9 млрд. 340 млн. руб.</w:t>
      </w:r>
      <w:r w:rsidR="00BC5375" w:rsidRPr="00BD4058">
        <w:rPr>
          <w:sz w:val="28"/>
          <w:szCs w:val="28"/>
        </w:rPr>
        <w:t>)</w:t>
      </w:r>
      <w:r w:rsidRPr="00BD4058">
        <w:rPr>
          <w:sz w:val="28"/>
          <w:szCs w:val="28"/>
        </w:rPr>
        <w:t xml:space="preserve">. </w:t>
      </w:r>
    </w:p>
    <w:p w:rsidR="00BD4058" w:rsidRPr="00BD4058" w:rsidRDefault="00A157A0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4058" w:rsidRPr="00BD4058">
        <w:rPr>
          <w:sz w:val="28"/>
          <w:szCs w:val="28"/>
        </w:rPr>
        <w:t>т учреждений санаторно-курортного комплекса, предприятий гостиничного хозяйства и организаций, занимающихся врачебной практикой, в местный бюджет поступило 157</w:t>
      </w:r>
      <w:r w:rsidR="00BD4058">
        <w:rPr>
          <w:sz w:val="28"/>
          <w:szCs w:val="28"/>
        </w:rPr>
        <w:t xml:space="preserve">,6 млн.руб., </w:t>
      </w:r>
      <w:r>
        <w:rPr>
          <w:sz w:val="28"/>
          <w:szCs w:val="28"/>
        </w:rPr>
        <w:t>ч</w:t>
      </w:r>
      <w:r w:rsidR="00BD4058">
        <w:rPr>
          <w:sz w:val="28"/>
          <w:szCs w:val="28"/>
        </w:rPr>
        <w:t>то на 40,5 млн.руб.</w:t>
      </w:r>
      <w:r w:rsidR="000C7B4F">
        <w:rPr>
          <w:sz w:val="28"/>
          <w:szCs w:val="28"/>
        </w:rPr>
        <w:t xml:space="preserve"> </w:t>
      </w:r>
      <w:r w:rsidR="00BD4058">
        <w:rPr>
          <w:sz w:val="28"/>
          <w:szCs w:val="28"/>
        </w:rPr>
        <w:t xml:space="preserve">или на </w:t>
      </w:r>
      <w:r w:rsidR="00BD4058" w:rsidRPr="00BD4058">
        <w:rPr>
          <w:sz w:val="28"/>
          <w:szCs w:val="28"/>
        </w:rPr>
        <w:t>134,</w:t>
      </w:r>
      <w:r w:rsidR="00BD4058">
        <w:rPr>
          <w:sz w:val="28"/>
          <w:szCs w:val="28"/>
        </w:rPr>
        <w:t>6</w:t>
      </w:r>
      <w:r w:rsidR="00BD4058" w:rsidRPr="00BD4058">
        <w:rPr>
          <w:sz w:val="28"/>
          <w:szCs w:val="28"/>
        </w:rPr>
        <w:t xml:space="preserve"> %</w:t>
      </w:r>
      <w:r w:rsidR="00BD4058">
        <w:rPr>
          <w:sz w:val="28"/>
          <w:szCs w:val="28"/>
        </w:rPr>
        <w:t xml:space="preserve"> больше, в сравнении с показателем</w:t>
      </w:r>
      <w:r w:rsidR="000C7B4F">
        <w:rPr>
          <w:sz w:val="28"/>
          <w:szCs w:val="28"/>
        </w:rPr>
        <w:t xml:space="preserve"> </w:t>
      </w:r>
      <w:r w:rsidR="00BD4058" w:rsidRPr="00BD4058">
        <w:rPr>
          <w:sz w:val="28"/>
          <w:szCs w:val="28"/>
        </w:rPr>
        <w:t>прошлого года</w:t>
      </w:r>
      <w:r w:rsidR="005B2D2F">
        <w:rPr>
          <w:sz w:val="28"/>
          <w:szCs w:val="28"/>
        </w:rPr>
        <w:t xml:space="preserve">, </w:t>
      </w:r>
      <w:r w:rsidR="00BD4058" w:rsidRPr="00BD4058">
        <w:rPr>
          <w:sz w:val="28"/>
          <w:szCs w:val="28"/>
        </w:rPr>
        <w:t>в том числе по видам налогов:</w:t>
      </w:r>
    </w:p>
    <w:p w:rsidR="00BD4058" w:rsidRPr="00BD4058" w:rsidRDefault="00BD4058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 w:rsidRPr="00BD4058">
        <w:rPr>
          <w:sz w:val="28"/>
          <w:szCs w:val="28"/>
        </w:rPr>
        <w:t>НДФЛ – 119</w:t>
      </w:r>
      <w:r>
        <w:rPr>
          <w:sz w:val="28"/>
          <w:szCs w:val="28"/>
        </w:rPr>
        <w:t>,9 млн.руб.</w:t>
      </w:r>
      <w:r w:rsidR="000C7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D4058">
        <w:rPr>
          <w:sz w:val="28"/>
          <w:szCs w:val="28"/>
        </w:rPr>
        <w:t xml:space="preserve">143,7 % к </w:t>
      </w:r>
      <w:r>
        <w:rPr>
          <w:sz w:val="28"/>
          <w:szCs w:val="28"/>
        </w:rPr>
        <w:t>показателю 2018</w:t>
      </w:r>
      <w:r w:rsidRPr="00BD4058">
        <w:rPr>
          <w:sz w:val="28"/>
          <w:szCs w:val="28"/>
        </w:rPr>
        <w:t xml:space="preserve"> года; </w:t>
      </w:r>
    </w:p>
    <w:p w:rsidR="006D4820" w:rsidRDefault="00BD4058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 w:rsidRPr="00BD4058">
        <w:rPr>
          <w:sz w:val="28"/>
          <w:szCs w:val="28"/>
        </w:rPr>
        <w:t>земельный налог – 37</w:t>
      </w:r>
      <w:r>
        <w:rPr>
          <w:sz w:val="28"/>
          <w:szCs w:val="28"/>
        </w:rPr>
        <w:t xml:space="preserve">,4 млн.руб. - </w:t>
      </w:r>
      <w:r w:rsidRPr="00BD4058">
        <w:rPr>
          <w:sz w:val="28"/>
          <w:szCs w:val="28"/>
        </w:rPr>
        <w:t xml:space="preserve">112,6 % </w:t>
      </w:r>
      <w:r w:rsidR="006D4820" w:rsidRPr="006D4820">
        <w:rPr>
          <w:sz w:val="28"/>
          <w:szCs w:val="28"/>
        </w:rPr>
        <w:t>к показателю 2018 года</w:t>
      </w:r>
      <w:r w:rsidR="005B2D2F">
        <w:rPr>
          <w:sz w:val="28"/>
          <w:szCs w:val="28"/>
        </w:rPr>
        <w:t>.</w:t>
      </w:r>
      <w:r w:rsidR="006D4820" w:rsidRPr="006D4820">
        <w:rPr>
          <w:sz w:val="28"/>
          <w:szCs w:val="28"/>
        </w:rPr>
        <w:t xml:space="preserve"> </w:t>
      </w:r>
    </w:p>
    <w:p w:rsidR="00B9592E" w:rsidRPr="00B9592E" w:rsidRDefault="006D4820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 w:rsidRPr="006D4820">
        <w:rPr>
          <w:sz w:val="28"/>
          <w:szCs w:val="28"/>
        </w:rPr>
        <w:t>Особый статус курорта определяет приоритеты развития, главным среди которых является: создание курортной инфраструктуры, направленной на удовлетворение потребностей</w:t>
      </w:r>
      <w:r>
        <w:rPr>
          <w:sz w:val="28"/>
          <w:szCs w:val="28"/>
        </w:rPr>
        <w:t xml:space="preserve"> горожан и отдыхающих</w:t>
      </w:r>
      <w:r w:rsidRPr="006D4820">
        <w:rPr>
          <w:sz w:val="28"/>
          <w:szCs w:val="28"/>
        </w:rPr>
        <w:t xml:space="preserve">. </w:t>
      </w:r>
      <w:r w:rsidR="005017A8" w:rsidRPr="006D4820">
        <w:rPr>
          <w:sz w:val="28"/>
          <w:szCs w:val="28"/>
        </w:rPr>
        <w:t>В</w:t>
      </w:r>
      <w:r w:rsidR="000C7B4F">
        <w:rPr>
          <w:sz w:val="28"/>
          <w:szCs w:val="28"/>
        </w:rPr>
        <w:t xml:space="preserve"> </w:t>
      </w:r>
      <w:r w:rsidRPr="006D4820">
        <w:rPr>
          <w:sz w:val="28"/>
          <w:szCs w:val="28"/>
        </w:rPr>
        <w:t xml:space="preserve">рамках </w:t>
      </w:r>
      <w:r w:rsidR="00735BD8" w:rsidRPr="006D4820">
        <w:rPr>
          <w:sz w:val="28"/>
          <w:szCs w:val="28"/>
        </w:rPr>
        <w:t>Федеральн</w:t>
      </w:r>
      <w:r w:rsidRPr="006D4820">
        <w:rPr>
          <w:sz w:val="28"/>
          <w:szCs w:val="28"/>
        </w:rPr>
        <w:t>ого</w:t>
      </w:r>
      <w:r w:rsidR="00735BD8" w:rsidRPr="006D4820">
        <w:rPr>
          <w:sz w:val="28"/>
          <w:szCs w:val="28"/>
        </w:rPr>
        <w:t xml:space="preserve"> закон</w:t>
      </w:r>
      <w:r w:rsidRPr="006D4820">
        <w:rPr>
          <w:sz w:val="28"/>
          <w:szCs w:val="28"/>
        </w:rPr>
        <w:t>а</w:t>
      </w:r>
      <w:r w:rsidR="00735BD8" w:rsidRPr="006D4820">
        <w:rPr>
          <w:sz w:val="28"/>
          <w:szCs w:val="28"/>
        </w:rPr>
        <w:t xml:space="preserve"> от 29.07.2017 №</w:t>
      </w:r>
      <w:r w:rsidRPr="006D4820">
        <w:rPr>
          <w:sz w:val="28"/>
          <w:szCs w:val="28"/>
        </w:rPr>
        <w:t xml:space="preserve"> </w:t>
      </w:r>
      <w:r w:rsidR="00735BD8" w:rsidRPr="006D4820">
        <w:rPr>
          <w:sz w:val="28"/>
          <w:szCs w:val="28"/>
        </w:rPr>
        <w:t xml:space="preserve">214-ФЗ </w:t>
      </w:r>
      <w:r w:rsidR="00D213B7">
        <w:rPr>
          <w:sz w:val="28"/>
          <w:szCs w:val="28"/>
        </w:rPr>
        <w:t>«</w:t>
      </w:r>
      <w:r w:rsidR="00735BD8" w:rsidRPr="006D4820">
        <w:rPr>
          <w:sz w:val="28"/>
          <w:szCs w:val="28"/>
        </w:rPr>
        <w:t>О проведении эксперимента по введению платы за пользование курортной</w:t>
      </w:r>
      <w:r w:rsidR="000C7B4F">
        <w:rPr>
          <w:sz w:val="28"/>
          <w:szCs w:val="28"/>
        </w:rPr>
        <w:t xml:space="preserve"> </w:t>
      </w:r>
      <w:r w:rsidR="00735BD8" w:rsidRPr="006D4820">
        <w:rPr>
          <w:sz w:val="28"/>
          <w:szCs w:val="28"/>
        </w:rPr>
        <w:t>инфраструктурой в Республике Крым, Алтайском крае, Краснодарском крае и Ставропольском крае</w:t>
      </w:r>
      <w:r w:rsidR="00D213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9592E">
        <w:rPr>
          <w:sz w:val="28"/>
          <w:szCs w:val="28"/>
        </w:rPr>
        <w:t>в</w:t>
      </w:r>
      <w:r w:rsidR="000C7B4F">
        <w:rPr>
          <w:sz w:val="28"/>
          <w:szCs w:val="28"/>
        </w:rPr>
        <w:t xml:space="preserve"> </w:t>
      </w:r>
      <w:r w:rsidR="00B9592E" w:rsidRPr="00B9592E">
        <w:rPr>
          <w:sz w:val="28"/>
          <w:szCs w:val="28"/>
        </w:rPr>
        <w:t>2019 году</w:t>
      </w:r>
      <w:r w:rsidR="000C7B4F">
        <w:rPr>
          <w:sz w:val="28"/>
          <w:szCs w:val="28"/>
        </w:rPr>
        <w:t xml:space="preserve"> </w:t>
      </w:r>
      <w:r w:rsidR="00A157A0">
        <w:rPr>
          <w:sz w:val="28"/>
          <w:szCs w:val="28"/>
        </w:rPr>
        <w:t xml:space="preserve">поступления от </w:t>
      </w:r>
      <w:r w:rsidR="00B9592E" w:rsidRPr="00B9592E">
        <w:rPr>
          <w:sz w:val="28"/>
          <w:szCs w:val="28"/>
        </w:rPr>
        <w:t>курортного сбора составил</w:t>
      </w:r>
      <w:r w:rsidR="00A157A0">
        <w:rPr>
          <w:sz w:val="28"/>
          <w:szCs w:val="28"/>
        </w:rPr>
        <w:t>и</w:t>
      </w:r>
      <w:r w:rsidR="000C7B4F">
        <w:rPr>
          <w:sz w:val="28"/>
          <w:szCs w:val="28"/>
        </w:rPr>
        <w:t xml:space="preserve"> </w:t>
      </w:r>
      <w:r w:rsidR="00B9592E" w:rsidRPr="00B9592E">
        <w:rPr>
          <w:sz w:val="28"/>
          <w:szCs w:val="28"/>
        </w:rPr>
        <w:t>113,9 млн.руб, что на</w:t>
      </w:r>
      <w:r w:rsidR="00A157A0">
        <w:rPr>
          <w:sz w:val="28"/>
          <w:szCs w:val="28"/>
        </w:rPr>
        <w:br/>
      </w:r>
      <w:r w:rsidR="00B9592E" w:rsidRPr="00B9592E">
        <w:rPr>
          <w:sz w:val="28"/>
          <w:szCs w:val="28"/>
        </w:rPr>
        <w:t xml:space="preserve"> 41,6 млн.руб. или на 57,5 % больше суммы, поступившей в 2018 году.</w:t>
      </w:r>
      <w:r w:rsidR="00A77E5D">
        <w:rPr>
          <w:sz w:val="28"/>
          <w:szCs w:val="28"/>
        </w:rPr>
        <w:t xml:space="preserve"> За счет средств от курортного сбора в 2019 году разработана проектно-сметная документация на</w:t>
      </w:r>
      <w:r w:rsidR="000C7B4F">
        <w:rPr>
          <w:sz w:val="28"/>
          <w:szCs w:val="28"/>
        </w:rPr>
        <w:t xml:space="preserve"> </w:t>
      </w:r>
      <w:r w:rsidR="00A77E5D">
        <w:rPr>
          <w:sz w:val="28"/>
          <w:szCs w:val="28"/>
        </w:rPr>
        <w:t xml:space="preserve">реконструкцию мемориального комплекса </w:t>
      </w:r>
      <w:r w:rsidR="00D213B7">
        <w:rPr>
          <w:sz w:val="28"/>
          <w:szCs w:val="28"/>
        </w:rPr>
        <w:t>«</w:t>
      </w:r>
      <w:r w:rsidR="00A77E5D">
        <w:rPr>
          <w:sz w:val="28"/>
          <w:szCs w:val="28"/>
        </w:rPr>
        <w:t>Журавли</w:t>
      </w:r>
      <w:r w:rsidR="00D213B7">
        <w:rPr>
          <w:sz w:val="28"/>
          <w:szCs w:val="28"/>
        </w:rPr>
        <w:t>»</w:t>
      </w:r>
      <w:r w:rsidR="00A77E5D">
        <w:rPr>
          <w:sz w:val="28"/>
          <w:szCs w:val="28"/>
        </w:rPr>
        <w:t xml:space="preserve"> стоимостью 2,6 млн.руб.</w:t>
      </w:r>
      <w:r w:rsidR="0097755C">
        <w:rPr>
          <w:sz w:val="28"/>
          <w:szCs w:val="28"/>
        </w:rPr>
        <w:t>,</w:t>
      </w:r>
      <w:r w:rsidR="0097755C" w:rsidRPr="0097755C">
        <w:t xml:space="preserve"> </w:t>
      </w:r>
      <w:r w:rsidR="0097755C">
        <w:rPr>
          <w:sz w:val="28"/>
          <w:szCs w:val="28"/>
        </w:rPr>
        <w:t>завершены работы по</w:t>
      </w:r>
      <w:r w:rsidR="0097755C" w:rsidRPr="0097755C">
        <w:rPr>
          <w:sz w:val="28"/>
          <w:szCs w:val="28"/>
        </w:rPr>
        <w:t xml:space="preserve"> благоустройств</w:t>
      </w:r>
      <w:r w:rsidR="0097755C">
        <w:rPr>
          <w:sz w:val="28"/>
          <w:szCs w:val="28"/>
        </w:rPr>
        <w:t>у</w:t>
      </w:r>
      <w:r w:rsidR="0097755C" w:rsidRPr="0097755C">
        <w:rPr>
          <w:sz w:val="28"/>
          <w:szCs w:val="28"/>
        </w:rPr>
        <w:t xml:space="preserve"> сквер</w:t>
      </w:r>
      <w:r w:rsidR="0097755C">
        <w:rPr>
          <w:sz w:val="28"/>
          <w:szCs w:val="28"/>
        </w:rPr>
        <w:t>ов</w:t>
      </w:r>
      <w:r w:rsidR="0097755C" w:rsidRPr="0097755C">
        <w:rPr>
          <w:sz w:val="28"/>
          <w:szCs w:val="28"/>
        </w:rPr>
        <w:t xml:space="preserve"> у памятник</w:t>
      </w:r>
      <w:r w:rsidR="0097755C">
        <w:rPr>
          <w:sz w:val="28"/>
          <w:szCs w:val="28"/>
        </w:rPr>
        <w:t>ов</w:t>
      </w:r>
      <w:r w:rsidR="0097755C" w:rsidRPr="0097755C">
        <w:rPr>
          <w:sz w:val="28"/>
          <w:szCs w:val="28"/>
        </w:rPr>
        <w:t xml:space="preserve"> Д.И. Тюленеву</w:t>
      </w:r>
      <w:r w:rsidR="0097755C">
        <w:rPr>
          <w:sz w:val="28"/>
          <w:szCs w:val="28"/>
        </w:rPr>
        <w:t>,</w:t>
      </w:r>
      <w:r w:rsidR="0097755C" w:rsidRPr="0097755C">
        <w:rPr>
          <w:sz w:val="28"/>
          <w:szCs w:val="28"/>
        </w:rPr>
        <w:t xml:space="preserve"> Ксении </w:t>
      </w:r>
      <w:proofErr w:type="spellStart"/>
      <w:r w:rsidR="0097755C" w:rsidRPr="0097755C">
        <w:rPr>
          <w:sz w:val="28"/>
          <w:szCs w:val="28"/>
        </w:rPr>
        <w:t>Ге</w:t>
      </w:r>
      <w:proofErr w:type="spellEnd"/>
      <w:r w:rsidR="0097755C" w:rsidRPr="0097755C">
        <w:rPr>
          <w:sz w:val="28"/>
          <w:szCs w:val="28"/>
        </w:rPr>
        <w:t xml:space="preserve"> </w:t>
      </w:r>
      <w:r w:rsidR="0097755C">
        <w:rPr>
          <w:sz w:val="28"/>
          <w:szCs w:val="28"/>
        </w:rPr>
        <w:t>на</w:t>
      </w:r>
      <w:r w:rsidR="0097755C" w:rsidRPr="0097755C">
        <w:rPr>
          <w:sz w:val="28"/>
          <w:szCs w:val="28"/>
        </w:rPr>
        <w:t xml:space="preserve"> Курортном бульвар</w:t>
      </w:r>
      <w:r w:rsidR="0097755C">
        <w:rPr>
          <w:sz w:val="28"/>
          <w:szCs w:val="28"/>
        </w:rPr>
        <w:t>е,</w:t>
      </w:r>
      <w:r w:rsidR="0097755C" w:rsidRPr="0097755C">
        <w:rPr>
          <w:sz w:val="28"/>
          <w:szCs w:val="28"/>
        </w:rPr>
        <w:t xml:space="preserve"> благоустройств</w:t>
      </w:r>
      <w:r w:rsidR="0097755C">
        <w:rPr>
          <w:sz w:val="28"/>
          <w:szCs w:val="28"/>
        </w:rPr>
        <w:t>у</w:t>
      </w:r>
      <w:r w:rsidR="0097755C" w:rsidRPr="0097755C">
        <w:rPr>
          <w:sz w:val="28"/>
          <w:szCs w:val="28"/>
        </w:rPr>
        <w:t xml:space="preserve"> ул. Коминтерна в районе жилых домов №</w:t>
      </w:r>
      <w:r w:rsidR="0097755C">
        <w:rPr>
          <w:sz w:val="28"/>
          <w:szCs w:val="28"/>
        </w:rPr>
        <w:t xml:space="preserve"> </w:t>
      </w:r>
      <w:r w:rsidR="0097755C" w:rsidRPr="0097755C">
        <w:rPr>
          <w:sz w:val="28"/>
          <w:szCs w:val="28"/>
        </w:rPr>
        <w:t>3-№</w:t>
      </w:r>
      <w:r w:rsidR="0097755C">
        <w:rPr>
          <w:sz w:val="28"/>
          <w:szCs w:val="28"/>
        </w:rPr>
        <w:t xml:space="preserve"> </w:t>
      </w:r>
      <w:r w:rsidR="0097755C" w:rsidRPr="0097755C">
        <w:rPr>
          <w:sz w:val="28"/>
          <w:szCs w:val="28"/>
        </w:rPr>
        <w:t>5</w:t>
      </w:r>
      <w:r w:rsidR="0097755C">
        <w:rPr>
          <w:sz w:val="28"/>
          <w:szCs w:val="28"/>
        </w:rPr>
        <w:t>,</w:t>
      </w:r>
      <w:r w:rsidR="0097755C" w:rsidRPr="0097755C">
        <w:rPr>
          <w:sz w:val="28"/>
          <w:szCs w:val="28"/>
        </w:rPr>
        <w:t xml:space="preserve"> </w:t>
      </w:r>
      <w:r w:rsidR="0097755C">
        <w:rPr>
          <w:sz w:val="28"/>
          <w:szCs w:val="28"/>
        </w:rPr>
        <w:t xml:space="preserve">на сумму </w:t>
      </w:r>
      <w:r w:rsidR="0097755C" w:rsidRPr="0097755C">
        <w:rPr>
          <w:sz w:val="28"/>
          <w:szCs w:val="28"/>
        </w:rPr>
        <w:t>45</w:t>
      </w:r>
      <w:r w:rsidR="0097755C">
        <w:rPr>
          <w:sz w:val="28"/>
          <w:szCs w:val="28"/>
        </w:rPr>
        <w:t> </w:t>
      </w:r>
      <w:r w:rsidR="0097755C" w:rsidRPr="0097755C">
        <w:rPr>
          <w:sz w:val="28"/>
          <w:szCs w:val="28"/>
        </w:rPr>
        <w:t>693</w:t>
      </w:r>
      <w:r w:rsidR="0097755C">
        <w:rPr>
          <w:sz w:val="28"/>
          <w:szCs w:val="28"/>
        </w:rPr>
        <w:t>,</w:t>
      </w:r>
      <w:r w:rsidR="0097755C" w:rsidRPr="0097755C">
        <w:rPr>
          <w:sz w:val="28"/>
          <w:szCs w:val="28"/>
        </w:rPr>
        <w:t>7</w:t>
      </w:r>
      <w:r w:rsidR="0097755C">
        <w:rPr>
          <w:sz w:val="28"/>
          <w:szCs w:val="28"/>
        </w:rPr>
        <w:t xml:space="preserve"> тыс.</w:t>
      </w:r>
      <w:r w:rsidR="0097755C" w:rsidRPr="0097755C">
        <w:rPr>
          <w:sz w:val="28"/>
          <w:szCs w:val="28"/>
        </w:rPr>
        <w:t xml:space="preserve"> рублей.</w:t>
      </w:r>
    </w:p>
    <w:p w:rsidR="004E5162" w:rsidRPr="001640C1" w:rsidRDefault="004E5162" w:rsidP="00155472">
      <w:pPr>
        <w:spacing w:line="257" w:lineRule="auto"/>
        <w:ind w:firstLine="567"/>
        <w:jc w:val="both"/>
        <w:rPr>
          <w:sz w:val="28"/>
          <w:szCs w:val="28"/>
          <w:highlight w:val="yellow"/>
        </w:rPr>
      </w:pPr>
    </w:p>
    <w:p w:rsidR="008123A5" w:rsidRPr="00BA7BAA" w:rsidRDefault="004E5162" w:rsidP="00155472">
      <w:pPr>
        <w:spacing w:line="257" w:lineRule="auto"/>
        <w:ind w:firstLine="567"/>
        <w:jc w:val="both"/>
        <w:rPr>
          <w:b/>
          <w:sz w:val="28"/>
          <w:szCs w:val="28"/>
          <w:lang w:eastAsia="en-US"/>
        </w:rPr>
      </w:pPr>
      <w:r w:rsidRPr="00BA7BAA">
        <w:rPr>
          <w:b/>
          <w:sz w:val="28"/>
          <w:szCs w:val="28"/>
          <w:lang w:eastAsia="en-US"/>
        </w:rPr>
        <w:t>Самым ценным и важным</w:t>
      </w:r>
      <w:r w:rsidR="008123A5" w:rsidRPr="00BA7BAA">
        <w:rPr>
          <w:b/>
          <w:sz w:val="28"/>
          <w:szCs w:val="28"/>
          <w:lang w:eastAsia="en-US"/>
        </w:rPr>
        <w:t xml:space="preserve"> ресурсом</w:t>
      </w:r>
      <w:r w:rsidR="00F8308F" w:rsidRPr="00BA7BAA">
        <w:rPr>
          <w:b/>
          <w:sz w:val="28"/>
          <w:szCs w:val="28"/>
          <w:lang w:eastAsia="en-US"/>
        </w:rPr>
        <w:t xml:space="preserve"> является</w:t>
      </w:r>
      <w:r w:rsidR="00F8308F" w:rsidRPr="00BA7BAA">
        <w:rPr>
          <w:b/>
          <w:sz w:val="28"/>
          <w:szCs w:val="28"/>
        </w:rPr>
        <w:t xml:space="preserve"> </w:t>
      </w:r>
      <w:r w:rsidR="00F8308F" w:rsidRPr="00BA7BAA">
        <w:rPr>
          <w:b/>
          <w:sz w:val="28"/>
          <w:szCs w:val="28"/>
          <w:lang w:eastAsia="en-US"/>
        </w:rPr>
        <w:t>человеческий потенциал</w:t>
      </w:r>
      <w:r w:rsidR="008123A5" w:rsidRPr="00BA7BAA">
        <w:rPr>
          <w:b/>
          <w:sz w:val="28"/>
          <w:szCs w:val="28"/>
          <w:lang w:eastAsia="en-US"/>
        </w:rPr>
        <w:t xml:space="preserve">. </w:t>
      </w:r>
    </w:p>
    <w:p w:rsidR="00A745EF" w:rsidRPr="005F51D1" w:rsidRDefault="00FE3662" w:rsidP="00155472">
      <w:pPr>
        <w:spacing w:line="257" w:lineRule="auto"/>
        <w:ind w:firstLine="567"/>
        <w:jc w:val="both"/>
        <w:rPr>
          <w:sz w:val="28"/>
          <w:szCs w:val="28"/>
          <w:lang w:eastAsia="en-US"/>
        </w:rPr>
      </w:pPr>
      <w:r w:rsidRPr="005F51D1">
        <w:rPr>
          <w:sz w:val="28"/>
          <w:szCs w:val="28"/>
          <w:lang w:eastAsia="en-US"/>
        </w:rPr>
        <w:t>Ч</w:t>
      </w:r>
      <w:r w:rsidR="00A745EF" w:rsidRPr="005F51D1">
        <w:rPr>
          <w:sz w:val="28"/>
          <w:szCs w:val="28"/>
          <w:lang w:eastAsia="en-US"/>
        </w:rPr>
        <w:t>исленность населения города-курорта Кисловодска на 1 января 20</w:t>
      </w:r>
      <w:r w:rsidR="00C26E4F" w:rsidRPr="005F51D1">
        <w:rPr>
          <w:sz w:val="28"/>
          <w:szCs w:val="28"/>
          <w:lang w:eastAsia="en-US"/>
        </w:rPr>
        <w:t>20</w:t>
      </w:r>
      <w:r w:rsidR="00A745EF" w:rsidRPr="005F51D1">
        <w:rPr>
          <w:sz w:val="28"/>
          <w:szCs w:val="28"/>
          <w:lang w:eastAsia="en-US"/>
        </w:rPr>
        <w:t xml:space="preserve"> г</w:t>
      </w:r>
      <w:r w:rsidR="00F8308F" w:rsidRPr="005F51D1">
        <w:rPr>
          <w:sz w:val="28"/>
          <w:szCs w:val="28"/>
          <w:lang w:eastAsia="en-US"/>
        </w:rPr>
        <w:t>ода</w:t>
      </w:r>
      <w:r w:rsidR="00A745EF" w:rsidRPr="005F51D1">
        <w:rPr>
          <w:sz w:val="28"/>
          <w:szCs w:val="28"/>
          <w:lang w:eastAsia="en-US"/>
        </w:rPr>
        <w:t xml:space="preserve"> составила </w:t>
      </w:r>
      <w:r w:rsidR="00BA7BAA" w:rsidRPr="005F51D1">
        <w:rPr>
          <w:sz w:val="28"/>
          <w:szCs w:val="28"/>
          <w:lang w:eastAsia="en-US"/>
        </w:rPr>
        <w:t>135,5</w:t>
      </w:r>
      <w:r w:rsidR="006773A8">
        <w:rPr>
          <w:sz w:val="28"/>
          <w:szCs w:val="28"/>
          <w:lang w:eastAsia="en-US"/>
        </w:rPr>
        <w:t>37</w:t>
      </w:r>
      <w:r w:rsidR="00BA7BAA" w:rsidRPr="005F51D1">
        <w:rPr>
          <w:sz w:val="28"/>
          <w:szCs w:val="28"/>
          <w:lang w:eastAsia="en-US"/>
        </w:rPr>
        <w:t xml:space="preserve"> </w:t>
      </w:r>
      <w:r w:rsidR="00A745EF" w:rsidRPr="005F51D1">
        <w:rPr>
          <w:sz w:val="28"/>
          <w:szCs w:val="28"/>
          <w:lang w:eastAsia="en-US"/>
        </w:rPr>
        <w:t>тыс</w:t>
      </w:r>
      <w:r w:rsidR="00F8308F" w:rsidRPr="005F51D1">
        <w:rPr>
          <w:sz w:val="28"/>
          <w:szCs w:val="28"/>
          <w:lang w:eastAsia="en-US"/>
        </w:rPr>
        <w:t>яч</w:t>
      </w:r>
      <w:r w:rsidR="00A745EF" w:rsidRPr="005F51D1">
        <w:rPr>
          <w:sz w:val="28"/>
          <w:szCs w:val="28"/>
          <w:lang w:eastAsia="en-US"/>
        </w:rPr>
        <w:t xml:space="preserve"> чел</w:t>
      </w:r>
      <w:r w:rsidR="00F8308F" w:rsidRPr="005F51D1">
        <w:rPr>
          <w:sz w:val="28"/>
          <w:szCs w:val="28"/>
          <w:lang w:eastAsia="en-US"/>
        </w:rPr>
        <w:t>овек</w:t>
      </w:r>
      <w:r w:rsidR="00A745EF" w:rsidRPr="005F51D1">
        <w:rPr>
          <w:sz w:val="28"/>
          <w:szCs w:val="28"/>
          <w:lang w:eastAsia="en-US"/>
        </w:rPr>
        <w:t>.</w:t>
      </w:r>
    </w:p>
    <w:p w:rsidR="00A745EF" w:rsidRPr="005F51D1" w:rsidRDefault="008227F8" w:rsidP="00155472">
      <w:pPr>
        <w:spacing w:line="257" w:lineRule="auto"/>
        <w:ind w:firstLine="567"/>
        <w:jc w:val="both"/>
        <w:rPr>
          <w:sz w:val="28"/>
          <w:szCs w:val="28"/>
          <w:lang w:eastAsia="en-US"/>
        </w:rPr>
      </w:pPr>
      <w:r w:rsidRPr="005F51D1">
        <w:rPr>
          <w:sz w:val="28"/>
          <w:szCs w:val="28"/>
          <w:lang w:eastAsia="en-US"/>
        </w:rPr>
        <w:t xml:space="preserve">За </w:t>
      </w:r>
      <w:r w:rsidR="007861AD" w:rsidRPr="005F51D1">
        <w:rPr>
          <w:sz w:val="28"/>
          <w:szCs w:val="28"/>
          <w:lang w:eastAsia="en-US"/>
        </w:rPr>
        <w:t>201</w:t>
      </w:r>
      <w:r w:rsidR="00C26E4F" w:rsidRPr="005F51D1">
        <w:rPr>
          <w:sz w:val="28"/>
          <w:szCs w:val="28"/>
          <w:lang w:eastAsia="en-US"/>
        </w:rPr>
        <w:t>9</w:t>
      </w:r>
      <w:r w:rsidRPr="005F51D1">
        <w:rPr>
          <w:sz w:val="28"/>
          <w:szCs w:val="28"/>
          <w:lang w:eastAsia="en-US"/>
        </w:rPr>
        <w:t xml:space="preserve"> год</w:t>
      </w:r>
      <w:r w:rsidR="00A745EF" w:rsidRPr="005F51D1">
        <w:rPr>
          <w:sz w:val="28"/>
          <w:szCs w:val="28"/>
          <w:lang w:eastAsia="en-US"/>
        </w:rPr>
        <w:t xml:space="preserve"> в Кисловодске родились -</w:t>
      </w:r>
      <w:r w:rsidR="00BA7BAA" w:rsidRPr="005F51D1">
        <w:rPr>
          <w:sz w:val="28"/>
          <w:szCs w:val="28"/>
          <w:lang w:eastAsia="en-US"/>
        </w:rPr>
        <w:t>1214</w:t>
      </w:r>
      <w:r w:rsidR="000C7B4F">
        <w:rPr>
          <w:sz w:val="28"/>
          <w:szCs w:val="28"/>
          <w:lang w:eastAsia="en-US"/>
        </w:rPr>
        <w:t xml:space="preserve"> </w:t>
      </w:r>
      <w:r w:rsidR="00BA7BAA" w:rsidRPr="005F51D1">
        <w:rPr>
          <w:sz w:val="28"/>
          <w:szCs w:val="28"/>
          <w:lang w:eastAsia="en-US"/>
        </w:rPr>
        <w:t>человек</w:t>
      </w:r>
      <w:r w:rsidR="00A745EF" w:rsidRPr="005F51D1">
        <w:rPr>
          <w:sz w:val="28"/>
          <w:szCs w:val="28"/>
          <w:lang w:eastAsia="en-US"/>
        </w:rPr>
        <w:t xml:space="preserve">, умерли - </w:t>
      </w:r>
      <w:r w:rsidR="00BA7BAA" w:rsidRPr="005F51D1">
        <w:rPr>
          <w:sz w:val="28"/>
          <w:szCs w:val="28"/>
          <w:lang w:eastAsia="en-US"/>
        </w:rPr>
        <w:t>1266</w:t>
      </w:r>
      <w:r w:rsidR="00A745EF" w:rsidRPr="005F51D1">
        <w:rPr>
          <w:sz w:val="28"/>
          <w:szCs w:val="28"/>
          <w:lang w:eastAsia="en-US"/>
        </w:rPr>
        <w:t xml:space="preserve"> человек</w:t>
      </w:r>
      <w:r w:rsidR="00B96D2A" w:rsidRPr="005F51D1">
        <w:rPr>
          <w:sz w:val="28"/>
          <w:szCs w:val="28"/>
          <w:lang w:eastAsia="en-US"/>
        </w:rPr>
        <w:t>,</w:t>
      </w:r>
      <w:r w:rsidR="00333CB6" w:rsidRPr="005F51D1">
        <w:rPr>
          <w:sz w:val="28"/>
          <w:szCs w:val="28"/>
          <w:lang w:eastAsia="en-US"/>
        </w:rPr>
        <w:t xml:space="preserve"> </w:t>
      </w:r>
      <w:r w:rsidR="00A745EF" w:rsidRPr="005F51D1">
        <w:rPr>
          <w:sz w:val="28"/>
          <w:szCs w:val="28"/>
          <w:lang w:eastAsia="en-US"/>
        </w:rPr>
        <w:t>естественный прирост населения составил</w:t>
      </w:r>
      <w:r w:rsidR="000C7B4F">
        <w:rPr>
          <w:sz w:val="28"/>
          <w:szCs w:val="28"/>
          <w:lang w:eastAsia="en-US"/>
        </w:rPr>
        <w:t xml:space="preserve"> </w:t>
      </w:r>
      <w:r w:rsidR="00C26E4F" w:rsidRPr="005F51D1">
        <w:rPr>
          <w:sz w:val="28"/>
          <w:szCs w:val="28"/>
          <w:lang w:eastAsia="en-US"/>
        </w:rPr>
        <w:t xml:space="preserve">(-) </w:t>
      </w:r>
      <w:r w:rsidR="00BA7BAA" w:rsidRPr="005F51D1">
        <w:rPr>
          <w:sz w:val="28"/>
          <w:szCs w:val="28"/>
          <w:lang w:eastAsia="en-US"/>
        </w:rPr>
        <w:t>52</w:t>
      </w:r>
      <w:r w:rsidR="00A745EF" w:rsidRPr="005F51D1">
        <w:rPr>
          <w:sz w:val="28"/>
          <w:szCs w:val="28"/>
          <w:lang w:eastAsia="en-US"/>
        </w:rPr>
        <w:t xml:space="preserve"> человек</w:t>
      </w:r>
      <w:r w:rsidR="00BA7BAA" w:rsidRPr="005F51D1">
        <w:rPr>
          <w:sz w:val="28"/>
          <w:szCs w:val="28"/>
          <w:lang w:eastAsia="en-US"/>
        </w:rPr>
        <w:t>а</w:t>
      </w:r>
      <w:r w:rsidR="00A745EF" w:rsidRPr="005F51D1">
        <w:rPr>
          <w:sz w:val="28"/>
          <w:szCs w:val="28"/>
          <w:lang w:eastAsia="en-US"/>
        </w:rPr>
        <w:t>.</w:t>
      </w:r>
      <w:r w:rsidR="00333CB6" w:rsidRPr="005F51D1">
        <w:rPr>
          <w:sz w:val="28"/>
          <w:szCs w:val="28"/>
          <w:lang w:eastAsia="en-US"/>
        </w:rPr>
        <w:t xml:space="preserve"> </w:t>
      </w:r>
      <w:r w:rsidR="00B96D2A" w:rsidRPr="005F51D1">
        <w:rPr>
          <w:sz w:val="28"/>
          <w:szCs w:val="28"/>
          <w:lang w:eastAsia="en-US"/>
        </w:rPr>
        <w:t xml:space="preserve">Миграционный отток населения составил </w:t>
      </w:r>
      <w:r w:rsidR="00BA7BAA" w:rsidRPr="005F51D1">
        <w:rPr>
          <w:sz w:val="28"/>
          <w:szCs w:val="28"/>
          <w:lang w:eastAsia="en-US"/>
        </w:rPr>
        <w:t>2</w:t>
      </w:r>
      <w:r w:rsidR="006773A8">
        <w:rPr>
          <w:sz w:val="28"/>
          <w:szCs w:val="28"/>
          <w:lang w:eastAsia="en-US"/>
        </w:rPr>
        <w:t>92</w:t>
      </w:r>
      <w:r w:rsidR="00B96D2A" w:rsidRPr="005F51D1">
        <w:rPr>
          <w:sz w:val="28"/>
          <w:szCs w:val="28"/>
          <w:lang w:eastAsia="en-US"/>
        </w:rPr>
        <w:t xml:space="preserve"> человек</w:t>
      </w:r>
      <w:r w:rsidR="00BA7BAA" w:rsidRPr="005F51D1">
        <w:rPr>
          <w:sz w:val="28"/>
          <w:szCs w:val="28"/>
          <w:lang w:eastAsia="en-US"/>
        </w:rPr>
        <w:t>а</w:t>
      </w:r>
      <w:r w:rsidR="00B96D2A" w:rsidRPr="005F51D1">
        <w:rPr>
          <w:sz w:val="28"/>
          <w:szCs w:val="28"/>
          <w:lang w:eastAsia="en-US"/>
        </w:rPr>
        <w:t xml:space="preserve">. </w:t>
      </w:r>
      <w:r w:rsidR="00A745EF" w:rsidRPr="005F51D1">
        <w:rPr>
          <w:sz w:val="28"/>
          <w:szCs w:val="28"/>
          <w:lang w:eastAsia="en-US"/>
        </w:rPr>
        <w:t>С учетом естественного прироста и миграционно</w:t>
      </w:r>
      <w:r w:rsidR="00B96D2A" w:rsidRPr="005F51D1">
        <w:rPr>
          <w:sz w:val="28"/>
          <w:szCs w:val="28"/>
          <w:lang w:eastAsia="en-US"/>
        </w:rPr>
        <w:t>го</w:t>
      </w:r>
      <w:r w:rsidR="00A745EF" w:rsidRPr="005F51D1">
        <w:rPr>
          <w:sz w:val="28"/>
          <w:szCs w:val="28"/>
          <w:lang w:eastAsia="en-US"/>
        </w:rPr>
        <w:t xml:space="preserve"> </w:t>
      </w:r>
      <w:r w:rsidR="00B96D2A" w:rsidRPr="005F51D1">
        <w:rPr>
          <w:sz w:val="28"/>
          <w:szCs w:val="28"/>
          <w:lang w:eastAsia="en-US"/>
        </w:rPr>
        <w:t>оттока</w:t>
      </w:r>
      <w:r w:rsidR="00A745EF" w:rsidRPr="005F51D1">
        <w:rPr>
          <w:sz w:val="28"/>
          <w:szCs w:val="28"/>
          <w:lang w:eastAsia="en-US"/>
        </w:rPr>
        <w:t xml:space="preserve">, численность постоянного населения города сократилась </w:t>
      </w:r>
      <w:r w:rsidR="00104660" w:rsidRPr="005F51D1">
        <w:rPr>
          <w:sz w:val="28"/>
          <w:szCs w:val="28"/>
          <w:lang w:eastAsia="en-US"/>
        </w:rPr>
        <w:br/>
      </w:r>
      <w:r w:rsidR="00A745EF" w:rsidRPr="005F51D1">
        <w:rPr>
          <w:sz w:val="28"/>
          <w:szCs w:val="28"/>
          <w:lang w:eastAsia="en-US"/>
        </w:rPr>
        <w:t xml:space="preserve">на </w:t>
      </w:r>
      <w:r w:rsidR="006773A8">
        <w:rPr>
          <w:sz w:val="28"/>
          <w:szCs w:val="28"/>
          <w:lang w:eastAsia="en-US"/>
        </w:rPr>
        <w:t>344</w:t>
      </w:r>
      <w:r w:rsidR="00A745EF" w:rsidRPr="005F51D1">
        <w:rPr>
          <w:sz w:val="28"/>
          <w:szCs w:val="28"/>
          <w:lang w:eastAsia="en-US"/>
        </w:rPr>
        <w:t xml:space="preserve"> человек</w:t>
      </w:r>
      <w:r w:rsidR="006773A8">
        <w:rPr>
          <w:sz w:val="28"/>
          <w:szCs w:val="28"/>
          <w:lang w:eastAsia="en-US"/>
        </w:rPr>
        <w:t>а</w:t>
      </w:r>
      <w:r w:rsidR="00A745EF" w:rsidRPr="005F51D1">
        <w:rPr>
          <w:sz w:val="28"/>
          <w:szCs w:val="28"/>
          <w:lang w:eastAsia="en-US"/>
        </w:rPr>
        <w:t xml:space="preserve"> в сравнении с 201</w:t>
      </w:r>
      <w:r w:rsidR="005F51D1" w:rsidRPr="005F51D1">
        <w:rPr>
          <w:sz w:val="28"/>
          <w:szCs w:val="28"/>
          <w:lang w:eastAsia="en-US"/>
        </w:rPr>
        <w:t>8</w:t>
      </w:r>
      <w:r w:rsidR="00A745EF" w:rsidRPr="005F51D1">
        <w:rPr>
          <w:sz w:val="28"/>
          <w:szCs w:val="28"/>
          <w:lang w:eastAsia="en-US"/>
        </w:rPr>
        <w:t xml:space="preserve"> год</w:t>
      </w:r>
      <w:r w:rsidR="00880817" w:rsidRPr="005F51D1">
        <w:rPr>
          <w:sz w:val="28"/>
          <w:szCs w:val="28"/>
          <w:lang w:eastAsia="en-US"/>
        </w:rPr>
        <w:t>ом.</w:t>
      </w:r>
    </w:p>
    <w:p w:rsidR="00E8176E" w:rsidRPr="005F51D1" w:rsidRDefault="004E5162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В</w:t>
      </w:r>
      <w:r w:rsidR="00E8176E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озрастн</w:t>
      </w:r>
      <w:r w:rsidR="00435BF4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ая</w:t>
      </w:r>
      <w:r w:rsidR="00E8176E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структур</w:t>
      </w:r>
      <w:r w:rsidR="00435BF4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а</w:t>
      </w:r>
      <w:r w:rsidR="00E8176E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населения</w:t>
      </w:r>
      <w:r w:rsidR="00333CB6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435BF4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города </w:t>
      </w:r>
      <w:r w:rsidR="00CC75D6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в целом сохраняет процентное с</w:t>
      </w:r>
      <w:r w:rsidR="0001739B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оотношение групп</w:t>
      </w:r>
      <w:r w:rsidR="005F51D1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</w:t>
      </w:r>
      <w:r w:rsidR="0001739B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E8176E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выглядит следующим образом:</w:t>
      </w:r>
    </w:p>
    <w:p w:rsidR="00E8176E" w:rsidRPr="005F51D1" w:rsidRDefault="00E8176E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F51D1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17,</w:t>
      </w:r>
      <w:r w:rsidR="00024BED" w:rsidRPr="005F51D1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4</w:t>
      </w:r>
      <w:r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% моложе трудоспособного возраста или </w:t>
      </w:r>
      <w:r w:rsidR="0001739B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23,</w:t>
      </w:r>
      <w:r w:rsidR="005F51D1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6</w:t>
      </w:r>
      <w:r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тыс. чел.;</w:t>
      </w:r>
      <w:r w:rsidR="0050199F" w:rsidRPr="005F51D1">
        <w:rPr>
          <w:sz w:val="28"/>
          <w:szCs w:val="28"/>
        </w:rPr>
        <w:t xml:space="preserve"> </w:t>
      </w:r>
      <w:r w:rsidR="0050199F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(</w:t>
      </w:r>
      <w:r w:rsidR="005F51D1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численность группы сократилась на 1тыс. чел.</w:t>
      </w:r>
      <w:r w:rsidR="0050199F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);</w:t>
      </w:r>
    </w:p>
    <w:p w:rsidR="004E5162" w:rsidRPr="005F51D1" w:rsidRDefault="00880B5C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F51D1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5</w:t>
      </w:r>
      <w:r w:rsidR="005F51D1" w:rsidRPr="005F51D1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6,5</w:t>
      </w:r>
      <w:r w:rsidR="00E8176E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% трудоспособного возраста или 7</w:t>
      </w:r>
      <w:r w:rsidR="000C766A">
        <w:rPr>
          <w:rFonts w:eastAsiaTheme="minorHAnsi"/>
          <w:bCs/>
          <w:color w:val="000000" w:themeColor="text1"/>
          <w:sz w:val="28"/>
          <w:szCs w:val="28"/>
          <w:lang w:eastAsia="en-US"/>
        </w:rPr>
        <w:t>6</w:t>
      </w:r>
      <w:r w:rsidR="00E8176E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="000C766A">
        <w:rPr>
          <w:rFonts w:eastAsiaTheme="minorHAnsi"/>
          <w:bCs/>
          <w:color w:val="000000" w:themeColor="text1"/>
          <w:sz w:val="28"/>
          <w:szCs w:val="28"/>
          <w:lang w:eastAsia="en-US"/>
        </w:rPr>
        <w:t>8</w:t>
      </w:r>
      <w:r w:rsidR="00E8176E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тыс. чел.</w:t>
      </w:r>
      <w:r w:rsidR="0050199F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</w:t>
      </w:r>
      <w:r w:rsidR="005F51D1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численность группы сократилась на 1,8 тыс. чел.</w:t>
      </w:r>
      <w:r w:rsidR="000C766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или на 0,5%</w:t>
      </w:r>
      <w:r w:rsidR="00A359A2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  <w:r w:rsidR="0031342B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E8176E" w:rsidRPr="005F51D1" w:rsidRDefault="00E8176E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F51D1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2</w:t>
      </w:r>
      <w:r w:rsidR="005F51D1" w:rsidRPr="005F51D1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6</w:t>
      </w:r>
      <w:r w:rsidRPr="005F51D1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,</w:t>
      </w:r>
      <w:r w:rsidR="005F51D1" w:rsidRPr="005F51D1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1</w:t>
      </w:r>
      <w:r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% - старше трудоспособного возраста или </w:t>
      </w:r>
      <w:r w:rsidR="0001739B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35,</w:t>
      </w:r>
      <w:r w:rsidR="005F51D1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4</w:t>
      </w:r>
      <w:r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тыс. чел</w:t>
      </w:r>
      <w:r w:rsidR="00435BF4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овек</w:t>
      </w:r>
      <w:r w:rsidR="0050199F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</w:t>
      </w:r>
      <w:r w:rsidR="005F51D1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численность группы</w:t>
      </w:r>
      <w:r w:rsidR="0050199F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B85663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увеличилось</w:t>
      </w:r>
      <w:r w:rsidR="0050199F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 </w:t>
      </w:r>
      <w:r w:rsidR="005F51D1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400 человек</w:t>
      </w:r>
      <w:r w:rsidR="000C766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или на 0,5 %</w:t>
      </w:r>
      <w:r w:rsidR="005F51D1"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  <w:r w:rsidRPr="005F51D1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5F51D1" w:rsidRPr="005F51D1" w:rsidRDefault="005F51D1" w:rsidP="00155472">
      <w:pPr>
        <w:spacing w:line="257" w:lineRule="auto"/>
        <w:ind w:firstLine="567"/>
        <w:jc w:val="both"/>
        <w:rPr>
          <w:bCs/>
          <w:sz w:val="28"/>
          <w:szCs w:val="28"/>
        </w:rPr>
      </w:pPr>
      <w:r w:rsidRPr="005F51D1">
        <w:rPr>
          <w:bCs/>
          <w:sz w:val="28"/>
          <w:szCs w:val="28"/>
        </w:rPr>
        <w:t>Численность занятых в экономике на 01.01.2020 составила 68,6 тыс. чел. или 98,4 %</w:t>
      </w:r>
      <w:r w:rsidR="000C7B4F">
        <w:rPr>
          <w:bCs/>
          <w:sz w:val="28"/>
          <w:szCs w:val="28"/>
        </w:rPr>
        <w:t xml:space="preserve"> </w:t>
      </w:r>
      <w:r w:rsidRPr="005F51D1">
        <w:rPr>
          <w:bCs/>
          <w:sz w:val="28"/>
          <w:szCs w:val="28"/>
        </w:rPr>
        <w:t>к уровню 2018 года (69,17 тыс. чел.), в том числе работающих пенсионеров 8,4 тыс. чел. или 96,5 % (8,7 тыс. чел.).</w:t>
      </w:r>
    </w:p>
    <w:p w:rsidR="005F51D1" w:rsidRPr="005F51D1" w:rsidRDefault="005F51D1" w:rsidP="00155472">
      <w:pPr>
        <w:autoSpaceDE w:val="0"/>
        <w:autoSpaceDN w:val="0"/>
        <w:adjustRightInd w:val="0"/>
        <w:spacing w:line="25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51D1">
        <w:rPr>
          <w:rFonts w:eastAsiaTheme="minorHAnsi"/>
          <w:sz w:val="28"/>
          <w:szCs w:val="28"/>
          <w:lang w:eastAsia="en-US"/>
        </w:rPr>
        <w:t>Среднесписочная численность работников крупных и средних организаций составила 16725 чел., и увеличилась в сравнении с показателем 2018 года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5F51D1">
        <w:rPr>
          <w:rFonts w:eastAsiaTheme="minorHAnsi"/>
          <w:sz w:val="28"/>
          <w:szCs w:val="28"/>
          <w:lang w:eastAsia="en-US"/>
        </w:rPr>
        <w:t>на 3,2 %</w:t>
      </w:r>
    </w:p>
    <w:p w:rsidR="00016613" w:rsidRPr="00016613" w:rsidRDefault="00D92B46" w:rsidP="00155472">
      <w:pPr>
        <w:spacing w:line="257" w:lineRule="auto"/>
        <w:ind w:firstLine="567"/>
        <w:jc w:val="both"/>
        <w:rPr>
          <w:bCs/>
          <w:sz w:val="28"/>
          <w:szCs w:val="28"/>
        </w:rPr>
      </w:pPr>
      <w:r w:rsidRPr="008D3763">
        <w:rPr>
          <w:bCs/>
          <w:sz w:val="28"/>
          <w:szCs w:val="28"/>
        </w:rPr>
        <w:t>По состоянию на 01.01.20</w:t>
      </w:r>
      <w:r w:rsidR="00293DD4">
        <w:rPr>
          <w:bCs/>
          <w:sz w:val="28"/>
          <w:szCs w:val="28"/>
        </w:rPr>
        <w:t>20</w:t>
      </w:r>
      <w:r w:rsidRPr="008D3763">
        <w:rPr>
          <w:bCs/>
          <w:sz w:val="28"/>
          <w:szCs w:val="28"/>
        </w:rPr>
        <w:t xml:space="preserve"> года численность безработных граждан составила </w:t>
      </w:r>
      <w:r w:rsidR="008D3763" w:rsidRPr="008D3763">
        <w:rPr>
          <w:bCs/>
          <w:sz w:val="28"/>
          <w:szCs w:val="28"/>
        </w:rPr>
        <w:t>285</w:t>
      </w:r>
      <w:r w:rsidRPr="008D3763">
        <w:rPr>
          <w:bCs/>
          <w:sz w:val="28"/>
          <w:szCs w:val="28"/>
        </w:rPr>
        <w:t xml:space="preserve"> человек. Уровень зарегистрированной безработицы</w:t>
      </w:r>
      <w:r w:rsidR="00016613">
        <w:rPr>
          <w:bCs/>
          <w:sz w:val="28"/>
          <w:szCs w:val="28"/>
        </w:rPr>
        <w:t xml:space="preserve"> и н</w:t>
      </w:r>
      <w:r w:rsidR="00016613" w:rsidRPr="00016613">
        <w:rPr>
          <w:bCs/>
          <w:sz w:val="28"/>
          <w:szCs w:val="28"/>
        </w:rPr>
        <w:t>апряженность на рынке труда</w:t>
      </w:r>
      <w:r w:rsidR="000C7B4F">
        <w:rPr>
          <w:bCs/>
          <w:sz w:val="28"/>
          <w:szCs w:val="28"/>
        </w:rPr>
        <w:t xml:space="preserve"> </w:t>
      </w:r>
      <w:r w:rsidR="008D3763" w:rsidRPr="008D3763">
        <w:rPr>
          <w:bCs/>
          <w:sz w:val="28"/>
          <w:szCs w:val="28"/>
        </w:rPr>
        <w:t>остал</w:t>
      </w:r>
      <w:r w:rsidR="00016613">
        <w:rPr>
          <w:bCs/>
          <w:sz w:val="28"/>
          <w:szCs w:val="28"/>
        </w:rPr>
        <w:t>ись</w:t>
      </w:r>
      <w:r w:rsidR="008D3763" w:rsidRPr="008D3763">
        <w:rPr>
          <w:bCs/>
          <w:sz w:val="28"/>
          <w:szCs w:val="28"/>
        </w:rPr>
        <w:t xml:space="preserve"> на уровне 2018 года и</w:t>
      </w:r>
      <w:r w:rsidR="000C7B4F">
        <w:rPr>
          <w:bCs/>
          <w:sz w:val="28"/>
          <w:szCs w:val="28"/>
        </w:rPr>
        <w:t xml:space="preserve"> </w:t>
      </w:r>
      <w:r w:rsidRPr="008D3763">
        <w:rPr>
          <w:bCs/>
          <w:sz w:val="28"/>
          <w:szCs w:val="28"/>
        </w:rPr>
        <w:t>составил</w:t>
      </w:r>
      <w:r w:rsidR="00016613">
        <w:rPr>
          <w:bCs/>
          <w:sz w:val="28"/>
          <w:szCs w:val="28"/>
        </w:rPr>
        <w:t xml:space="preserve">и </w:t>
      </w:r>
      <w:r w:rsidRPr="008D3763">
        <w:rPr>
          <w:bCs/>
          <w:sz w:val="28"/>
          <w:szCs w:val="28"/>
        </w:rPr>
        <w:t>0,</w:t>
      </w:r>
      <w:r w:rsidR="00CC75D6" w:rsidRPr="008D3763">
        <w:rPr>
          <w:bCs/>
          <w:sz w:val="28"/>
          <w:szCs w:val="28"/>
        </w:rPr>
        <w:t>4</w:t>
      </w:r>
      <w:r w:rsidR="00016613">
        <w:rPr>
          <w:bCs/>
          <w:sz w:val="28"/>
          <w:szCs w:val="28"/>
        </w:rPr>
        <w:t xml:space="preserve">% и </w:t>
      </w:r>
      <w:r w:rsidR="00016613" w:rsidRPr="00016613">
        <w:rPr>
          <w:bCs/>
          <w:sz w:val="28"/>
          <w:szCs w:val="28"/>
        </w:rPr>
        <w:t>0,2 единиц</w:t>
      </w:r>
      <w:r w:rsidR="003C47F0">
        <w:rPr>
          <w:bCs/>
          <w:sz w:val="28"/>
          <w:szCs w:val="28"/>
        </w:rPr>
        <w:t>ы</w:t>
      </w:r>
      <w:r w:rsidRPr="008D3763">
        <w:rPr>
          <w:bCs/>
          <w:sz w:val="28"/>
          <w:szCs w:val="28"/>
        </w:rPr>
        <w:t xml:space="preserve">. </w:t>
      </w:r>
      <w:r w:rsidR="00016613" w:rsidRPr="00016613">
        <w:rPr>
          <w:bCs/>
          <w:sz w:val="28"/>
          <w:szCs w:val="28"/>
        </w:rPr>
        <w:t xml:space="preserve">На территории города-курорта Кисловодска содействие в поиске работы оказывает ГКУ </w:t>
      </w:r>
      <w:r w:rsidR="00D213B7">
        <w:rPr>
          <w:bCs/>
          <w:sz w:val="28"/>
          <w:szCs w:val="28"/>
        </w:rPr>
        <w:t>«</w:t>
      </w:r>
      <w:r w:rsidR="00016613" w:rsidRPr="00016613">
        <w:rPr>
          <w:bCs/>
          <w:sz w:val="28"/>
          <w:szCs w:val="28"/>
        </w:rPr>
        <w:t>ЦЗН г. Кисловодска</w:t>
      </w:r>
      <w:r w:rsidR="00D213B7">
        <w:rPr>
          <w:bCs/>
          <w:sz w:val="28"/>
          <w:szCs w:val="28"/>
        </w:rPr>
        <w:t>»</w:t>
      </w:r>
      <w:r w:rsidR="00016613" w:rsidRPr="00016613">
        <w:rPr>
          <w:bCs/>
          <w:sz w:val="28"/>
          <w:szCs w:val="28"/>
        </w:rPr>
        <w:t>. За 2019 год в центре занятости зарегистрировано 1910 обращений, в том числе от мужчин – 980, женщин - 930. За истекший период снято с регистрационного учета 1876 человек, из них в связи с трудоустройством 1475 граждан, в том числе при содействии службы занятости трудоустроены 1256 человек.</w:t>
      </w:r>
      <w:r w:rsidR="003C47F0">
        <w:rPr>
          <w:bCs/>
          <w:sz w:val="28"/>
          <w:szCs w:val="28"/>
        </w:rPr>
        <w:t xml:space="preserve"> </w:t>
      </w:r>
      <w:r w:rsidR="00016613">
        <w:rPr>
          <w:bCs/>
          <w:sz w:val="28"/>
          <w:szCs w:val="28"/>
        </w:rPr>
        <w:t>П</w:t>
      </w:r>
      <w:r w:rsidR="00016613" w:rsidRPr="00016613">
        <w:rPr>
          <w:bCs/>
          <w:sz w:val="28"/>
          <w:szCs w:val="28"/>
        </w:rPr>
        <w:t xml:space="preserve">рофессионально </w:t>
      </w:r>
      <w:proofErr w:type="gramStart"/>
      <w:r w:rsidR="00016613" w:rsidRPr="00016613">
        <w:rPr>
          <w:bCs/>
          <w:sz w:val="28"/>
          <w:szCs w:val="28"/>
        </w:rPr>
        <w:t>обучены</w:t>
      </w:r>
      <w:proofErr w:type="gramEnd"/>
      <w:r w:rsidR="00016613" w:rsidRPr="00016613">
        <w:rPr>
          <w:bCs/>
          <w:sz w:val="28"/>
          <w:szCs w:val="28"/>
        </w:rPr>
        <w:t xml:space="preserve"> </w:t>
      </w:r>
      <w:r w:rsidR="00016613">
        <w:rPr>
          <w:bCs/>
          <w:sz w:val="28"/>
          <w:szCs w:val="28"/>
        </w:rPr>
        <w:t>и</w:t>
      </w:r>
      <w:r w:rsidR="00016613" w:rsidRPr="00016613">
        <w:rPr>
          <w:bCs/>
          <w:sz w:val="28"/>
          <w:szCs w:val="28"/>
        </w:rPr>
        <w:t xml:space="preserve"> получили дополнительное образование 33 человека. Средняя продолжительность безработицы </w:t>
      </w:r>
      <w:r w:rsidR="00016613">
        <w:rPr>
          <w:bCs/>
          <w:sz w:val="28"/>
          <w:szCs w:val="28"/>
        </w:rPr>
        <w:t>-</w:t>
      </w:r>
      <w:r w:rsidR="00016613" w:rsidRPr="00016613">
        <w:rPr>
          <w:bCs/>
          <w:sz w:val="28"/>
          <w:szCs w:val="28"/>
        </w:rPr>
        <w:t xml:space="preserve"> 6,81 месяца.</w:t>
      </w:r>
      <w:r w:rsidR="003C47F0">
        <w:rPr>
          <w:bCs/>
          <w:sz w:val="28"/>
          <w:szCs w:val="28"/>
        </w:rPr>
        <w:t xml:space="preserve"> </w:t>
      </w:r>
      <w:r w:rsidR="00016613">
        <w:rPr>
          <w:bCs/>
          <w:sz w:val="28"/>
          <w:szCs w:val="28"/>
        </w:rPr>
        <w:t>П</w:t>
      </w:r>
      <w:r w:rsidR="00016613" w:rsidRPr="00016613">
        <w:rPr>
          <w:bCs/>
          <w:sz w:val="28"/>
          <w:szCs w:val="28"/>
        </w:rPr>
        <w:t>отребность в работниках для замещения свободных рабочих мест</w:t>
      </w:r>
      <w:r w:rsidR="000C7B4F">
        <w:rPr>
          <w:bCs/>
          <w:sz w:val="28"/>
          <w:szCs w:val="28"/>
        </w:rPr>
        <w:t xml:space="preserve"> </w:t>
      </w:r>
      <w:r w:rsidR="00016613" w:rsidRPr="00016613">
        <w:rPr>
          <w:bCs/>
          <w:sz w:val="28"/>
          <w:szCs w:val="28"/>
        </w:rPr>
        <w:t>– 1405 единиц.</w:t>
      </w:r>
    </w:p>
    <w:p w:rsidR="0016105B" w:rsidRPr="001640C1" w:rsidRDefault="0016105B" w:rsidP="00155472">
      <w:pPr>
        <w:spacing w:line="257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B60FF" w:rsidRDefault="00A745EF" w:rsidP="00155472">
      <w:pPr>
        <w:spacing w:line="257" w:lineRule="auto"/>
        <w:ind w:firstLine="567"/>
        <w:jc w:val="both"/>
        <w:rPr>
          <w:sz w:val="28"/>
          <w:szCs w:val="28"/>
          <w:lang w:eastAsia="en-US"/>
        </w:rPr>
      </w:pPr>
      <w:r w:rsidRPr="00C26E4F">
        <w:rPr>
          <w:b/>
          <w:sz w:val="28"/>
          <w:szCs w:val="28"/>
          <w:lang w:eastAsia="en-US"/>
        </w:rPr>
        <w:t>Улучшение благосостояния</w:t>
      </w:r>
      <w:r w:rsidRPr="00C26E4F">
        <w:rPr>
          <w:sz w:val="28"/>
          <w:szCs w:val="28"/>
          <w:lang w:eastAsia="en-US"/>
        </w:rPr>
        <w:t xml:space="preserve"> каждого жителя города напрямую связано с ростом доходов населения.</w:t>
      </w:r>
      <w:r w:rsidR="00880817" w:rsidRPr="00C26E4F">
        <w:rPr>
          <w:sz w:val="28"/>
          <w:szCs w:val="28"/>
          <w:lang w:eastAsia="en-US"/>
        </w:rPr>
        <w:t xml:space="preserve"> </w:t>
      </w:r>
      <w:r w:rsidRPr="00C26E4F">
        <w:rPr>
          <w:sz w:val="28"/>
          <w:szCs w:val="28"/>
          <w:lang w:eastAsia="en-US"/>
        </w:rPr>
        <w:t xml:space="preserve">Среднемесячная заработная плата работников </w:t>
      </w:r>
      <w:r w:rsidR="006C701C" w:rsidRPr="00C26E4F">
        <w:rPr>
          <w:sz w:val="28"/>
          <w:szCs w:val="28"/>
          <w:lang w:eastAsia="en-US"/>
        </w:rPr>
        <w:t xml:space="preserve">в </w:t>
      </w:r>
      <w:r w:rsidR="00880817" w:rsidRPr="00C26E4F">
        <w:rPr>
          <w:sz w:val="28"/>
          <w:szCs w:val="28"/>
          <w:lang w:eastAsia="en-US"/>
        </w:rPr>
        <w:t>201</w:t>
      </w:r>
      <w:r w:rsidR="00C26E4F" w:rsidRPr="00C26E4F">
        <w:rPr>
          <w:sz w:val="28"/>
          <w:szCs w:val="28"/>
          <w:lang w:eastAsia="en-US"/>
        </w:rPr>
        <w:t>9</w:t>
      </w:r>
      <w:r w:rsidR="00880817" w:rsidRPr="00C26E4F">
        <w:rPr>
          <w:sz w:val="28"/>
          <w:szCs w:val="28"/>
          <w:lang w:eastAsia="en-US"/>
        </w:rPr>
        <w:t xml:space="preserve"> год</w:t>
      </w:r>
      <w:r w:rsidR="006C701C" w:rsidRPr="00C26E4F">
        <w:rPr>
          <w:sz w:val="28"/>
          <w:szCs w:val="28"/>
          <w:lang w:eastAsia="en-US"/>
        </w:rPr>
        <w:t>у</w:t>
      </w:r>
      <w:r w:rsidR="00EB60FF" w:rsidRPr="00C26E4F">
        <w:rPr>
          <w:sz w:val="28"/>
          <w:szCs w:val="28"/>
          <w:lang w:eastAsia="en-US"/>
        </w:rPr>
        <w:t xml:space="preserve"> </w:t>
      </w:r>
      <w:r w:rsidR="00880817" w:rsidRPr="00C26E4F">
        <w:rPr>
          <w:sz w:val="28"/>
          <w:szCs w:val="28"/>
          <w:lang w:eastAsia="en-US"/>
        </w:rPr>
        <w:t xml:space="preserve">составила </w:t>
      </w:r>
      <w:r w:rsidR="00B85663" w:rsidRPr="00C26E4F">
        <w:rPr>
          <w:sz w:val="28"/>
          <w:szCs w:val="28"/>
          <w:lang w:eastAsia="en-US"/>
        </w:rPr>
        <w:t>3</w:t>
      </w:r>
      <w:r w:rsidR="00E62F58">
        <w:rPr>
          <w:sz w:val="28"/>
          <w:szCs w:val="28"/>
          <w:lang w:eastAsia="en-US"/>
        </w:rPr>
        <w:t>3</w:t>
      </w:r>
      <w:r w:rsidR="00293DD4">
        <w:rPr>
          <w:sz w:val="28"/>
          <w:szCs w:val="28"/>
          <w:lang w:eastAsia="en-US"/>
        </w:rPr>
        <w:t> 125,1</w:t>
      </w:r>
      <w:r w:rsidR="00B85663" w:rsidRPr="00C26E4F">
        <w:rPr>
          <w:sz w:val="28"/>
          <w:szCs w:val="28"/>
          <w:lang w:eastAsia="en-US"/>
        </w:rPr>
        <w:t xml:space="preserve"> руб.</w:t>
      </w:r>
      <w:r w:rsidR="006C701C" w:rsidRPr="00C26E4F">
        <w:rPr>
          <w:sz w:val="28"/>
          <w:szCs w:val="28"/>
          <w:lang w:eastAsia="en-US"/>
        </w:rPr>
        <w:t xml:space="preserve"> и выросла в сравнении с 201</w:t>
      </w:r>
      <w:r w:rsidR="00C26E4F" w:rsidRPr="00C26E4F">
        <w:rPr>
          <w:sz w:val="28"/>
          <w:szCs w:val="28"/>
          <w:lang w:eastAsia="en-US"/>
        </w:rPr>
        <w:t>8</w:t>
      </w:r>
      <w:r w:rsidR="006C701C" w:rsidRPr="00C26E4F">
        <w:rPr>
          <w:sz w:val="28"/>
          <w:szCs w:val="28"/>
          <w:lang w:eastAsia="en-US"/>
        </w:rPr>
        <w:t xml:space="preserve"> годом на </w:t>
      </w:r>
      <w:r w:rsidR="00C26E4F" w:rsidRPr="00C26E4F">
        <w:rPr>
          <w:sz w:val="28"/>
          <w:szCs w:val="28"/>
          <w:lang w:eastAsia="en-US"/>
        </w:rPr>
        <w:t>5,</w:t>
      </w:r>
      <w:r w:rsidR="00293DD4">
        <w:rPr>
          <w:sz w:val="28"/>
          <w:szCs w:val="28"/>
          <w:lang w:eastAsia="en-US"/>
        </w:rPr>
        <w:t>4</w:t>
      </w:r>
      <w:r w:rsidR="00C26E4F" w:rsidRPr="00C26E4F">
        <w:rPr>
          <w:sz w:val="28"/>
          <w:szCs w:val="28"/>
          <w:lang w:eastAsia="en-US"/>
        </w:rPr>
        <w:t xml:space="preserve"> </w:t>
      </w:r>
      <w:r w:rsidR="006C701C" w:rsidRPr="00C26E4F">
        <w:rPr>
          <w:sz w:val="28"/>
          <w:szCs w:val="28"/>
          <w:lang w:eastAsia="en-US"/>
        </w:rPr>
        <w:t>%.</w:t>
      </w:r>
    </w:p>
    <w:p w:rsidR="00DC330D" w:rsidRPr="00C26E4F" w:rsidRDefault="00DC330D" w:rsidP="00155472">
      <w:pPr>
        <w:spacing w:line="257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Уровень заработной платы</w:t>
      </w:r>
      <w:r w:rsidR="0046349D">
        <w:rPr>
          <w:sz w:val="28"/>
          <w:szCs w:val="28"/>
          <w:lang w:eastAsia="en-US"/>
        </w:rPr>
        <w:t xml:space="preserve"> в сравнении с показателем 2018 года</w:t>
      </w:r>
      <w:r>
        <w:rPr>
          <w:sz w:val="28"/>
          <w:szCs w:val="28"/>
          <w:lang w:eastAsia="en-US"/>
        </w:rPr>
        <w:t xml:space="preserve"> по видам экономической деятельности: </w:t>
      </w:r>
      <w:r w:rsidRPr="00DC330D">
        <w:rPr>
          <w:sz w:val="28"/>
          <w:szCs w:val="28"/>
          <w:lang w:eastAsia="en-US"/>
        </w:rPr>
        <w:t>в области здравоохранения и социальных услуг</w:t>
      </w:r>
      <w:r w:rsidR="0046349D">
        <w:rPr>
          <w:sz w:val="28"/>
          <w:szCs w:val="28"/>
          <w:lang w:eastAsia="en-US"/>
        </w:rPr>
        <w:t xml:space="preserve"> возрос на 9,5%, в</w:t>
      </w:r>
      <w:r w:rsidR="000C7B4F">
        <w:rPr>
          <w:sz w:val="28"/>
          <w:szCs w:val="28"/>
          <w:lang w:eastAsia="en-US"/>
        </w:rPr>
        <w:t xml:space="preserve"> </w:t>
      </w:r>
      <w:r w:rsidR="0046349D">
        <w:rPr>
          <w:sz w:val="28"/>
          <w:szCs w:val="28"/>
          <w:lang w:eastAsia="en-US"/>
        </w:rPr>
        <w:t>образовании на</w:t>
      </w:r>
      <w:r w:rsidR="000C7B4F">
        <w:rPr>
          <w:sz w:val="28"/>
          <w:szCs w:val="28"/>
          <w:lang w:eastAsia="en-US"/>
        </w:rPr>
        <w:t xml:space="preserve"> </w:t>
      </w:r>
      <w:r w:rsidR="0046349D">
        <w:rPr>
          <w:sz w:val="28"/>
          <w:szCs w:val="28"/>
          <w:lang w:eastAsia="en-US"/>
        </w:rPr>
        <w:t>6,4%,</w:t>
      </w:r>
      <w:r w:rsidR="000C7B4F">
        <w:rPr>
          <w:sz w:val="28"/>
          <w:szCs w:val="28"/>
          <w:lang w:eastAsia="en-US"/>
        </w:rPr>
        <w:t xml:space="preserve"> </w:t>
      </w:r>
      <w:r w:rsidR="0046349D">
        <w:rPr>
          <w:sz w:val="28"/>
          <w:szCs w:val="28"/>
          <w:lang w:eastAsia="en-US"/>
        </w:rPr>
        <w:t xml:space="preserve">деятельности </w:t>
      </w:r>
      <w:r w:rsidR="0046349D" w:rsidRPr="0046349D">
        <w:rPr>
          <w:sz w:val="28"/>
          <w:szCs w:val="28"/>
          <w:lang w:eastAsia="en-US"/>
        </w:rPr>
        <w:t>гостиниц и предприятий общественного питания</w:t>
      </w:r>
      <w:r w:rsidR="0046349D">
        <w:rPr>
          <w:sz w:val="28"/>
          <w:szCs w:val="28"/>
          <w:lang w:eastAsia="en-US"/>
        </w:rPr>
        <w:t xml:space="preserve"> на 16,2%, в обрабатывающих производствах снизился на 1,4%.</w:t>
      </w:r>
    </w:p>
    <w:p w:rsidR="00B77A4F" w:rsidRPr="00CB72A4" w:rsidRDefault="00432A48" w:rsidP="00155472">
      <w:pPr>
        <w:spacing w:line="257" w:lineRule="auto"/>
        <w:ind w:firstLine="567"/>
        <w:jc w:val="both"/>
        <w:rPr>
          <w:sz w:val="28"/>
          <w:szCs w:val="28"/>
          <w:lang w:eastAsia="en-US"/>
        </w:rPr>
      </w:pPr>
      <w:r w:rsidRPr="00CB72A4">
        <w:rPr>
          <w:b/>
          <w:sz w:val="28"/>
          <w:szCs w:val="28"/>
          <w:lang w:eastAsia="en-US"/>
        </w:rPr>
        <w:t>Выплаты по социальной поддержке</w:t>
      </w:r>
      <w:r w:rsidRPr="00CB72A4">
        <w:rPr>
          <w:sz w:val="28"/>
          <w:szCs w:val="28"/>
          <w:lang w:eastAsia="en-US"/>
        </w:rPr>
        <w:t xml:space="preserve"> являются</w:t>
      </w:r>
      <w:r w:rsidR="00A745EF" w:rsidRPr="00CB72A4">
        <w:rPr>
          <w:sz w:val="28"/>
          <w:szCs w:val="28"/>
          <w:lang w:eastAsia="en-US"/>
        </w:rPr>
        <w:t xml:space="preserve"> </w:t>
      </w:r>
      <w:r w:rsidRPr="00CB72A4">
        <w:rPr>
          <w:sz w:val="28"/>
          <w:szCs w:val="28"/>
          <w:lang w:eastAsia="en-US"/>
        </w:rPr>
        <w:t>значимым дополнительным источником доходов для жителей города</w:t>
      </w:r>
    </w:p>
    <w:p w:rsidR="00B77A4F" w:rsidRPr="00CB72A4" w:rsidRDefault="00B77A4F" w:rsidP="00155472">
      <w:pPr>
        <w:spacing w:line="257" w:lineRule="auto"/>
        <w:ind w:firstLine="567"/>
        <w:jc w:val="both"/>
        <w:rPr>
          <w:sz w:val="28"/>
          <w:szCs w:val="28"/>
          <w:lang w:eastAsia="en-US"/>
        </w:rPr>
      </w:pPr>
      <w:r w:rsidRPr="00CB72A4">
        <w:rPr>
          <w:sz w:val="28"/>
          <w:szCs w:val="28"/>
          <w:lang w:eastAsia="en-US"/>
        </w:rPr>
        <w:t>На учете управления труда и социальной защиты населения администрации города состоит</w:t>
      </w:r>
      <w:r w:rsidRPr="00CB72A4">
        <w:rPr>
          <w:sz w:val="28"/>
          <w:szCs w:val="28"/>
        </w:rPr>
        <w:t xml:space="preserve"> 3</w:t>
      </w:r>
      <w:r w:rsidR="00CB72A4" w:rsidRPr="00CB72A4">
        <w:rPr>
          <w:sz w:val="28"/>
          <w:szCs w:val="28"/>
        </w:rPr>
        <w:t>6</w:t>
      </w:r>
      <w:r w:rsidRPr="00CB72A4">
        <w:rPr>
          <w:sz w:val="28"/>
          <w:szCs w:val="28"/>
        </w:rPr>
        <w:t xml:space="preserve"> тысяч получателей различных мер социальной п</w:t>
      </w:r>
      <w:r w:rsidR="00F04927" w:rsidRPr="00CB72A4">
        <w:rPr>
          <w:sz w:val="28"/>
          <w:szCs w:val="28"/>
        </w:rPr>
        <w:t>оддержки,</w:t>
      </w:r>
      <w:r w:rsidR="000C7B4F">
        <w:rPr>
          <w:sz w:val="28"/>
          <w:szCs w:val="28"/>
        </w:rPr>
        <w:t xml:space="preserve"> </w:t>
      </w:r>
      <w:r w:rsidR="00CB72A4" w:rsidRPr="00CB72A4">
        <w:rPr>
          <w:sz w:val="28"/>
          <w:szCs w:val="28"/>
        </w:rPr>
        <w:t>что составляет 26,5 %</w:t>
      </w:r>
      <w:r w:rsidR="000C7B4F">
        <w:rPr>
          <w:sz w:val="28"/>
          <w:szCs w:val="28"/>
        </w:rPr>
        <w:t xml:space="preserve"> </w:t>
      </w:r>
      <w:r w:rsidR="00F04927" w:rsidRPr="00CB72A4">
        <w:rPr>
          <w:sz w:val="28"/>
          <w:szCs w:val="28"/>
        </w:rPr>
        <w:t>населения города.</w:t>
      </w:r>
    </w:p>
    <w:p w:rsidR="00F04927" w:rsidRPr="00CB72A4" w:rsidRDefault="00E60F02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CB72A4">
        <w:rPr>
          <w:sz w:val="28"/>
          <w:szCs w:val="28"/>
        </w:rPr>
        <w:t xml:space="preserve">В рамках подпрограммы </w:t>
      </w:r>
      <w:r w:rsidR="00D213B7">
        <w:rPr>
          <w:sz w:val="28"/>
          <w:szCs w:val="28"/>
        </w:rPr>
        <w:t>«</w:t>
      </w:r>
      <w:r w:rsidRPr="00CB72A4">
        <w:rPr>
          <w:sz w:val="28"/>
          <w:szCs w:val="28"/>
        </w:rPr>
        <w:t>Социальное обеспечение населения Ставропольского края</w:t>
      </w:r>
      <w:r w:rsidR="00D213B7">
        <w:rPr>
          <w:sz w:val="28"/>
          <w:szCs w:val="28"/>
        </w:rPr>
        <w:t>»</w:t>
      </w:r>
      <w:r w:rsidRPr="00CB72A4">
        <w:rPr>
          <w:sz w:val="28"/>
          <w:szCs w:val="28"/>
        </w:rPr>
        <w:t xml:space="preserve"> государственной программы Ставропольского края</w:t>
      </w:r>
      <w:r w:rsidRPr="00CB72A4">
        <w:rPr>
          <w:b/>
          <w:sz w:val="28"/>
          <w:szCs w:val="28"/>
        </w:rPr>
        <w:t xml:space="preserve"> </w:t>
      </w:r>
      <w:r w:rsidR="00D213B7">
        <w:rPr>
          <w:b/>
          <w:sz w:val="28"/>
          <w:szCs w:val="28"/>
        </w:rPr>
        <w:t>«</w:t>
      </w:r>
      <w:r w:rsidRPr="00CB72A4">
        <w:rPr>
          <w:b/>
          <w:sz w:val="28"/>
          <w:szCs w:val="28"/>
        </w:rPr>
        <w:t>Социальная поддержка граждан</w:t>
      </w:r>
      <w:r w:rsidR="00D213B7">
        <w:rPr>
          <w:b/>
          <w:sz w:val="28"/>
          <w:szCs w:val="28"/>
        </w:rPr>
        <w:t>»</w:t>
      </w:r>
      <w:r w:rsidRPr="00CB72A4">
        <w:rPr>
          <w:sz w:val="28"/>
          <w:szCs w:val="28"/>
        </w:rPr>
        <w:t xml:space="preserve"> </w:t>
      </w:r>
      <w:r w:rsidR="003C47F0">
        <w:rPr>
          <w:sz w:val="28"/>
          <w:szCs w:val="28"/>
        </w:rPr>
        <w:t>н</w:t>
      </w:r>
      <w:r w:rsidRPr="00CB72A4">
        <w:rPr>
          <w:sz w:val="28"/>
          <w:szCs w:val="28"/>
        </w:rPr>
        <w:t>а оказание мер социальной поддержки в 201</w:t>
      </w:r>
      <w:r w:rsidR="00CB72A4" w:rsidRPr="00CB72A4">
        <w:rPr>
          <w:sz w:val="28"/>
          <w:szCs w:val="28"/>
        </w:rPr>
        <w:t>9</w:t>
      </w:r>
      <w:r w:rsidRPr="00CB72A4">
        <w:rPr>
          <w:sz w:val="28"/>
          <w:szCs w:val="28"/>
        </w:rPr>
        <w:t xml:space="preserve"> году направлено</w:t>
      </w:r>
      <w:r w:rsidR="00CB72A4" w:rsidRPr="00CB72A4">
        <w:rPr>
          <w:sz w:val="28"/>
          <w:szCs w:val="28"/>
        </w:rPr>
        <w:t xml:space="preserve"> 615,6 млн.руб, что на 76 млн.руб. или на 14 % больше чем в 2018 году.</w:t>
      </w:r>
    </w:p>
    <w:p w:rsidR="00F04927" w:rsidRPr="00CB72A4" w:rsidRDefault="00F04927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 w:rsidRPr="00CB72A4">
        <w:rPr>
          <w:sz w:val="28"/>
          <w:szCs w:val="28"/>
        </w:rPr>
        <w:t xml:space="preserve">В </w:t>
      </w:r>
      <w:r w:rsidR="00F51346" w:rsidRPr="00CB72A4">
        <w:rPr>
          <w:sz w:val="28"/>
          <w:szCs w:val="28"/>
        </w:rPr>
        <w:t>течение 201</w:t>
      </w:r>
      <w:r w:rsidR="0046349D">
        <w:rPr>
          <w:sz w:val="28"/>
          <w:szCs w:val="28"/>
        </w:rPr>
        <w:t>9</w:t>
      </w:r>
      <w:r w:rsidR="00F51346" w:rsidRPr="00CB72A4">
        <w:rPr>
          <w:sz w:val="28"/>
          <w:szCs w:val="28"/>
        </w:rPr>
        <w:t xml:space="preserve"> года </w:t>
      </w:r>
      <w:proofErr w:type="gramStart"/>
      <w:r w:rsidRPr="00CB72A4">
        <w:rPr>
          <w:sz w:val="28"/>
          <w:szCs w:val="28"/>
        </w:rPr>
        <w:t>выплачены</w:t>
      </w:r>
      <w:proofErr w:type="gramEnd"/>
      <w:r w:rsidRPr="00CB72A4">
        <w:rPr>
          <w:sz w:val="28"/>
          <w:szCs w:val="28"/>
        </w:rPr>
        <w:t>:</w:t>
      </w:r>
    </w:p>
    <w:p w:rsidR="00F04927" w:rsidRPr="00CB72A4" w:rsidRDefault="00F04927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 w:rsidRPr="00CB72A4">
        <w:rPr>
          <w:sz w:val="28"/>
          <w:szCs w:val="28"/>
        </w:rPr>
        <w:t xml:space="preserve">- </w:t>
      </w:r>
      <w:r w:rsidR="00D331FA">
        <w:rPr>
          <w:sz w:val="28"/>
          <w:szCs w:val="28"/>
        </w:rPr>
        <w:t>207,4</w:t>
      </w:r>
      <w:r w:rsidR="00D331FA" w:rsidRPr="00D331FA">
        <w:rPr>
          <w:sz w:val="28"/>
          <w:szCs w:val="28"/>
        </w:rPr>
        <w:t xml:space="preserve"> млн. руб.</w:t>
      </w:r>
      <w:r w:rsidR="00D331FA">
        <w:rPr>
          <w:sz w:val="28"/>
          <w:szCs w:val="28"/>
        </w:rPr>
        <w:t xml:space="preserve"> </w:t>
      </w:r>
      <w:r w:rsidRPr="00CB72A4">
        <w:rPr>
          <w:sz w:val="28"/>
          <w:szCs w:val="28"/>
        </w:rPr>
        <w:t>компенсаци</w:t>
      </w:r>
      <w:r w:rsidR="00D331FA">
        <w:rPr>
          <w:sz w:val="28"/>
          <w:szCs w:val="28"/>
        </w:rPr>
        <w:t>и по</w:t>
      </w:r>
      <w:r w:rsidRPr="00CB72A4">
        <w:rPr>
          <w:sz w:val="28"/>
          <w:szCs w:val="28"/>
        </w:rPr>
        <w:t xml:space="preserve"> расход</w:t>
      </w:r>
      <w:r w:rsidR="00D331FA">
        <w:rPr>
          <w:sz w:val="28"/>
          <w:szCs w:val="28"/>
        </w:rPr>
        <w:t>ам</w:t>
      </w:r>
      <w:r w:rsidRPr="00CB72A4">
        <w:rPr>
          <w:sz w:val="28"/>
          <w:szCs w:val="28"/>
        </w:rPr>
        <w:t xml:space="preserve"> </w:t>
      </w:r>
      <w:r w:rsidR="00D331FA">
        <w:rPr>
          <w:sz w:val="28"/>
          <w:szCs w:val="28"/>
        </w:rPr>
        <w:t>на</w:t>
      </w:r>
      <w:r w:rsidRPr="00CB72A4">
        <w:rPr>
          <w:sz w:val="28"/>
          <w:szCs w:val="28"/>
        </w:rPr>
        <w:t xml:space="preserve"> оплат</w:t>
      </w:r>
      <w:r w:rsidR="00D331FA">
        <w:rPr>
          <w:sz w:val="28"/>
          <w:szCs w:val="28"/>
        </w:rPr>
        <w:t>у</w:t>
      </w:r>
      <w:r w:rsidRPr="00CB72A4">
        <w:rPr>
          <w:sz w:val="28"/>
          <w:szCs w:val="28"/>
        </w:rPr>
        <w:t xml:space="preserve"> жилищно-коммунальных услуг</w:t>
      </w:r>
      <w:r w:rsidR="00692A93" w:rsidRPr="00CB72A4">
        <w:rPr>
          <w:sz w:val="28"/>
          <w:szCs w:val="28"/>
        </w:rPr>
        <w:t>, получател</w:t>
      </w:r>
      <w:r w:rsidR="00D331FA">
        <w:rPr>
          <w:sz w:val="28"/>
          <w:szCs w:val="28"/>
        </w:rPr>
        <w:t>и -</w:t>
      </w:r>
      <w:r w:rsidR="00692A93" w:rsidRPr="00CB72A4">
        <w:rPr>
          <w:sz w:val="28"/>
          <w:szCs w:val="28"/>
        </w:rPr>
        <w:t xml:space="preserve"> </w:t>
      </w:r>
      <w:r w:rsidR="00CB72A4" w:rsidRPr="00CB72A4">
        <w:rPr>
          <w:sz w:val="28"/>
          <w:szCs w:val="28"/>
        </w:rPr>
        <w:t>9374</w:t>
      </w:r>
      <w:r w:rsidR="00692A93" w:rsidRPr="00CB72A4">
        <w:rPr>
          <w:sz w:val="28"/>
          <w:szCs w:val="28"/>
        </w:rPr>
        <w:t xml:space="preserve"> граждан</w:t>
      </w:r>
      <w:r w:rsidR="00D331FA">
        <w:rPr>
          <w:sz w:val="28"/>
          <w:szCs w:val="28"/>
        </w:rPr>
        <w:t xml:space="preserve"> и </w:t>
      </w:r>
      <w:r w:rsidR="00D331FA" w:rsidRPr="00D331FA">
        <w:rPr>
          <w:sz w:val="28"/>
          <w:szCs w:val="28"/>
        </w:rPr>
        <w:t>3784 семьи</w:t>
      </w:r>
      <w:r w:rsidR="00692A93" w:rsidRPr="00CB72A4">
        <w:rPr>
          <w:sz w:val="28"/>
          <w:szCs w:val="28"/>
        </w:rPr>
        <w:t>;</w:t>
      </w:r>
    </w:p>
    <w:p w:rsidR="00692A93" w:rsidRPr="00CB72A4" w:rsidRDefault="00692A93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 w:rsidRPr="00CB72A4">
        <w:rPr>
          <w:sz w:val="28"/>
          <w:szCs w:val="28"/>
        </w:rPr>
        <w:t xml:space="preserve">- </w:t>
      </w:r>
      <w:r w:rsidR="00D331FA" w:rsidRPr="00D331FA">
        <w:rPr>
          <w:sz w:val="28"/>
          <w:szCs w:val="28"/>
        </w:rPr>
        <w:t>2,1 млн.руб.</w:t>
      </w:r>
      <w:r w:rsidR="000C7B4F">
        <w:rPr>
          <w:sz w:val="28"/>
          <w:szCs w:val="28"/>
        </w:rPr>
        <w:t xml:space="preserve"> </w:t>
      </w:r>
      <w:r w:rsidRPr="00CB72A4">
        <w:rPr>
          <w:sz w:val="28"/>
          <w:szCs w:val="28"/>
        </w:rPr>
        <w:t>компенсаци</w:t>
      </w:r>
      <w:r w:rsidR="00D331FA">
        <w:rPr>
          <w:sz w:val="28"/>
          <w:szCs w:val="28"/>
        </w:rPr>
        <w:t>и</w:t>
      </w:r>
      <w:r w:rsidR="000C7B4F">
        <w:rPr>
          <w:sz w:val="28"/>
          <w:szCs w:val="28"/>
        </w:rPr>
        <w:t xml:space="preserve"> </w:t>
      </w:r>
      <w:r w:rsidR="00D331FA">
        <w:rPr>
          <w:sz w:val="28"/>
          <w:szCs w:val="28"/>
        </w:rPr>
        <w:t>по</w:t>
      </w:r>
      <w:r w:rsidR="000C7B4F">
        <w:rPr>
          <w:sz w:val="28"/>
          <w:szCs w:val="28"/>
        </w:rPr>
        <w:t xml:space="preserve"> </w:t>
      </w:r>
      <w:r w:rsidRPr="00CB72A4">
        <w:rPr>
          <w:sz w:val="28"/>
          <w:szCs w:val="28"/>
        </w:rPr>
        <w:t>расход</w:t>
      </w:r>
      <w:r w:rsidR="00D331FA">
        <w:rPr>
          <w:sz w:val="28"/>
          <w:szCs w:val="28"/>
        </w:rPr>
        <w:t>ам</w:t>
      </w:r>
      <w:r w:rsidRPr="00CB72A4">
        <w:rPr>
          <w:sz w:val="28"/>
          <w:szCs w:val="28"/>
        </w:rPr>
        <w:t xml:space="preserve"> на уплату взноса на капитальный ремонт общего имущества</w:t>
      </w:r>
      <w:r w:rsidR="00D331FA">
        <w:rPr>
          <w:sz w:val="28"/>
          <w:szCs w:val="28"/>
        </w:rPr>
        <w:t xml:space="preserve"> в МКД, получатели </w:t>
      </w:r>
      <w:r w:rsidR="004A5B9E" w:rsidRPr="00CB72A4">
        <w:rPr>
          <w:sz w:val="28"/>
          <w:szCs w:val="28"/>
        </w:rPr>
        <w:t xml:space="preserve">- </w:t>
      </w:r>
      <w:r w:rsidR="00CB72A4" w:rsidRPr="00CB72A4">
        <w:rPr>
          <w:sz w:val="28"/>
          <w:szCs w:val="28"/>
        </w:rPr>
        <w:t>1022</w:t>
      </w:r>
      <w:r w:rsidR="004A5B9E" w:rsidRPr="00CB72A4">
        <w:rPr>
          <w:sz w:val="28"/>
          <w:szCs w:val="28"/>
        </w:rPr>
        <w:t xml:space="preserve"> граждан;</w:t>
      </w:r>
    </w:p>
    <w:p w:rsidR="004A5B9E" w:rsidRPr="00CB72A4" w:rsidRDefault="004A5B9E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 w:rsidRPr="00CB72A4">
        <w:rPr>
          <w:sz w:val="28"/>
          <w:szCs w:val="28"/>
        </w:rPr>
        <w:t>В соответствии с законодательством Ставропольского края</w:t>
      </w:r>
      <w:r w:rsidR="00F51346" w:rsidRPr="00CB72A4">
        <w:rPr>
          <w:sz w:val="28"/>
          <w:szCs w:val="28"/>
        </w:rPr>
        <w:t xml:space="preserve"> ежемесячные денежные выплаты</w:t>
      </w:r>
      <w:r w:rsidR="000C7B4F">
        <w:rPr>
          <w:sz w:val="28"/>
          <w:szCs w:val="28"/>
        </w:rPr>
        <w:t xml:space="preserve"> </w:t>
      </w:r>
      <w:r w:rsidR="00D331FA">
        <w:rPr>
          <w:sz w:val="28"/>
          <w:szCs w:val="28"/>
        </w:rPr>
        <w:t>в</w:t>
      </w:r>
      <w:r w:rsidR="000C7B4F">
        <w:rPr>
          <w:sz w:val="28"/>
          <w:szCs w:val="28"/>
        </w:rPr>
        <w:t xml:space="preserve"> </w:t>
      </w:r>
      <w:r w:rsidR="00D331FA" w:rsidRPr="00D331FA">
        <w:rPr>
          <w:sz w:val="28"/>
          <w:szCs w:val="28"/>
        </w:rPr>
        <w:t>сумм</w:t>
      </w:r>
      <w:r w:rsidR="00D331FA">
        <w:rPr>
          <w:sz w:val="28"/>
          <w:szCs w:val="28"/>
        </w:rPr>
        <w:t>е</w:t>
      </w:r>
      <w:r w:rsidR="00D331FA" w:rsidRPr="00D331FA">
        <w:rPr>
          <w:sz w:val="28"/>
          <w:szCs w:val="28"/>
        </w:rPr>
        <w:t xml:space="preserve"> 189,3млн. руб.</w:t>
      </w:r>
      <w:r w:rsidR="00D331FA">
        <w:rPr>
          <w:sz w:val="28"/>
          <w:szCs w:val="28"/>
        </w:rPr>
        <w:t xml:space="preserve"> </w:t>
      </w:r>
      <w:r w:rsidR="00F51346" w:rsidRPr="00CB72A4">
        <w:rPr>
          <w:sz w:val="28"/>
          <w:szCs w:val="28"/>
        </w:rPr>
        <w:t xml:space="preserve">получили </w:t>
      </w:r>
      <w:r w:rsidR="00CB72A4" w:rsidRPr="00CB72A4">
        <w:rPr>
          <w:sz w:val="28"/>
          <w:szCs w:val="28"/>
        </w:rPr>
        <w:t>9987</w:t>
      </w:r>
      <w:r w:rsidR="00F51346" w:rsidRPr="00CB72A4">
        <w:rPr>
          <w:sz w:val="28"/>
          <w:szCs w:val="28"/>
        </w:rPr>
        <w:t xml:space="preserve"> ветеран</w:t>
      </w:r>
      <w:r w:rsidR="00D331FA">
        <w:rPr>
          <w:sz w:val="28"/>
          <w:szCs w:val="28"/>
        </w:rPr>
        <w:t>ов</w:t>
      </w:r>
      <w:r w:rsidR="00F51346" w:rsidRPr="00CB72A4">
        <w:rPr>
          <w:sz w:val="28"/>
          <w:szCs w:val="28"/>
        </w:rPr>
        <w:t xml:space="preserve"> труда, труженик</w:t>
      </w:r>
      <w:r w:rsidR="00D331FA">
        <w:rPr>
          <w:sz w:val="28"/>
          <w:szCs w:val="28"/>
        </w:rPr>
        <w:t>ов</w:t>
      </w:r>
      <w:r w:rsidR="00F51346" w:rsidRPr="00CB72A4">
        <w:rPr>
          <w:sz w:val="28"/>
          <w:szCs w:val="28"/>
        </w:rPr>
        <w:t xml:space="preserve"> тыла</w:t>
      </w:r>
      <w:r w:rsidR="007D5C2E" w:rsidRPr="00CB72A4">
        <w:rPr>
          <w:sz w:val="28"/>
          <w:szCs w:val="28"/>
        </w:rPr>
        <w:t>, реабилитированны</w:t>
      </w:r>
      <w:r w:rsidR="00D331FA">
        <w:rPr>
          <w:sz w:val="28"/>
          <w:szCs w:val="28"/>
        </w:rPr>
        <w:t>х</w:t>
      </w:r>
      <w:r w:rsidR="007D5C2E" w:rsidRPr="00CB72A4">
        <w:rPr>
          <w:sz w:val="28"/>
          <w:szCs w:val="28"/>
        </w:rPr>
        <w:t xml:space="preserve"> граждан</w:t>
      </w:r>
      <w:r w:rsidR="00D331FA">
        <w:rPr>
          <w:sz w:val="28"/>
          <w:szCs w:val="28"/>
        </w:rPr>
        <w:t>.</w:t>
      </w:r>
      <w:r w:rsidR="007D5C2E" w:rsidRPr="00CB72A4">
        <w:rPr>
          <w:sz w:val="28"/>
          <w:szCs w:val="28"/>
        </w:rPr>
        <w:t xml:space="preserve"> </w:t>
      </w:r>
    </w:p>
    <w:p w:rsidR="007D5C2E" w:rsidRDefault="007D5C2E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 w:rsidRPr="00CB72A4">
        <w:rPr>
          <w:sz w:val="28"/>
          <w:szCs w:val="28"/>
        </w:rPr>
        <w:t xml:space="preserve">В городе зарегистрировано </w:t>
      </w:r>
      <w:r w:rsidR="00CB72A4" w:rsidRPr="00CB72A4">
        <w:rPr>
          <w:sz w:val="28"/>
          <w:szCs w:val="28"/>
        </w:rPr>
        <w:t>1211</w:t>
      </w:r>
      <w:r w:rsidR="00D331FA" w:rsidRPr="00D331FA">
        <w:t xml:space="preserve"> </w:t>
      </w:r>
      <w:r w:rsidR="00D331FA" w:rsidRPr="00D331FA">
        <w:rPr>
          <w:sz w:val="28"/>
          <w:szCs w:val="28"/>
        </w:rPr>
        <w:t>многодетных семей</w:t>
      </w:r>
      <w:r w:rsidRPr="00CB72A4">
        <w:rPr>
          <w:sz w:val="28"/>
          <w:szCs w:val="28"/>
        </w:rPr>
        <w:t xml:space="preserve">, </w:t>
      </w:r>
      <w:r w:rsidR="00D331FA">
        <w:rPr>
          <w:sz w:val="28"/>
          <w:szCs w:val="28"/>
        </w:rPr>
        <w:t>в том числе</w:t>
      </w:r>
      <w:r w:rsidRPr="00CB72A4">
        <w:rPr>
          <w:sz w:val="28"/>
          <w:szCs w:val="28"/>
        </w:rPr>
        <w:t>:</w:t>
      </w:r>
      <w:r w:rsidR="00D331FA">
        <w:rPr>
          <w:sz w:val="28"/>
          <w:szCs w:val="28"/>
        </w:rPr>
        <w:t xml:space="preserve"> </w:t>
      </w:r>
      <w:r w:rsidRPr="00CB72A4">
        <w:rPr>
          <w:sz w:val="28"/>
          <w:szCs w:val="28"/>
        </w:rPr>
        <w:t>с 3</w:t>
      </w:r>
      <w:r w:rsidR="003C47F0">
        <w:rPr>
          <w:sz w:val="28"/>
          <w:szCs w:val="28"/>
        </w:rPr>
        <w:t>-мя</w:t>
      </w:r>
      <w:r w:rsidRPr="00CB72A4">
        <w:rPr>
          <w:sz w:val="28"/>
          <w:szCs w:val="28"/>
        </w:rPr>
        <w:t xml:space="preserve"> детьми </w:t>
      </w:r>
      <w:r w:rsidR="00D331FA">
        <w:rPr>
          <w:sz w:val="28"/>
          <w:szCs w:val="28"/>
        </w:rPr>
        <w:t>–</w:t>
      </w:r>
      <w:r w:rsidRPr="00CB72A4">
        <w:rPr>
          <w:sz w:val="28"/>
          <w:szCs w:val="28"/>
        </w:rPr>
        <w:t xml:space="preserve"> 914</w:t>
      </w:r>
      <w:r w:rsidR="00D331FA">
        <w:rPr>
          <w:sz w:val="28"/>
          <w:szCs w:val="28"/>
        </w:rPr>
        <w:t>,</w:t>
      </w:r>
      <w:r w:rsidR="000C7B4F">
        <w:rPr>
          <w:sz w:val="28"/>
          <w:szCs w:val="28"/>
        </w:rPr>
        <w:t xml:space="preserve"> </w:t>
      </w:r>
      <w:r w:rsidRPr="00CB72A4">
        <w:rPr>
          <w:sz w:val="28"/>
          <w:szCs w:val="28"/>
        </w:rPr>
        <w:t>с 4</w:t>
      </w:r>
      <w:r w:rsidR="003C47F0">
        <w:rPr>
          <w:sz w:val="28"/>
          <w:szCs w:val="28"/>
        </w:rPr>
        <w:t>-мя</w:t>
      </w:r>
      <w:r w:rsidRPr="00CB72A4">
        <w:rPr>
          <w:sz w:val="28"/>
          <w:szCs w:val="28"/>
        </w:rPr>
        <w:t xml:space="preserve"> детьми </w:t>
      </w:r>
      <w:r w:rsidR="00D331FA">
        <w:rPr>
          <w:sz w:val="28"/>
          <w:szCs w:val="28"/>
        </w:rPr>
        <w:t>–</w:t>
      </w:r>
      <w:r w:rsidRPr="00CB72A4">
        <w:rPr>
          <w:sz w:val="28"/>
          <w:szCs w:val="28"/>
        </w:rPr>
        <w:t xml:space="preserve"> 129</w:t>
      </w:r>
      <w:r w:rsidR="00D331FA">
        <w:rPr>
          <w:sz w:val="28"/>
          <w:szCs w:val="28"/>
        </w:rPr>
        <w:t>,</w:t>
      </w:r>
      <w:r w:rsidRPr="00CB72A4">
        <w:rPr>
          <w:sz w:val="28"/>
          <w:szCs w:val="28"/>
        </w:rPr>
        <w:t xml:space="preserve"> с 5</w:t>
      </w:r>
      <w:r w:rsidR="003C47F0">
        <w:rPr>
          <w:sz w:val="28"/>
          <w:szCs w:val="28"/>
        </w:rPr>
        <w:t>-ю</w:t>
      </w:r>
      <w:r w:rsidRPr="00CB72A4">
        <w:rPr>
          <w:sz w:val="28"/>
          <w:szCs w:val="28"/>
        </w:rPr>
        <w:t xml:space="preserve"> и более детьми – 46</w:t>
      </w:r>
      <w:r w:rsidR="00D331FA">
        <w:rPr>
          <w:sz w:val="28"/>
          <w:szCs w:val="28"/>
        </w:rPr>
        <w:t xml:space="preserve"> семей</w:t>
      </w:r>
      <w:r w:rsidRPr="00CB72A4">
        <w:rPr>
          <w:sz w:val="28"/>
          <w:szCs w:val="28"/>
        </w:rPr>
        <w:t>.</w:t>
      </w:r>
      <w:r w:rsidR="00D331FA">
        <w:rPr>
          <w:sz w:val="28"/>
          <w:szCs w:val="28"/>
        </w:rPr>
        <w:t xml:space="preserve"> </w:t>
      </w:r>
      <w:r w:rsidRPr="00CB72A4">
        <w:rPr>
          <w:sz w:val="28"/>
          <w:szCs w:val="28"/>
        </w:rPr>
        <w:t xml:space="preserve">Ежемесячная денежная компенсация многодетным семьям составила </w:t>
      </w:r>
      <w:r w:rsidR="003C47F0">
        <w:rPr>
          <w:sz w:val="28"/>
          <w:szCs w:val="28"/>
        </w:rPr>
        <w:br/>
      </w:r>
      <w:r w:rsidR="00CB72A4" w:rsidRPr="00CB72A4">
        <w:rPr>
          <w:sz w:val="28"/>
          <w:szCs w:val="28"/>
        </w:rPr>
        <w:t>16,7</w:t>
      </w:r>
      <w:r w:rsidRPr="00CB72A4">
        <w:rPr>
          <w:sz w:val="28"/>
          <w:szCs w:val="28"/>
        </w:rPr>
        <w:t xml:space="preserve"> млн.</w:t>
      </w:r>
      <w:r w:rsidR="000C7B4F">
        <w:rPr>
          <w:sz w:val="28"/>
          <w:szCs w:val="28"/>
        </w:rPr>
        <w:t xml:space="preserve"> </w:t>
      </w:r>
      <w:r w:rsidRPr="00CB72A4">
        <w:rPr>
          <w:sz w:val="28"/>
          <w:szCs w:val="28"/>
        </w:rPr>
        <w:t>рублей.</w:t>
      </w:r>
      <w:r w:rsidR="00D331FA" w:rsidRPr="00D331FA">
        <w:t xml:space="preserve"> </w:t>
      </w:r>
      <w:r w:rsidR="00D331FA" w:rsidRPr="00D331FA">
        <w:rPr>
          <w:sz w:val="28"/>
          <w:szCs w:val="28"/>
        </w:rPr>
        <w:t>Кроме того, социальной поддержк</w:t>
      </w:r>
      <w:r w:rsidR="00D331FA">
        <w:rPr>
          <w:sz w:val="28"/>
          <w:szCs w:val="28"/>
        </w:rPr>
        <w:t>ой</w:t>
      </w:r>
      <w:r w:rsidR="00D331FA" w:rsidRPr="00D331FA">
        <w:rPr>
          <w:sz w:val="28"/>
          <w:szCs w:val="28"/>
        </w:rPr>
        <w:t xml:space="preserve"> многодетных семей</w:t>
      </w:r>
      <w:r w:rsidR="000C7B4F">
        <w:rPr>
          <w:sz w:val="28"/>
          <w:szCs w:val="28"/>
        </w:rPr>
        <w:t xml:space="preserve"> </w:t>
      </w:r>
      <w:r w:rsidR="00D331FA">
        <w:rPr>
          <w:sz w:val="28"/>
          <w:szCs w:val="28"/>
        </w:rPr>
        <w:t>в форме</w:t>
      </w:r>
      <w:r w:rsidR="00D331FA" w:rsidRPr="00D331FA">
        <w:rPr>
          <w:sz w:val="28"/>
          <w:szCs w:val="28"/>
        </w:rPr>
        <w:t xml:space="preserve"> денежн</w:t>
      </w:r>
      <w:r w:rsidR="00D331FA">
        <w:rPr>
          <w:sz w:val="28"/>
          <w:szCs w:val="28"/>
        </w:rPr>
        <w:t>ой</w:t>
      </w:r>
      <w:r w:rsidR="00D331FA" w:rsidRPr="00D331FA">
        <w:rPr>
          <w:sz w:val="28"/>
          <w:szCs w:val="28"/>
        </w:rPr>
        <w:t xml:space="preserve"> компенсаци</w:t>
      </w:r>
      <w:r w:rsidR="00D331FA">
        <w:rPr>
          <w:sz w:val="28"/>
          <w:szCs w:val="28"/>
        </w:rPr>
        <w:t>и</w:t>
      </w:r>
      <w:r w:rsidR="00D331FA" w:rsidRPr="00D331FA">
        <w:rPr>
          <w:sz w:val="28"/>
          <w:szCs w:val="28"/>
        </w:rPr>
        <w:t xml:space="preserve"> в </w:t>
      </w:r>
      <w:r w:rsidR="00D331FA">
        <w:rPr>
          <w:sz w:val="28"/>
          <w:szCs w:val="28"/>
        </w:rPr>
        <w:t>сумме</w:t>
      </w:r>
      <w:r w:rsidR="00D331FA" w:rsidRPr="00D331FA">
        <w:rPr>
          <w:sz w:val="28"/>
          <w:szCs w:val="28"/>
        </w:rPr>
        <w:t xml:space="preserve"> 1073,28 руб. на каждого </w:t>
      </w:r>
      <w:r w:rsidR="00D331FA">
        <w:rPr>
          <w:sz w:val="28"/>
          <w:szCs w:val="28"/>
        </w:rPr>
        <w:t>ребенка</w:t>
      </w:r>
      <w:r w:rsidR="00D331FA" w:rsidRPr="00D331FA">
        <w:rPr>
          <w:sz w:val="28"/>
          <w:szCs w:val="28"/>
        </w:rPr>
        <w:t xml:space="preserve"> до 18 лет, обучающихся в общеобразовательных организациях, воспользовались </w:t>
      </w:r>
      <w:r w:rsidR="003C47F0">
        <w:rPr>
          <w:sz w:val="28"/>
          <w:szCs w:val="28"/>
        </w:rPr>
        <w:br/>
      </w:r>
      <w:r w:rsidR="00D331FA" w:rsidRPr="00D331FA">
        <w:rPr>
          <w:sz w:val="28"/>
          <w:szCs w:val="28"/>
        </w:rPr>
        <w:t>804 сем</w:t>
      </w:r>
      <w:r w:rsidR="00D331FA">
        <w:rPr>
          <w:sz w:val="28"/>
          <w:szCs w:val="28"/>
        </w:rPr>
        <w:t>ьи</w:t>
      </w:r>
      <w:r w:rsidR="00D331FA" w:rsidRPr="00D331FA">
        <w:rPr>
          <w:sz w:val="28"/>
          <w:szCs w:val="28"/>
        </w:rPr>
        <w:t xml:space="preserve"> на сумму 1,8 млн. рублей.</w:t>
      </w:r>
    </w:p>
    <w:p w:rsidR="00D331FA" w:rsidRPr="00CB72A4" w:rsidRDefault="00D331FA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 w:rsidRPr="00D331FA">
        <w:rPr>
          <w:sz w:val="28"/>
          <w:szCs w:val="28"/>
        </w:rPr>
        <w:t>В отчетном</w:t>
      </w:r>
      <w:r w:rsidR="000C7B4F">
        <w:rPr>
          <w:sz w:val="28"/>
          <w:szCs w:val="28"/>
        </w:rPr>
        <w:t xml:space="preserve"> </w:t>
      </w:r>
      <w:r w:rsidRPr="00D331FA">
        <w:rPr>
          <w:sz w:val="28"/>
          <w:szCs w:val="28"/>
        </w:rPr>
        <w:t>году произведена ежемесячная выплата 569 семьям, в которых родился первенец - 35,9 млн. рублей.</w:t>
      </w:r>
    </w:p>
    <w:p w:rsidR="007D5C2E" w:rsidRPr="00CB72A4" w:rsidRDefault="00016613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A628F" w:rsidRPr="00CB72A4">
        <w:rPr>
          <w:sz w:val="28"/>
          <w:szCs w:val="28"/>
        </w:rPr>
        <w:t xml:space="preserve">жемесячную денежную выплату, назначаемую в случае рождения третьего и последующих детей (до достижения ребенком 3 лет) получили </w:t>
      </w:r>
      <w:r w:rsidR="00CB72A4" w:rsidRPr="00CB72A4">
        <w:rPr>
          <w:sz w:val="28"/>
          <w:szCs w:val="28"/>
        </w:rPr>
        <w:t>417</w:t>
      </w:r>
      <w:r w:rsidR="006A628F" w:rsidRPr="00CB72A4">
        <w:rPr>
          <w:sz w:val="28"/>
          <w:szCs w:val="28"/>
        </w:rPr>
        <w:t xml:space="preserve"> семей на сумму 4</w:t>
      </w:r>
      <w:r w:rsidR="00CB72A4" w:rsidRPr="00CB72A4">
        <w:rPr>
          <w:sz w:val="28"/>
          <w:szCs w:val="28"/>
        </w:rPr>
        <w:t>5,6</w:t>
      </w:r>
      <w:r w:rsidR="006A628F" w:rsidRPr="00CB72A4">
        <w:rPr>
          <w:sz w:val="28"/>
          <w:szCs w:val="28"/>
        </w:rPr>
        <w:t xml:space="preserve"> млн. рублей.</w:t>
      </w:r>
    </w:p>
    <w:p w:rsidR="006A628F" w:rsidRPr="00C640D7" w:rsidRDefault="004C48E0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 w:rsidRPr="00C640D7">
        <w:rPr>
          <w:sz w:val="28"/>
          <w:szCs w:val="28"/>
        </w:rPr>
        <w:t>На оказание государственной помощи 658 малообеспеченных семей было выплачено 2</w:t>
      </w:r>
      <w:r w:rsidR="00C640D7" w:rsidRPr="00C640D7">
        <w:rPr>
          <w:sz w:val="28"/>
          <w:szCs w:val="28"/>
        </w:rPr>
        <w:t>,2</w:t>
      </w:r>
      <w:r w:rsidRPr="00C640D7">
        <w:rPr>
          <w:sz w:val="28"/>
          <w:szCs w:val="28"/>
        </w:rPr>
        <w:t xml:space="preserve"> млн. руб., в том числе 3 семьям, с которыми заключены социальные контракты на общую сумму 150,0 тыс. руб., что позволило им выйти из трудной жизненной ситуации.</w:t>
      </w:r>
    </w:p>
    <w:p w:rsidR="00397F2F" w:rsidRPr="00C640D7" w:rsidRDefault="00250C23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  <w:r w:rsidRPr="00C640D7">
        <w:rPr>
          <w:sz w:val="28"/>
          <w:szCs w:val="28"/>
        </w:rPr>
        <w:t xml:space="preserve">Не оставались без особого внимания ветераны Великой Отечественной войны. В городе-курорте проживает </w:t>
      </w:r>
      <w:r w:rsidR="00C640D7" w:rsidRPr="00C640D7">
        <w:rPr>
          <w:sz w:val="28"/>
          <w:szCs w:val="28"/>
        </w:rPr>
        <w:t>142</w:t>
      </w:r>
      <w:r w:rsidRPr="00C640D7">
        <w:rPr>
          <w:sz w:val="28"/>
          <w:szCs w:val="28"/>
        </w:rPr>
        <w:t xml:space="preserve"> ветеран</w:t>
      </w:r>
      <w:r w:rsidR="00C640D7" w:rsidRPr="00C640D7">
        <w:rPr>
          <w:sz w:val="28"/>
          <w:szCs w:val="28"/>
        </w:rPr>
        <w:t xml:space="preserve">а </w:t>
      </w:r>
      <w:r w:rsidRPr="00C640D7">
        <w:rPr>
          <w:sz w:val="28"/>
          <w:szCs w:val="28"/>
        </w:rPr>
        <w:t xml:space="preserve">ВОВ. </w:t>
      </w:r>
      <w:r w:rsidR="00C640D7" w:rsidRPr="00C640D7">
        <w:rPr>
          <w:sz w:val="28"/>
          <w:szCs w:val="28"/>
        </w:rPr>
        <w:t>4</w:t>
      </w:r>
      <w:r w:rsidRPr="00C640D7">
        <w:rPr>
          <w:sz w:val="28"/>
          <w:szCs w:val="28"/>
        </w:rPr>
        <w:t xml:space="preserve"> ветеранам было выделено из краевого бюджета</w:t>
      </w:r>
      <w:r w:rsidR="000C7B4F">
        <w:rPr>
          <w:sz w:val="28"/>
          <w:szCs w:val="28"/>
        </w:rPr>
        <w:t xml:space="preserve"> </w:t>
      </w:r>
      <w:r w:rsidR="00C640D7" w:rsidRPr="00C640D7">
        <w:rPr>
          <w:sz w:val="28"/>
          <w:szCs w:val="28"/>
        </w:rPr>
        <w:t>4</w:t>
      </w:r>
      <w:r w:rsidRPr="00C640D7">
        <w:rPr>
          <w:sz w:val="28"/>
          <w:szCs w:val="28"/>
        </w:rPr>
        <w:t>00 т</w:t>
      </w:r>
      <w:r w:rsidR="00C640D7" w:rsidRPr="00C640D7">
        <w:rPr>
          <w:sz w:val="28"/>
          <w:szCs w:val="28"/>
        </w:rPr>
        <w:t>ыс. рублей на проведение ремонта жилых помещени</w:t>
      </w:r>
      <w:r w:rsidR="003C47F0">
        <w:rPr>
          <w:sz w:val="28"/>
          <w:szCs w:val="28"/>
        </w:rPr>
        <w:t>й</w:t>
      </w:r>
      <w:r w:rsidRPr="00C640D7">
        <w:rPr>
          <w:sz w:val="28"/>
          <w:szCs w:val="28"/>
        </w:rPr>
        <w:t>.</w:t>
      </w:r>
    </w:p>
    <w:p w:rsidR="006A628F" w:rsidRPr="001640C1" w:rsidRDefault="006A628F" w:rsidP="00155472">
      <w:pPr>
        <w:shd w:val="clear" w:color="auto" w:fill="FFFFFF"/>
        <w:spacing w:line="257" w:lineRule="auto"/>
        <w:jc w:val="both"/>
        <w:rPr>
          <w:sz w:val="28"/>
          <w:szCs w:val="28"/>
          <w:highlight w:val="yellow"/>
        </w:rPr>
      </w:pPr>
    </w:p>
    <w:p w:rsidR="00721A8F" w:rsidRPr="007877A6" w:rsidRDefault="00721A8F" w:rsidP="00155472">
      <w:pPr>
        <w:spacing w:line="257" w:lineRule="auto"/>
        <w:ind w:firstLine="709"/>
        <w:jc w:val="both"/>
        <w:rPr>
          <w:rFonts w:eastAsia="Calibri" w:cs="Arial"/>
          <w:color w:val="000000" w:themeColor="text1"/>
          <w:sz w:val="28"/>
        </w:rPr>
      </w:pPr>
      <w:r w:rsidRPr="007877A6">
        <w:rPr>
          <w:rFonts w:eastAsia="Calibri" w:cs="Arial"/>
          <w:b/>
          <w:color w:val="000000" w:themeColor="text1"/>
          <w:sz w:val="28"/>
        </w:rPr>
        <w:t>Инвестиции</w:t>
      </w:r>
      <w:r w:rsidRPr="007877A6">
        <w:rPr>
          <w:rFonts w:eastAsia="Calibri" w:cs="Arial"/>
          <w:color w:val="000000" w:themeColor="text1"/>
          <w:sz w:val="28"/>
        </w:rPr>
        <w:t xml:space="preserve"> играют основополагающую роль в развитии экономики города, оказывают непосредственное влияние на объем производства, уровень занятости населения, развитие конкурентоспособности.</w:t>
      </w:r>
      <w:r w:rsidR="000C7B4F">
        <w:rPr>
          <w:rFonts w:eastAsia="Calibri" w:cs="Arial"/>
          <w:color w:val="000000" w:themeColor="text1"/>
          <w:sz w:val="28"/>
        </w:rPr>
        <w:t xml:space="preserve"> </w:t>
      </w:r>
    </w:p>
    <w:p w:rsidR="00721A8F" w:rsidRPr="007877A6" w:rsidRDefault="00721A8F" w:rsidP="00155472">
      <w:pPr>
        <w:spacing w:line="257" w:lineRule="auto"/>
        <w:ind w:firstLine="709"/>
        <w:jc w:val="both"/>
        <w:rPr>
          <w:rFonts w:eastAsia="Calibri" w:cs="Arial"/>
          <w:color w:val="000000" w:themeColor="text1"/>
          <w:sz w:val="28"/>
        </w:rPr>
      </w:pPr>
      <w:r w:rsidRPr="007877A6">
        <w:rPr>
          <w:rFonts w:eastAsia="Calibri" w:cs="Arial"/>
          <w:color w:val="000000" w:themeColor="text1"/>
          <w:sz w:val="28"/>
        </w:rPr>
        <w:t xml:space="preserve">По данным </w:t>
      </w:r>
      <w:r w:rsidR="00016613" w:rsidRPr="007877A6">
        <w:rPr>
          <w:rFonts w:eastAsia="Calibri" w:cs="Arial"/>
          <w:color w:val="000000" w:themeColor="text1"/>
          <w:sz w:val="28"/>
        </w:rPr>
        <w:t>Управления Федеральной службы государственной статистики по Северо-Кавказскому федеральному округу</w:t>
      </w:r>
      <w:r w:rsidR="000C7B4F">
        <w:rPr>
          <w:rFonts w:eastAsia="Calibri" w:cs="Arial"/>
          <w:color w:val="000000" w:themeColor="text1"/>
          <w:sz w:val="28"/>
        </w:rPr>
        <w:t xml:space="preserve"> </w:t>
      </w:r>
      <w:r w:rsidRPr="007877A6">
        <w:rPr>
          <w:rFonts w:eastAsia="Calibri" w:cs="Arial"/>
          <w:color w:val="000000" w:themeColor="text1"/>
          <w:sz w:val="28"/>
        </w:rPr>
        <w:t>на 01.</w:t>
      </w:r>
      <w:r w:rsidR="00E53C35" w:rsidRPr="007877A6">
        <w:rPr>
          <w:rFonts w:eastAsia="Calibri" w:cs="Arial"/>
          <w:color w:val="000000" w:themeColor="text1"/>
          <w:sz w:val="28"/>
        </w:rPr>
        <w:t>0</w:t>
      </w:r>
      <w:r w:rsidRPr="007877A6">
        <w:rPr>
          <w:rFonts w:eastAsia="Calibri" w:cs="Arial"/>
          <w:color w:val="000000" w:themeColor="text1"/>
          <w:sz w:val="28"/>
        </w:rPr>
        <w:t>1.20</w:t>
      </w:r>
      <w:r w:rsidR="00E53C35" w:rsidRPr="007877A6">
        <w:rPr>
          <w:rFonts w:eastAsia="Calibri" w:cs="Arial"/>
          <w:color w:val="000000" w:themeColor="text1"/>
          <w:sz w:val="28"/>
        </w:rPr>
        <w:t>20</w:t>
      </w:r>
      <w:r w:rsidRPr="007877A6">
        <w:rPr>
          <w:rFonts w:eastAsia="Calibri" w:cs="Arial"/>
          <w:color w:val="000000" w:themeColor="text1"/>
          <w:sz w:val="28"/>
        </w:rPr>
        <w:t xml:space="preserve"> </w:t>
      </w:r>
      <w:r w:rsidR="0099300A" w:rsidRPr="007877A6">
        <w:rPr>
          <w:rFonts w:eastAsia="Calibri" w:cs="Arial"/>
          <w:color w:val="000000" w:themeColor="text1"/>
          <w:sz w:val="28"/>
        </w:rPr>
        <w:t xml:space="preserve">объем </w:t>
      </w:r>
      <w:r w:rsidRPr="007877A6">
        <w:rPr>
          <w:rFonts w:eastAsia="Calibri" w:cs="Arial"/>
          <w:color w:val="000000" w:themeColor="text1"/>
          <w:sz w:val="28"/>
        </w:rPr>
        <w:t>инвестици</w:t>
      </w:r>
      <w:r w:rsidR="0099300A" w:rsidRPr="007877A6">
        <w:rPr>
          <w:rFonts w:eastAsia="Calibri" w:cs="Arial"/>
          <w:color w:val="000000" w:themeColor="text1"/>
          <w:sz w:val="28"/>
        </w:rPr>
        <w:t>й</w:t>
      </w:r>
      <w:r w:rsidR="000C7B4F">
        <w:rPr>
          <w:rFonts w:eastAsia="Calibri" w:cs="Arial"/>
          <w:color w:val="000000" w:themeColor="text1"/>
          <w:sz w:val="28"/>
        </w:rPr>
        <w:t xml:space="preserve"> </w:t>
      </w:r>
      <w:r w:rsidR="00016613" w:rsidRPr="007877A6">
        <w:rPr>
          <w:rFonts w:eastAsia="Calibri" w:cs="Arial"/>
          <w:color w:val="000000" w:themeColor="text1"/>
          <w:sz w:val="28"/>
        </w:rPr>
        <w:t xml:space="preserve">в основной капитал (без субъектов малого предпринимательства) </w:t>
      </w:r>
      <w:r w:rsidRPr="007877A6">
        <w:rPr>
          <w:rFonts w:eastAsia="Calibri" w:cs="Arial"/>
          <w:color w:val="000000" w:themeColor="text1"/>
          <w:sz w:val="28"/>
        </w:rPr>
        <w:t xml:space="preserve">составил </w:t>
      </w:r>
      <w:r w:rsidR="00E53C35" w:rsidRPr="007877A6">
        <w:rPr>
          <w:rFonts w:eastAsia="Calibri" w:cs="Arial"/>
          <w:color w:val="000000" w:themeColor="text1"/>
          <w:sz w:val="28"/>
        </w:rPr>
        <w:t>3315</w:t>
      </w:r>
      <w:r w:rsidRPr="007877A6">
        <w:rPr>
          <w:rFonts w:eastAsia="Calibri" w:cs="Arial"/>
          <w:color w:val="000000" w:themeColor="text1"/>
          <w:sz w:val="28"/>
        </w:rPr>
        <w:t>,</w:t>
      </w:r>
      <w:r w:rsidR="00E53C35" w:rsidRPr="007877A6">
        <w:rPr>
          <w:rFonts w:eastAsia="Calibri" w:cs="Arial"/>
          <w:color w:val="000000" w:themeColor="text1"/>
          <w:sz w:val="28"/>
        </w:rPr>
        <w:t>03 млн.</w:t>
      </w:r>
      <w:r w:rsidR="0099300A" w:rsidRPr="007877A6">
        <w:rPr>
          <w:rFonts w:eastAsia="Calibri" w:cs="Arial"/>
          <w:color w:val="000000" w:themeColor="text1"/>
          <w:sz w:val="28"/>
        </w:rPr>
        <w:t xml:space="preserve"> </w:t>
      </w:r>
      <w:r w:rsidR="00E53C35" w:rsidRPr="007877A6">
        <w:rPr>
          <w:rFonts w:eastAsia="Calibri" w:cs="Arial"/>
          <w:color w:val="000000" w:themeColor="text1"/>
          <w:sz w:val="28"/>
        </w:rPr>
        <w:t xml:space="preserve">руб., </w:t>
      </w:r>
      <w:r w:rsidR="00016613" w:rsidRPr="007877A6">
        <w:rPr>
          <w:rFonts w:eastAsia="Calibri" w:cs="Arial"/>
          <w:color w:val="000000" w:themeColor="text1"/>
          <w:sz w:val="28"/>
        </w:rPr>
        <w:t>в том числе внебюджетные</w:t>
      </w:r>
      <w:r w:rsidR="000C7B4F">
        <w:rPr>
          <w:rFonts w:eastAsia="Calibri" w:cs="Arial"/>
          <w:color w:val="000000" w:themeColor="text1"/>
          <w:sz w:val="28"/>
        </w:rPr>
        <w:t xml:space="preserve"> </w:t>
      </w:r>
      <w:r w:rsidRPr="007877A6">
        <w:rPr>
          <w:rFonts w:eastAsia="Calibri" w:cs="Arial"/>
          <w:color w:val="000000" w:themeColor="text1"/>
          <w:sz w:val="28"/>
        </w:rPr>
        <w:t xml:space="preserve">– </w:t>
      </w:r>
      <w:r w:rsidR="00E53C35" w:rsidRPr="007877A6">
        <w:rPr>
          <w:rFonts w:eastAsia="Calibri" w:cs="Arial"/>
          <w:color w:val="000000" w:themeColor="text1"/>
          <w:sz w:val="28"/>
        </w:rPr>
        <w:t>1107</w:t>
      </w:r>
      <w:r w:rsidRPr="007877A6">
        <w:rPr>
          <w:rFonts w:eastAsia="Calibri" w:cs="Arial"/>
          <w:color w:val="000000" w:themeColor="text1"/>
          <w:sz w:val="28"/>
        </w:rPr>
        <w:t>,</w:t>
      </w:r>
      <w:r w:rsidR="00E53C35" w:rsidRPr="007877A6">
        <w:rPr>
          <w:rFonts w:eastAsia="Calibri" w:cs="Arial"/>
          <w:color w:val="000000" w:themeColor="text1"/>
          <w:sz w:val="28"/>
        </w:rPr>
        <w:t>63</w:t>
      </w:r>
      <w:r w:rsidRPr="007877A6">
        <w:rPr>
          <w:rFonts w:eastAsia="Calibri" w:cs="Arial"/>
          <w:color w:val="000000" w:themeColor="text1"/>
          <w:sz w:val="28"/>
        </w:rPr>
        <w:t xml:space="preserve"> млн.</w:t>
      </w:r>
      <w:r w:rsidR="0099300A" w:rsidRPr="007877A6">
        <w:rPr>
          <w:rFonts w:eastAsia="Calibri" w:cs="Arial"/>
          <w:color w:val="000000" w:themeColor="text1"/>
          <w:sz w:val="28"/>
        </w:rPr>
        <w:t xml:space="preserve"> </w:t>
      </w:r>
      <w:r w:rsidRPr="007877A6">
        <w:rPr>
          <w:rFonts w:eastAsia="Calibri" w:cs="Arial"/>
          <w:color w:val="000000" w:themeColor="text1"/>
          <w:sz w:val="28"/>
        </w:rPr>
        <w:t xml:space="preserve">руб. </w:t>
      </w:r>
    </w:p>
    <w:p w:rsidR="00721A8F" w:rsidRPr="007877A6" w:rsidRDefault="00923337" w:rsidP="00155472">
      <w:pPr>
        <w:spacing w:line="257" w:lineRule="auto"/>
        <w:ind w:firstLine="567"/>
        <w:jc w:val="both"/>
        <w:rPr>
          <w:color w:val="000000" w:themeColor="text1"/>
          <w:sz w:val="28"/>
          <w:szCs w:val="28"/>
        </w:rPr>
      </w:pPr>
      <w:r w:rsidRPr="007877A6">
        <w:rPr>
          <w:color w:val="000000" w:themeColor="text1"/>
          <w:sz w:val="28"/>
          <w:szCs w:val="28"/>
        </w:rPr>
        <w:t xml:space="preserve">Объем </w:t>
      </w:r>
      <w:r w:rsidR="00721A8F" w:rsidRPr="007877A6">
        <w:rPr>
          <w:color w:val="000000" w:themeColor="text1"/>
          <w:sz w:val="28"/>
          <w:szCs w:val="28"/>
        </w:rPr>
        <w:t>инвестиций</w:t>
      </w:r>
      <w:r w:rsidR="004E5394" w:rsidRPr="007877A6">
        <w:rPr>
          <w:color w:val="000000" w:themeColor="text1"/>
          <w:sz w:val="28"/>
          <w:szCs w:val="28"/>
        </w:rPr>
        <w:t xml:space="preserve"> субъект</w:t>
      </w:r>
      <w:r w:rsidR="007877A6" w:rsidRPr="007877A6">
        <w:rPr>
          <w:color w:val="000000" w:themeColor="text1"/>
          <w:sz w:val="28"/>
          <w:szCs w:val="28"/>
        </w:rPr>
        <w:t>ов</w:t>
      </w:r>
      <w:r w:rsidR="004E5394" w:rsidRPr="007877A6">
        <w:rPr>
          <w:color w:val="000000" w:themeColor="text1"/>
          <w:sz w:val="28"/>
          <w:szCs w:val="28"/>
        </w:rPr>
        <w:t xml:space="preserve"> малого предпринимательства, не наблюда</w:t>
      </w:r>
      <w:r w:rsidR="00016613" w:rsidRPr="007877A6">
        <w:rPr>
          <w:color w:val="000000" w:themeColor="text1"/>
          <w:sz w:val="28"/>
          <w:szCs w:val="28"/>
        </w:rPr>
        <w:t>емых</w:t>
      </w:r>
      <w:r w:rsidR="00B27B83" w:rsidRPr="007877A6">
        <w:rPr>
          <w:color w:val="000000" w:themeColor="text1"/>
          <w:sz w:val="28"/>
          <w:szCs w:val="28"/>
        </w:rPr>
        <w:t xml:space="preserve"> прямым статистическим методом</w:t>
      </w:r>
      <w:r w:rsidR="00016613" w:rsidRPr="007877A6">
        <w:rPr>
          <w:color w:val="000000" w:themeColor="text1"/>
          <w:sz w:val="28"/>
          <w:szCs w:val="28"/>
        </w:rPr>
        <w:t>-</w:t>
      </w:r>
      <w:r w:rsidR="00B27B83" w:rsidRPr="007877A6">
        <w:rPr>
          <w:color w:val="000000" w:themeColor="text1"/>
          <w:sz w:val="28"/>
          <w:szCs w:val="28"/>
        </w:rPr>
        <w:t xml:space="preserve"> 5503,4 млн. руб.</w:t>
      </w:r>
      <w:r w:rsidR="00721A8F" w:rsidRPr="007877A6">
        <w:rPr>
          <w:color w:val="000000" w:themeColor="text1"/>
          <w:sz w:val="28"/>
          <w:szCs w:val="28"/>
        </w:rPr>
        <w:t xml:space="preserve"> </w:t>
      </w:r>
      <w:r w:rsidR="007877A6" w:rsidRPr="007877A6">
        <w:rPr>
          <w:color w:val="000000" w:themeColor="text1"/>
          <w:sz w:val="28"/>
          <w:szCs w:val="28"/>
        </w:rPr>
        <w:t>О</w:t>
      </w:r>
      <w:r w:rsidR="00721A8F" w:rsidRPr="007877A6">
        <w:rPr>
          <w:color w:val="000000" w:themeColor="text1"/>
          <w:sz w:val="28"/>
          <w:szCs w:val="28"/>
        </w:rPr>
        <w:t xml:space="preserve">бщий объем инвестиций в основной капитал </w:t>
      </w:r>
      <w:r w:rsidR="007877A6" w:rsidRPr="007877A6">
        <w:rPr>
          <w:color w:val="000000" w:themeColor="text1"/>
          <w:sz w:val="28"/>
          <w:szCs w:val="28"/>
        </w:rPr>
        <w:t>по итогам</w:t>
      </w:r>
      <w:r w:rsidR="000C7B4F">
        <w:rPr>
          <w:color w:val="000000" w:themeColor="text1"/>
          <w:sz w:val="28"/>
          <w:szCs w:val="28"/>
        </w:rPr>
        <w:t xml:space="preserve"> </w:t>
      </w:r>
      <w:r w:rsidR="00721A8F" w:rsidRPr="007877A6">
        <w:rPr>
          <w:color w:val="000000" w:themeColor="text1"/>
          <w:sz w:val="28"/>
          <w:szCs w:val="28"/>
        </w:rPr>
        <w:t xml:space="preserve">2019 году составил </w:t>
      </w:r>
      <w:r w:rsidRPr="007877A6">
        <w:rPr>
          <w:color w:val="000000" w:themeColor="text1"/>
          <w:sz w:val="28"/>
          <w:szCs w:val="28"/>
        </w:rPr>
        <w:t>8</w:t>
      </w:r>
      <w:r w:rsidR="007877A6" w:rsidRPr="007877A6">
        <w:rPr>
          <w:color w:val="000000" w:themeColor="text1"/>
          <w:sz w:val="28"/>
          <w:szCs w:val="28"/>
        </w:rPr>
        <w:t xml:space="preserve"> </w:t>
      </w:r>
      <w:r w:rsidRPr="007877A6">
        <w:rPr>
          <w:color w:val="000000" w:themeColor="text1"/>
          <w:sz w:val="28"/>
          <w:szCs w:val="28"/>
        </w:rPr>
        <w:t>818</w:t>
      </w:r>
      <w:r w:rsidR="00721A8F" w:rsidRPr="007877A6">
        <w:rPr>
          <w:color w:val="000000" w:themeColor="text1"/>
          <w:sz w:val="28"/>
          <w:szCs w:val="28"/>
        </w:rPr>
        <w:t>,</w:t>
      </w:r>
      <w:r w:rsidRPr="007877A6">
        <w:rPr>
          <w:color w:val="000000" w:themeColor="text1"/>
          <w:sz w:val="28"/>
          <w:szCs w:val="28"/>
        </w:rPr>
        <w:t>45</w:t>
      </w:r>
      <w:r w:rsidR="0002258C" w:rsidRPr="007877A6">
        <w:rPr>
          <w:color w:val="000000" w:themeColor="text1"/>
          <w:sz w:val="28"/>
          <w:szCs w:val="28"/>
        </w:rPr>
        <w:t xml:space="preserve"> млн. руб.</w:t>
      </w:r>
      <w:r w:rsidR="007877A6" w:rsidRPr="007877A6">
        <w:rPr>
          <w:color w:val="000000" w:themeColor="text1"/>
          <w:sz w:val="28"/>
          <w:szCs w:val="28"/>
        </w:rPr>
        <w:t>, что на</w:t>
      </w:r>
      <w:r w:rsidR="000C7B4F">
        <w:rPr>
          <w:color w:val="000000" w:themeColor="text1"/>
          <w:sz w:val="28"/>
          <w:szCs w:val="28"/>
        </w:rPr>
        <w:t xml:space="preserve"> </w:t>
      </w:r>
      <w:r w:rsidR="00B4734C">
        <w:rPr>
          <w:color w:val="000000" w:themeColor="text1"/>
          <w:sz w:val="28"/>
          <w:szCs w:val="28"/>
        </w:rPr>
        <w:t>49</w:t>
      </w:r>
      <w:r w:rsidR="0002258C" w:rsidRPr="007877A6">
        <w:rPr>
          <w:color w:val="000000" w:themeColor="text1"/>
          <w:sz w:val="28"/>
          <w:szCs w:val="28"/>
        </w:rPr>
        <w:t xml:space="preserve">% или на </w:t>
      </w:r>
      <w:r w:rsidR="004016CB" w:rsidRPr="007877A6">
        <w:rPr>
          <w:color w:val="000000" w:themeColor="text1"/>
          <w:sz w:val="28"/>
          <w:szCs w:val="28"/>
        </w:rPr>
        <w:t>2</w:t>
      </w:r>
      <w:r w:rsidR="00B4734C">
        <w:rPr>
          <w:color w:val="000000" w:themeColor="text1"/>
          <w:sz w:val="28"/>
          <w:szCs w:val="28"/>
        </w:rPr>
        <w:t> 908,45</w:t>
      </w:r>
      <w:r w:rsidR="004016CB" w:rsidRPr="007877A6">
        <w:rPr>
          <w:color w:val="000000" w:themeColor="text1"/>
          <w:sz w:val="28"/>
          <w:szCs w:val="28"/>
        </w:rPr>
        <w:t xml:space="preserve"> млн. руб.</w:t>
      </w:r>
      <w:r w:rsidR="000C7B4F">
        <w:rPr>
          <w:color w:val="000000" w:themeColor="text1"/>
          <w:sz w:val="28"/>
          <w:szCs w:val="28"/>
        </w:rPr>
        <w:t xml:space="preserve"> </w:t>
      </w:r>
      <w:r w:rsidR="007877A6">
        <w:rPr>
          <w:color w:val="000000" w:themeColor="text1"/>
          <w:sz w:val="28"/>
          <w:szCs w:val="28"/>
        </w:rPr>
        <w:t>выше показателя</w:t>
      </w:r>
      <w:r w:rsidR="000C7B4F">
        <w:rPr>
          <w:color w:val="000000" w:themeColor="text1"/>
          <w:sz w:val="28"/>
          <w:szCs w:val="28"/>
        </w:rPr>
        <w:t xml:space="preserve"> </w:t>
      </w:r>
      <w:r w:rsidR="0002258C" w:rsidRPr="007877A6">
        <w:rPr>
          <w:color w:val="000000" w:themeColor="text1"/>
          <w:sz w:val="28"/>
          <w:szCs w:val="28"/>
        </w:rPr>
        <w:t>2018 год</w:t>
      </w:r>
      <w:r w:rsidR="007877A6">
        <w:rPr>
          <w:color w:val="000000" w:themeColor="text1"/>
          <w:sz w:val="28"/>
          <w:szCs w:val="28"/>
        </w:rPr>
        <w:t>а</w:t>
      </w:r>
      <w:r w:rsidR="0002258C" w:rsidRPr="007877A6">
        <w:rPr>
          <w:color w:val="000000" w:themeColor="text1"/>
          <w:sz w:val="28"/>
          <w:szCs w:val="28"/>
        </w:rPr>
        <w:t>.</w:t>
      </w:r>
    </w:p>
    <w:p w:rsidR="006B35E3" w:rsidRDefault="006B35E3" w:rsidP="00155472">
      <w:pPr>
        <w:spacing w:line="257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B35E3" w:rsidRPr="006B35E3" w:rsidRDefault="006B35E3" w:rsidP="00155472">
      <w:pPr>
        <w:spacing w:line="257" w:lineRule="auto"/>
        <w:ind w:firstLine="567"/>
        <w:jc w:val="right"/>
        <w:rPr>
          <w:b/>
          <w:bCs/>
          <w:color w:val="000000" w:themeColor="text1"/>
          <w:sz w:val="28"/>
          <w:szCs w:val="28"/>
        </w:rPr>
      </w:pPr>
    </w:p>
    <w:p w:rsidR="003C5B5B" w:rsidRDefault="002546A2" w:rsidP="00155472">
      <w:pPr>
        <w:spacing w:line="257" w:lineRule="auto"/>
        <w:ind w:firstLine="567"/>
        <w:jc w:val="center"/>
        <w:rPr>
          <w:color w:val="000000" w:themeColor="text1"/>
          <w:sz w:val="28"/>
          <w:szCs w:val="28"/>
          <w:highlight w:val="cyan"/>
        </w:rPr>
      </w:pPr>
      <w:r>
        <w:rPr>
          <w:color w:val="000000" w:themeColor="text1"/>
          <w:sz w:val="28"/>
          <w:szCs w:val="28"/>
        </w:rPr>
        <w:t>О</w:t>
      </w:r>
      <w:r w:rsidR="006B35E3" w:rsidRPr="006B35E3">
        <w:rPr>
          <w:color w:val="000000" w:themeColor="text1"/>
          <w:sz w:val="28"/>
          <w:szCs w:val="28"/>
        </w:rPr>
        <w:t>бъем</w:t>
      </w:r>
      <w:r w:rsidR="005B7D0E">
        <w:rPr>
          <w:color w:val="000000" w:themeColor="text1"/>
          <w:sz w:val="28"/>
          <w:szCs w:val="28"/>
        </w:rPr>
        <w:t xml:space="preserve"> инвестиций в основной капитал, мл</w:t>
      </w:r>
      <w:r w:rsidR="00942052">
        <w:rPr>
          <w:color w:val="000000" w:themeColor="text1"/>
          <w:sz w:val="28"/>
          <w:szCs w:val="28"/>
        </w:rPr>
        <w:t>рд</w:t>
      </w:r>
      <w:r w:rsidR="005B7D0E">
        <w:rPr>
          <w:color w:val="000000" w:themeColor="text1"/>
          <w:sz w:val="28"/>
          <w:szCs w:val="28"/>
        </w:rPr>
        <w:t>. руб.</w:t>
      </w:r>
    </w:p>
    <w:p w:rsidR="003C5B5B" w:rsidRDefault="003C5B5B" w:rsidP="00155472">
      <w:pPr>
        <w:spacing w:line="257" w:lineRule="auto"/>
        <w:ind w:firstLine="567"/>
        <w:jc w:val="both"/>
        <w:rPr>
          <w:color w:val="000000" w:themeColor="text1"/>
          <w:sz w:val="28"/>
          <w:szCs w:val="28"/>
          <w:highlight w:val="cyan"/>
        </w:rPr>
      </w:pPr>
    </w:p>
    <w:p w:rsidR="007877A6" w:rsidRDefault="007877A6" w:rsidP="00155472">
      <w:pPr>
        <w:spacing w:line="257" w:lineRule="auto"/>
        <w:ind w:firstLine="567"/>
        <w:jc w:val="both"/>
        <w:rPr>
          <w:color w:val="000000" w:themeColor="text1"/>
          <w:sz w:val="28"/>
          <w:szCs w:val="28"/>
          <w:highlight w:val="cyan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0BDAD7A6" wp14:editId="658FA88F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77A6" w:rsidRDefault="007877A6" w:rsidP="00155472">
      <w:pPr>
        <w:spacing w:line="257" w:lineRule="auto"/>
        <w:ind w:firstLine="567"/>
        <w:jc w:val="both"/>
        <w:rPr>
          <w:color w:val="000000" w:themeColor="text1"/>
          <w:sz w:val="28"/>
          <w:szCs w:val="28"/>
          <w:highlight w:val="cyan"/>
        </w:rPr>
      </w:pPr>
    </w:p>
    <w:p w:rsidR="007877A6" w:rsidRDefault="007877A6" w:rsidP="00155472">
      <w:pPr>
        <w:spacing w:line="257" w:lineRule="auto"/>
        <w:ind w:firstLine="708"/>
        <w:jc w:val="both"/>
        <w:rPr>
          <w:color w:val="000000" w:themeColor="text1"/>
          <w:sz w:val="28"/>
          <w:szCs w:val="28"/>
          <w:highlight w:val="cyan"/>
        </w:rPr>
      </w:pPr>
    </w:p>
    <w:p w:rsidR="005C146B" w:rsidRPr="00721A8F" w:rsidRDefault="005C146B" w:rsidP="00155472">
      <w:pPr>
        <w:spacing w:line="257" w:lineRule="auto"/>
        <w:ind w:firstLine="708"/>
        <w:jc w:val="both"/>
        <w:rPr>
          <w:color w:val="FF0000"/>
          <w:sz w:val="28"/>
          <w:szCs w:val="28"/>
          <w:highlight w:val="cyan"/>
        </w:rPr>
      </w:pPr>
      <w:r w:rsidRPr="00B4734C">
        <w:rPr>
          <w:color w:val="000000" w:themeColor="text1"/>
          <w:sz w:val="28"/>
          <w:szCs w:val="28"/>
        </w:rPr>
        <w:t>За 2019 год на территории города-курорта Кисловодска реализовано 32</w:t>
      </w:r>
      <w:r w:rsidR="000C7B4F">
        <w:rPr>
          <w:color w:val="000000" w:themeColor="text1"/>
          <w:sz w:val="28"/>
          <w:szCs w:val="28"/>
        </w:rPr>
        <w:t xml:space="preserve"> </w:t>
      </w:r>
      <w:r w:rsidR="00B4734C" w:rsidRPr="00B4734C">
        <w:rPr>
          <w:color w:val="000000" w:themeColor="text1"/>
          <w:sz w:val="28"/>
          <w:szCs w:val="28"/>
        </w:rPr>
        <w:t xml:space="preserve">инвестиционных </w:t>
      </w:r>
      <w:r w:rsidRPr="00B4734C">
        <w:rPr>
          <w:color w:val="000000" w:themeColor="text1"/>
          <w:sz w:val="28"/>
          <w:szCs w:val="28"/>
        </w:rPr>
        <w:t xml:space="preserve">проекта, в том числе: в санаторно-курортной сфере </w:t>
      </w:r>
      <w:r w:rsidR="00B4734C" w:rsidRPr="00B4734C">
        <w:rPr>
          <w:color w:val="000000" w:themeColor="text1"/>
          <w:sz w:val="28"/>
          <w:szCs w:val="28"/>
        </w:rPr>
        <w:t>3</w:t>
      </w:r>
      <w:r w:rsidRPr="00B4734C">
        <w:rPr>
          <w:color w:val="000000" w:themeColor="text1"/>
          <w:sz w:val="28"/>
          <w:szCs w:val="28"/>
        </w:rPr>
        <w:t xml:space="preserve"> проект</w:t>
      </w:r>
      <w:r w:rsidR="00B4734C" w:rsidRPr="00B4734C">
        <w:rPr>
          <w:color w:val="000000" w:themeColor="text1"/>
          <w:sz w:val="28"/>
          <w:szCs w:val="28"/>
        </w:rPr>
        <w:t>а</w:t>
      </w:r>
      <w:r w:rsidRPr="00B4734C">
        <w:rPr>
          <w:color w:val="000000" w:themeColor="text1"/>
          <w:sz w:val="28"/>
          <w:szCs w:val="28"/>
        </w:rPr>
        <w:t xml:space="preserve">, создано </w:t>
      </w:r>
      <w:r w:rsidR="00B4734C" w:rsidRPr="00B4734C">
        <w:rPr>
          <w:color w:val="000000" w:themeColor="text1"/>
          <w:sz w:val="28"/>
          <w:szCs w:val="28"/>
        </w:rPr>
        <w:t>71 коечное место и</w:t>
      </w:r>
      <w:r w:rsidR="000C7B4F">
        <w:rPr>
          <w:color w:val="000000" w:themeColor="text1"/>
          <w:sz w:val="28"/>
          <w:szCs w:val="28"/>
        </w:rPr>
        <w:t xml:space="preserve"> </w:t>
      </w:r>
      <w:r w:rsidR="00B4734C" w:rsidRPr="00B4734C">
        <w:rPr>
          <w:color w:val="000000" w:themeColor="text1"/>
          <w:sz w:val="28"/>
          <w:szCs w:val="28"/>
        </w:rPr>
        <w:t>154 дополнительных рабочих мест</w:t>
      </w:r>
      <w:r w:rsidR="000C7B4F">
        <w:rPr>
          <w:color w:val="000000" w:themeColor="text1"/>
          <w:sz w:val="28"/>
          <w:szCs w:val="28"/>
        </w:rPr>
        <w:t xml:space="preserve"> </w:t>
      </w:r>
    </w:p>
    <w:p w:rsidR="00721A8F" w:rsidRPr="00721A8F" w:rsidRDefault="00721A8F" w:rsidP="00155472">
      <w:pPr>
        <w:autoSpaceDE w:val="0"/>
        <w:autoSpaceDN w:val="0"/>
        <w:adjustRightInd w:val="0"/>
        <w:spacing w:line="257" w:lineRule="auto"/>
        <w:jc w:val="right"/>
        <w:rPr>
          <w:rFonts w:eastAsia="Calibri"/>
          <w:b/>
          <w:bCs/>
          <w:highlight w:val="cyan"/>
        </w:rPr>
      </w:pPr>
    </w:p>
    <w:p w:rsidR="00721A8F" w:rsidRPr="00B67DD8" w:rsidRDefault="00721A8F" w:rsidP="00155472">
      <w:pPr>
        <w:autoSpaceDE w:val="0"/>
        <w:autoSpaceDN w:val="0"/>
        <w:adjustRightInd w:val="0"/>
        <w:spacing w:line="257" w:lineRule="auto"/>
        <w:jc w:val="center"/>
        <w:rPr>
          <w:rFonts w:eastAsia="Calibri"/>
        </w:rPr>
      </w:pPr>
      <w:r w:rsidRPr="00B67DD8">
        <w:rPr>
          <w:rFonts w:eastAsia="Calibri"/>
        </w:rPr>
        <w:t xml:space="preserve">Перечень реализованных инвестиционных проектов </w:t>
      </w:r>
    </w:p>
    <w:tbl>
      <w:tblPr>
        <w:tblpPr w:leftFromText="180" w:rightFromText="180" w:vertAnchor="text" w:horzAnchor="margin" w:tblpXSpec="center" w:tblpY="323"/>
        <w:tblW w:w="10031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1276"/>
      </w:tblGrid>
      <w:tr w:rsidR="00B67DD8" w:rsidRPr="00B67DD8" w:rsidTr="00D213B7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B67DD8">
              <w:rPr>
                <w:rFonts w:eastAsia="Calibri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B67DD8">
              <w:rPr>
                <w:rFonts w:eastAsia="Calibri"/>
              </w:rPr>
              <w:t>Рабочие места,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B67DD8">
              <w:rPr>
                <w:rFonts w:eastAsia="Calibri"/>
              </w:rPr>
              <w:t>Коечные места, ед.</w:t>
            </w:r>
          </w:p>
        </w:tc>
      </w:tr>
      <w:tr w:rsidR="00721A8F" w:rsidRPr="00B67DD8" w:rsidTr="00D213B7">
        <w:trPr>
          <w:trHeight w:val="7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F" w:rsidRPr="00B67DD8" w:rsidRDefault="00721A8F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  <w:b/>
                <w:bCs/>
              </w:rPr>
            </w:pPr>
            <w:r w:rsidRPr="00B67DD8">
              <w:rPr>
                <w:rFonts w:eastAsia="Calibri"/>
                <w:b/>
                <w:bCs/>
              </w:rPr>
              <w:t>Санаторно-курортная и гостиничная сферы</w:t>
            </w:r>
          </w:p>
        </w:tc>
      </w:tr>
      <w:tr w:rsidR="00B67DD8" w:rsidRPr="00B67DD8" w:rsidTr="00D213B7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Строительство г</w:t>
            </w:r>
            <w:r w:rsidR="00B67DD8" w:rsidRPr="00B67DD8">
              <w:rPr>
                <w:rFonts w:eastAsia="Calibri"/>
              </w:rPr>
              <w:t>остиниц</w:t>
            </w:r>
            <w:r>
              <w:rPr>
                <w:rFonts w:eastAsia="Calibri"/>
              </w:rPr>
              <w:t>ы</w:t>
            </w:r>
            <w:r w:rsidR="00B67DD8" w:rsidRPr="00B67DD8">
              <w:rPr>
                <w:rFonts w:eastAsia="Calibri"/>
              </w:rPr>
              <w:t xml:space="preserve"> на пр. Победы,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B67DD8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B67DD8">
              <w:rPr>
                <w:rFonts w:eastAsia="Calibri"/>
              </w:rPr>
              <w:t>48</w:t>
            </w:r>
          </w:p>
        </w:tc>
      </w:tr>
      <w:tr w:rsidR="00B67DD8" w:rsidRPr="00B67DD8" w:rsidTr="00D213B7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Строительство г</w:t>
            </w:r>
            <w:r w:rsidR="00B67DD8" w:rsidRPr="00B67DD8">
              <w:rPr>
                <w:rFonts w:eastAsia="Calibri"/>
              </w:rPr>
              <w:t>остиниц</w:t>
            </w:r>
            <w:r>
              <w:rPr>
                <w:rFonts w:eastAsia="Calibri"/>
              </w:rPr>
              <w:t>ы</w:t>
            </w:r>
            <w:r w:rsidR="00B67DD8" w:rsidRPr="00B67DD8">
              <w:rPr>
                <w:rFonts w:eastAsia="Calibri"/>
              </w:rPr>
              <w:t xml:space="preserve"> по ул. </w:t>
            </w:r>
            <w:proofErr w:type="spellStart"/>
            <w:r w:rsidR="00B67DD8" w:rsidRPr="00B67DD8">
              <w:rPr>
                <w:rFonts w:eastAsia="Calibri"/>
              </w:rPr>
              <w:t>Седлогорская</w:t>
            </w:r>
            <w:proofErr w:type="spellEnd"/>
            <w:r w:rsidR="00B67DD8" w:rsidRPr="00B67DD8">
              <w:rPr>
                <w:rFonts w:eastAsia="Calibri"/>
              </w:rPr>
              <w:t>, 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B67DD8"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B67DD8">
              <w:rPr>
                <w:rFonts w:eastAsia="Calibri"/>
              </w:rPr>
              <w:t>23</w:t>
            </w:r>
          </w:p>
        </w:tc>
      </w:tr>
      <w:tr w:rsidR="00B67DD8" w:rsidRPr="00B67DD8" w:rsidTr="00D213B7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B67DD8">
              <w:rPr>
                <w:rFonts w:eastAsia="Calibri"/>
              </w:rPr>
              <w:t xml:space="preserve"> Реконструкция Отеля </w:t>
            </w:r>
            <w:r w:rsidR="00D213B7">
              <w:rPr>
                <w:rFonts w:eastAsia="Calibri"/>
              </w:rPr>
              <w:t>«</w:t>
            </w:r>
            <w:r w:rsidRPr="00B67DD8">
              <w:rPr>
                <w:rFonts w:eastAsia="Calibri"/>
              </w:rPr>
              <w:t>Амира парк</w:t>
            </w:r>
            <w:r w:rsidR="00D213B7">
              <w:rPr>
                <w:rFonts w:eastAsia="Calibri"/>
              </w:rPr>
              <w:t>»</w:t>
            </w:r>
            <w:r w:rsidR="000C7B4F">
              <w:rPr>
                <w:rFonts w:eastAsia="Calibri"/>
              </w:rPr>
              <w:t xml:space="preserve"> </w:t>
            </w:r>
            <w:r w:rsidRPr="00B67DD8">
              <w:rPr>
                <w:rFonts w:eastAsia="Calibri"/>
              </w:rPr>
              <w:t>по ул. Кольцова/Ермолова, 2/5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B67DD8">
              <w:rPr>
                <w:rFonts w:eastAsia="Calibri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21A8F" w:rsidRPr="00B67DD8" w:rsidTr="00D213B7">
        <w:trPr>
          <w:trHeight w:val="7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F" w:rsidRPr="00B67DD8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Строительство м</w:t>
            </w:r>
            <w:r w:rsidR="00721A8F" w:rsidRPr="00B67DD8">
              <w:rPr>
                <w:rFonts w:eastAsia="Calibri"/>
                <w:b/>
                <w:bCs/>
              </w:rPr>
              <w:t>ногоквартирны</w:t>
            </w:r>
            <w:r>
              <w:rPr>
                <w:rFonts w:eastAsia="Calibri"/>
                <w:b/>
                <w:bCs/>
              </w:rPr>
              <w:t>х</w:t>
            </w:r>
            <w:r w:rsidR="00721A8F" w:rsidRPr="00B67DD8">
              <w:rPr>
                <w:rFonts w:eastAsia="Calibri"/>
                <w:b/>
                <w:bCs/>
              </w:rPr>
              <w:t xml:space="preserve"> жилы</w:t>
            </w:r>
            <w:r>
              <w:rPr>
                <w:rFonts w:eastAsia="Calibri"/>
                <w:b/>
                <w:bCs/>
              </w:rPr>
              <w:t>х</w:t>
            </w:r>
            <w:r w:rsidR="00721A8F" w:rsidRPr="00B67DD8">
              <w:rPr>
                <w:rFonts w:eastAsia="Calibri"/>
                <w:b/>
                <w:bCs/>
              </w:rPr>
              <w:t xml:space="preserve"> дом</w:t>
            </w:r>
            <w:r>
              <w:rPr>
                <w:rFonts w:eastAsia="Calibri"/>
                <w:b/>
                <w:bCs/>
              </w:rPr>
              <w:t>ов</w:t>
            </w:r>
          </w:p>
        </w:tc>
      </w:tr>
      <w:tr w:rsidR="00B67DD8" w:rsidRPr="00721A8F" w:rsidTr="00D213B7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B67DD8" w:rsidP="00155472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Calibri"/>
              </w:rPr>
            </w:pPr>
            <w:r w:rsidRPr="00B67DD8">
              <w:rPr>
                <w:rFonts w:eastAsia="Calibri"/>
              </w:rPr>
              <w:t xml:space="preserve">по пр. </w:t>
            </w:r>
            <w:proofErr w:type="gramStart"/>
            <w:r w:rsidRPr="00B67DD8">
              <w:rPr>
                <w:rFonts w:eastAsia="Calibri"/>
              </w:rPr>
              <w:t>Дзержинского, 30;</w:t>
            </w:r>
            <w:r w:rsidR="000C7B4F">
              <w:rPr>
                <w:rFonts w:eastAsia="Calibri"/>
              </w:rPr>
              <w:t xml:space="preserve"> </w:t>
            </w:r>
            <w:r w:rsidRPr="00B67DD8">
              <w:rPr>
                <w:rFonts w:eastAsia="Calibri"/>
              </w:rPr>
              <w:t>по ул. Гоголя/Орлиной/Октябрьской, 49/19-21/88; по ул. Парковая;</w:t>
            </w:r>
            <w:r w:rsidRPr="00B67DD8">
              <w:t xml:space="preserve"> </w:t>
            </w:r>
            <w:r w:rsidRPr="00B67DD8">
              <w:rPr>
                <w:rFonts w:eastAsia="Calibri"/>
              </w:rPr>
              <w:t>по ул. Марцинкевича, 96 а;</w:t>
            </w:r>
            <w:r w:rsidR="000C7B4F">
              <w:rPr>
                <w:rFonts w:eastAsia="Calibri"/>
              </w:rPr>
              <w:t xml:space="preserve"> </w:t>
            </w:r>
            <w:r w:rsidRPr="00B67DD8">
              <w:rPr>
                <w:rFonts w:eastAsia="Calibri"/>
              </w:rPr>
              <w:t>по ул. Декабристов, 35 к;</w:t>
            </w:r>
            <w:r w:rsidR="000C7B4F">
              <w:rPr>
                <w:rFonts w:eastAsia="Calibri"/>
              </w:rPr>
              <w:t xml:space="preserve"> </w:t>
            </w:r>
            <w:r w:rsidRPr="00B67DD8">
              <w:rPr>
                <w:rFonts w:eastAsia="Calibri"/>
              </w:rPr>
              <w:t>по ул. Чапаева, 30;</w:t>
            </w:r>
            <w:r w:rsidRPr="00B67DD8">
              <w:t xml:space="preserve"> </w:t>
            </w:r>
            <w:r w:rsidRPr="00B67DD8">
              <w:rPr>
                <w:rFonts w:eastAsia="Calibri"/>
              </w:rPr>
              <w:t>по пр.</w:t>
            </w:r>
            <w:proofErr w:type="gramEnd"/>
            <w:r w:rsidRPr="00B67DD8">
              <w:rPr>
                <w:rFonts w:eastAsia="Calibri"/>
              </w:rPr>
              <w:t xml:space="preserve"> Победы,39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B67DD8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21A8F" w:rsidRPr="00721A8F" w:rsidTr="00D213B7">
        <w:trPr>
          <w:trHeight w:val="7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F" w:rsidRPr="00D213B7" w:rsidRDefault="00721A8F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  <w:b/>
                <w:bCs/>
              </w:rPr>
            </w:pPr>
            <w:r w:rsidRPr="00D213B7">
              <w:rPr>
                <w:rFonts w:eastAsia="Calibri"/>
                <w:b/>
                <w:bCs/>
              </w:rPr>
              <w:t>Торговля и сервис</w:t>
            </w:r>
          </w:p>
        </w:tc>
      </w:tr>
      <w:tr w:rsidR="00B67DD8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 xml:space="preserve"> Строительство м</w:t>
            </w:r>
            <w:r w:rsidR="00B67DD8" w:rsidRPr="00D213B7">
              <w:rPr>
                <w:rFonts w:eastAsia="Calibri"/>
              </w:rPr>
              <w:t>агазин</w:t>
            </w:r>
            <w:r w:rsidRPr="00D213B7">
              <w:rPr>
                <w:rFonts w:eastAsia="Calibri"/>
              </w:rPr>
              <w:t>а</w:t>
            </w:r>
            <w:r w:rsidR="00B67DD8" w:rsidRPr="00D213B7">
              <w:rPr>
                <w:rFonts w:eastAsia="Calibri"/>
              </w:rPr>
              <w:t xml:space="preserve"> по ул. Горького,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67DD8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proofErr w:type="gramStart"/>
            <w:r w:rsidRPr="00D213B7">
              <w:rPr>
                <w:rFonts w:eastAsia="Calibri"/>
              </w:rPr>
              <w:t>Реконструкция</w:t>
            </w:r>
            <w:r w:rsidR="000C7B4F">
              <w:rPr>
                <w:rFonts w:eastAsia="Calibri"/>
              </w:rPr>
              <w:t xml:space="preserve"> </w:t>
            </w:r>
            <w:r w:rsidRPr="00D213B7">
              <w:rPr>
                <w:rFonts w:eastAsia="Calibri"/>
              </w:rPr>
              <w:t>магазина (лит.</w:t>
            </w:r>
            <w:proofErr w:type="gramEnd"/>
            <w:r w:rsidRPr="00D213B7">
              <w:rPr>
                <w:rFonts w:eastAsia="Calibri"/>
              </w:rPr>
              <w:t xml:space="preserve"> </w:t>
            </w:r>
            <w:proofErr w:type="gramStart"/>
            <w:r w:rsidR="00D213B7" w:rsidRPr="00D213B7">
              <w:rPr>
                <w:rFonts w:eastAsia="Calibri"/>
              </w:rPr>
              <w:t>«</w:t>
            </w:r>
            <w:r w:rsidRPr="00D213B7">
              <w:rPr>
                <w:rFonts w:eastAsia="Calibri"/>
              </w:rPr>
              <w:t>Е</w:t>
            </w:r>
            <w:r w:rsidR="00D213B7" w:rsidRPr="00D213B7">
              <w:rPr>
                <w:rFonts w:eastAsia="Calibri"/>
              </w:rPr>
              <w:t>»</w:t>
            </w:r>
            <w:r w:rsidRPr="00D213B7">
              <w:rPr>
                <w:rFonts w:eastAsia="Calibri"/>
              </w:rPr>
              <w:t>) по ул. Губина,12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67DD8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 xml:space="preserve"> Строительство м</w:t>
            </w:r>
            <w:r w:rsidR="00B67DD8" w:rsidRPr="00D213B7">
              <w:rPr>
                <w:rFonts w:eastAsia="Calibri"/>
              </w:rPr>
              <w:t>агазин</w:t>
            </w:r>
            <w:r w:rsidRPr="00D213B7">
              <w:rPr>
                <w:rFonts w:eastAsia="Calibri"/>
              </w:rPr>
              <w:t>а</w:t>
            </w:r>
            <w:r w:rsidR="00B67DD8" w:rsidRPr="00D213B7">
              <w:rPr>
                <w:rFonts w:eastAsia="Calibri"/>
              </w:rPr>
              <w:t xml:space="preserve"> по ул. Калинина,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67DD8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 xml:space="preserve">Реконструкция магазина </w:t>
            </w:r>
            <w:r w:rsidR="00D213B7" w:rsidRPr="00D213B7">
              <w:rPr>
                <w:rFonts w:eastAsia="Calibri"/>
              </w:rPr>
              <w:t>«</w:t>
            </w:r>
            <w:r w:rsidRPr="00D213B7">
              <w:rPr>
                <w:rFonts w:eastAsia="Calibri"/>
              </w:rPr>
              <w:t>Детский мир</w:t>
            </w:r>
            <w:r w:rsidR="00D213B7" w:rsidRPr="00D213B7">
              <w:rPr>
                <w:rFonts w:eastAsia="Calibri"/>
              </w:rPr>
              <w:t>»</w:t>
            </w:r>
            <w:r w:rsidRPr="00D213B7">
              <w:rPr>
                <w:rFonts w:eastAsia="Calibri"/>
              </w:rPr>
              <w:t xml:space="preserve"> по ул. Горького, 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67DD8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Строительство магазина по пр. Победы,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B67DD8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D8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213B7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 xml:space="preserve">Строительство магазина, ул. </w:t>
            </w:r>
            <w:proofErr w:type="spellStart"/>
            <w:r w:rsidRPr="00D213B7">
              <w:rPr>
                <w:rFonts w:eastAsia="Calibri"/>
              </w:rPr>
              <w:t>Римгорская</w:t>
            </w:r>
            <w:proofErr w:type="spellEnd"/>
            <w:r w:rsidRPr="00D213B7">
              <w:rPr>
                <w:rFonts w:eastAsia="Calibri"/>
              </w:rPr>
              <w:t>, 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213B7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Реконструкция части здания под размещение магазина «Пятерочка» по ул. Куйбышева,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213B7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Строительство производственно-складских помещений по ул. Чапаева/Фоменко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213B7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Строительство магазина «Эко-</w:t>
            </w:r>
            <w:proofErr w:type="spellStart"/>
            <w:r w:rsidRPr="00D213B7">
              <w:rPr>
                <w:rFonts w:eastAsia="Calibri"/>
              </w:rPr>
              <w:t>маркет</w:t>
            </w:r>
            <w:proofErr w:type="spellEnd"/>
            <w:r w:rsidRPr="00D213B7">
              <w:rPr>
                <w:rFonts w:eastAsia="Calibri"/>
              </w:rPr>
              <w:t xml:space="preserve"> Фрукт плюс» по ул. </w:t>
            </w:r>
            <w:proofErr w:type="spellStart"/>
            <w:r w:rsidRPr="00D213B7">
              <w:rPr>
                <w:rFonts w:eastAsia="Calibri"/>
              </w:rPr>
              <w:t>Умара</w:t>
            </w:r>
            <w:proofErr w:type="spellEnd"/>
            <w:r w:rsidRPr="00D213B7">
              <w:rPr>
                <w:rFonts w:eastAsia="Calibri"/>
              </w:rPr>
              <w:t xml:space="preserve"> Алиева,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-</w:t>
            </w:r>
          </w:p>
        </w:tc>
      </w:tr>
      <w:tr w:rsidR="00D213B7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Строительство автомойки по ул. Жмакина,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213B7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Реконструкция складских помещений по ул. Промышленная,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213B7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Строительство магазина по ул. 40 лет Октября,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213B7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 xml:space="preserve">Строительство магазина по ул. </w:t>
            </w:r>
            <w:proofErr w:type="gramStart"/>
            <w:r w:rsidRPr="00D213B7">
              <w:rPr>
                <w:rFonts w:eastAsia="Calibri"/>
              </w:rPr>
              <w:t>Главная</w:t>
            </w:r>
            <w:proofErr w:type="gramEnd"/>
            <w:r w:rsidRPr="00D213B7">
              <w:rPr>
                <w:rFonts w:eastAsia="Calibri"/>
              </w:rPr>
              <w:t>/пер. Зеркальный, 31/1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213B7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 xml:space="preserve">Строительство магазина по ул. </w:t>
            </w:r>
            <w:proofErr w:type="gramStart"/>
            <w:r w:rsidRPr="00D213B7">
              <w:rPr>
                <w:rFonts w:eastAsia="Calibri"/>
              </w:rPr>
              <w:t>Красивая</w:t>
            </w:r>
            <w:proofErr w:type="gramEnd"/>
            <w:r w:rsidRPr="00D213B7">
              <w:rPr>
                <w:rFonts w:eastAsia="Calibri"/>
              </w:rPr>
              <w:t>, 48а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213B7" w:rsidRPr="00721A8F" w:rsidTr="00D213B7">
        <w:trPr>
          <w:trHeight w:val="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 xml:space="preserve">Строительство магазина по ул. </w:t>
            </w:r>
            <w:proofErr w:type="spellStart"/>
            <w:r w:rsidRPr="00D213B7">
              <w:rPr>
                <w:rFonts w:eastAsia="Calibri"/>
              </w:rPr>
              <w:t>Умара</w:t>
            </w:r>
            <w:proofErr w:type="spellEnd"/>
            <w:r w:rsidRPr="00D213B7">
              <w:rPr>
                <w:rFonts w:eastAsia="Calibri"/>
              </w:rPr>
              <w:t xml:space="preserve"> Алиева,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213B7" w:rsidRPr="00721A8F" w:rsidTr="00D213B7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Строительство ресторана «Комбинат» по пр. Первомайскому,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213B7" w:rsidRPr="00721A8F" w:rsidTr="00D213B7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Реконструкция нежилого здания под магазин по ул. Куйбышева,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721A8F" w:rsidRPr="00721A8F" w:rsidTr="00D213B7">
        <w:trPr>
          <w:trHeight w:val="7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F" w:rsidRPr="00D213B7" w:rsidRDefault="00721A8F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  <w:b/>
                <w:bCs/>
              </w:rPr>
            </w:pPr>
            <w:r w:rsidRPr="00D213B7">
              <w:rPr>
                <w:rFonts w:eastAsia="Calibri"/>
                <w:b/>
                <w:bCs/>
              </w:rPr>
              <w:t>Благоустройство общественных территорий</w:t>
            </w:r>
          </w:p>
        </w:tc>
      </w:tr>
      <w:tr w:rsidR="00D213B7" w:rsidRPr="00721A8F" w:rsidTr="00D213B7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 xml:space="preserve">Благоустройство общественных территорий в г. Кисловодске: ул. Коминтерна в районе жилых домов № 3-5, бульвар по ул. Урицкого на участке от пр. Дзержинского до пр. Ленина, сквер у памятника Д.И. Тюленеву по Курортному бульвару, сквер у памятника Ксении </w:t>
            </w:r>
            <w:proofErr w:type="spellStart"/>
            <w:r w:rsidRPr="00D213B7">
              <w:rPr>
                <w:rFonts w:eastAsia="Calibri"/>
              </w:rPr>
              <w:t>Ге</w:t>
            </w:r>
            <w:proofErr w:type="spellEnd"/>
            <w:r w:rsidRPr="00D213B7">
              <w:rPr>
                <w:rFonts w:eastAsia="Calibri"/>
              </w:rPr>
              <w:t xml:space="preserve"> по Курортному бульвару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-</w:t>
            </w:r>
          </w:p>
        </w:tc>
      </w:tr>
      <w:tr w:rsidR="00721A8F" w:rsidRPr="00721A8F" w:rsidTr="00D213B7">
        <w:trPr>
          <w:trHeight w:val="7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F" w:rsidRPr="00D213B7" w:rsidRDefault="00721A8F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  <w:b/>
                <w:bCs/>
              </w:rPr>
            </w:pPr>
            <w:r w:rsidRPr="00D213B7">
              <w:rPr>
                <w:rFonts w:eastAsia="Calibri"/>
                <w:b/>
                <w:bCs/>
              </w:rPr>
              <w:t>Физическая культура и спорт</w:t>
            </w:r>
          </w:p>
        </w:tc>
      </w:tr>
      <w:tr w:rsidR="00D213B7" w:rsidRPr="00721A8F" w:rsidTr="00D213B7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 w:rsidRPr="00D213B7">
              <w:rPr>
                <w:rFonts w:eastAsia="Calibri"/>
              </w:rPr>
              <w:t>Создание многофункциональных спортивных площадок на территории города-курорта Кисловодска (14 объектов)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B7" w:rsidRPr="00D213B7" w:rsidRDefault="00D213B7" w:rsidP="00155472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21A8F" w:rsidRPr="00721A8F" w:rsidRDefault="00721A8F" w:rsidP="00155472">
      <w:pPr>
        <w:autoSpaceDE w:val="0"/>
        <w:autoSpaceDN w:val="0"/>
        <w:adjustRightInd w:val="0"/>
        <w:spacing w:line="257" w:lineRule="auto"/>
        <w:jc w:val="center"/>
        <w:rPr>
          <w:rFonts w:eastAsia="Calibri"/>
          <w:highlight w:val="cyan"/>
        </w:rPr>
      </w:pPr>
    </w:p>
    <w:p w:rsidR="00DB260E" w:rsidRDefault="00D213B7" w:rsidP="00155472">
      <w:pPr>
        <w:spacing w:line="257" w:lineRule="auto"/>
        <w:ind w:firstLine="567"/>
        <w:jc w:val="both"/>
        <w:rPr>
          <w:rFonts w:eastAsia="Calibri" w:cs="Arial"/>
          <w:color w:val="000000" w:themeColor="text1"/>
          <w:sz w:val="28"/>
          <w:szCs w:val="28"/>
        </w:rPr>
      </w:pPr>
      <w:r w:rsidRPr="00D213B7">
        <w:rPr>
          <w:rFonts w:eastAsia="Calibri" w:cs="Arial"/>
          <w:color w:val="000000" w:themeColor="text1"/>
          <w:sz w:val="28"/>
          <w:szCs w:val="28"/>
        </w:rPr>
        <w:t xml:space="preserve"> По состоянию </w:t>
      </w:r>
      <w:r w:rsidR="00721A8F" w:rsidRPr="00D213B7">
        <w:rPr>
          <w:rFonts w:eastAsia="Calibri" w:cs="Arial"/>
          <w:color w:val="000000" w:themeColor="text1"/>
          <w:sz w:val="28"/>
          <w:szCs w:val="28"/>
        </w:rPr>
        <w:t>на 01.01.2020 осуществля</w:t>
      </w:r>
      <w:r w:rsidRPr="00D213B7">
        <w:rPr>
          <w:rFonts w:eastAsia="Calibri" w:cs="Arial"/>
          <w:color w:val="000000" w:themeColor="text1"/>
          <w:sz w:val="28"/>
          <w:szCs w:val="28"/>
        </w:rPr>
        <w:t>ется</w:t>
      </w:r>
      <w:r w:rsidR="00721A8F" w:rsidRPr="00D213B7">
        <w:rPr>
          <w:rFonts w:eastAsia="Calibri" w:cs="Arial"/>
          <w:color w:val="000000" w:themeColor="text1"/>
          <w:sz w:val="28"/>
          <w:szCs w:val="28"/>
        </w:rPr>
        <w:t xml:space="preserve"> реализация 46 инвестиционных проектов, 35</w:t>
      </w:r>
      <w:r w:rsidR="006014DA">
        <w:rPr>
          <w:rFonts w:eastAsia="Calibri" w:cs="Arial"/>
          <w:color w:val="000000" w:themeColor="text1"/>
          <w:sz w:val="28"/>
          <w:szCs w:val="28"/>
        </w:rPr>
        <w:t xml:space="preserve"> из которых</w:t>
      </w:r>
      <w:r w:rsidR="00721A8F" w:rsidRPr="00D213B7">
        <w:rPr>
          <w:rFonts w:eastAsia="Calibri" w:cs="Arial"/>
          <w:color w:val="000000" w:themeColor="text1"/>
          <w:sz w:val="28"/>
          <w:szCs w:val="28"/>
        </w:rPr>
        <w:t xml:space="preserve"> финансиру</w:t>
      </w:r>
      <w:r w:rsidR="006014DA">
        <w:rPr>
          <w:rFonts w:eastAsia="Calibri" w:cs="Arial"/>
          <w:color w:val="000000" w:themeColor="text1"/>
          <w:sz w:val="28"/>
          <w:szCs w:val="28"/>
        </w:rPr>
        <w:t>ются</w:t>
      </w:r>
      <w:r w:rsidR="00721A8F" w:rsidRPr="00D213B7">
        <w:rPr>
          <w:rFonts w:eastAsia="Calibri" w:cs="Arial"/>
          <w:color w:val="000000" w:themeColor="text1"/>
          <w:sz w:val="28"/>
          <w:szCs w:val="28"/>
        </w:rPr>
        <w:t xml:space="preserve"> </w:t>
      </w:r>
      <w:r w:rsidR="006014DA">
        <w:rPr>
          <w:rFonts w:eastAsia="Calibri" w:cs="Arial"/>
          <w:color w:val="000000" w:themeColor="text1"/>
          <w:sz w:val="28"/>
          <w:szCs w:val="28"/>
        </w:rPr>
        <w:t>из</w:t>
      </w:r>
      <w:r w:rsidR="00721A8F" w:rsidRPr="00D213B7">
        <w:rPr>
          <w:rFonts w:eastAsia="Calibri" w:cs="Arial"/>
          <w:color w:val="000000" w:themeColor="text1"/>
          <w:sz w:val="28"/>
          <w:szCs w:val="28"/>
        </w:rPr>
        <w:t xml:space="preserve"> внебюджетных </w:t>
      </w:r>
      <w:r>
        <w:rPr>
          <w:rFonts w:eastAsia="Calibri" w:cs="Arial"/>
          <w:color w:val="000000" w:themeColor="text1"/>
          <w:sz w:val="28"/>
          <w:szCs w:val="28"/>
        </w:rPr>
        <w:t>источников</w:t>
      </w:r>
      <w:r w:rsidR="006014DA">
        <w:rPr>
          <w:rFonts w:eastAsia="Calibri" w:cs="Arial"/>
          <w:color w:val="000000" w:themeColor="text1"/>
          <w:sz w:val="28"/>
          <w:szCs w:val="28"/>
        </w:rPr>
        <w:t>, в том числе: 19 объектов в санаторн</w:t>
      </w:r>
      <w:proofErr w:type="gramStart"/>
      <w:r w:rsidR="006014DA">
        <w:rPr>
          <w:rFonts w:eastAsia="Calibri" w:cs="Arial"/>
          <w:color w:val="000000" w:themeColor="text1"/>
          <w:sz w:val="28"/>
          <w:szCs w:val="28"/>
        </w:rPr>
        <w:t>о-</w:t>
      </w:r>
      <w:proofErr w:type="gramEnd"/>
      <w:r w:rsidR="006014DA">
        <w:rPr>
          <w:rFonts w:eastAsia="Calibri" w:cs="Arial"/>
          <w:color w:val="000000" w:themeColor="text1"/>
          <w:sz w:val="28"/>
          <w:szCs w:val="28"/>
        </w:rPr>
        <w:t xml:space="preserve"> курортной и гостиничной сферах, 12- торговля и сервис, 2- образование, 8- МКД, 3-</w:t>
      </w:r>
      <w:r w:rsidR="006014DA" w:rsidRPr="00DB260E">
        <w:t xml:space="preserve"> </w:t>
      </w:r>
      <w:r w:rsidR="006014DA" w:rsidRPr="00DB260E">
        <w:rPr>
          <w:rFonts w:eastAsia="Calibri" w:cs="Arial"/>
          <w:color w:val="000000" w:themeColor="text1"/>
          <w:sz w:val="28"/>
          <w:szCs w:val="28"/>
        </w:rPr>
        <w:t>физическая культура и спорт</w:t>
      </w:r>
      <w:r w:rsidR="006014DA">
        <w:rPr>
          <w:rFonts w:eastAsia="Calibri" w:cs="Arial"/>
          <w:color w:val="000000" w:themeColor="text1"/>
          <w:sz w:val="28"/>
          <w:szCs w:val="28"/>
        </w:rPr>
        <w:t xml:space="preserve">, 2 </w:t>
      </w:r>
      <w:r w:rsidR="006014DA" w:rsidRPr="00DB260E">
        <w:rPr>
          <w:rFonts w:eastAsia="Calibri" w:cs="Arial"/>
          <w:color w:val="000000" w:themeColor="text1"/>
          <w:sz w:val="28"/>
          <w:szCs w:val="28"/>
        </w:rPr>
        <w:t>благоустройство общественных территори</w:t>
      </w:r>
      <w:r w:rsidR="006014DA">
        <w:rPr>
          <w:rFonts w:eastAsia="Calibri" w:cs="Arial"/>
          <w:color w:val="000000" w:themeColor="text1"/>
          <w:sz w:val="28"/>
          <w:szCs w:val="28"/>
        </w:rPr>
        <w:t xml:space="preserve">й. </w:t>
      </w:r>
      <w:r w:rsidR="00721A8F" w:rsidRPr="00D213B7">
        <w:rPr>
          <w:rFonts w:eastAsia="Calibri" w:cs="Arial"/>
          <w:color w:val="000000" w:themeColor="text1"/>
          <w:sz w:val="28"/>
          <w:szCs w:val="28"/>
        </w:rPr>
        <w:t>Общая стоимость</w:t>
      </w:r>
      <w:r w:rsidR="000C7B4F">
        <w:rPr>
          <w:rFonts w:eastAsia="Calibri" w:cs="Arial"/>
          <w:color w:val="000000" w:themeColor="text1"/>
          <w:sz w:val="28"/>
          <w:szCs w:val="28"/>
        </w:rPr>
        <w:t xml:space="preserve"> </w:t>
      </w:r>
      <w:r>
        <w:rPr>
          <w:rFonts w:eastAsia="Calibri" w:cs="Arial"/>
          <w:color w:val="000000" w:themeColor="text1"/>
          <w:sz w:val="28"/>
          <w:szCs w:val="28"/>
        </w:rPr>
        <w:t xml:space="preserve">реализуемых </w:t>
      </w:r>
      <w:r w:rsidR="00721A8F" w:rsidRPr="00D213B7">
        <w:rPr>
          <w:rFonts w:eastAsia="Calibri" w:cs="Arial"/>
          <w:color w:val="000000" w:themeColor="text1"/>
          <w:sz w:val="28"/>
          <w:szCs w:val="28"/>
        </w:rPr>
        <w:t xml:space="preserve">проектов </w:t>
      </w:r>
      <w:r>
        <w:rPr>
          <w:rFonts w:eastAsia="Calibri" w:cs="Arial"/>
          <w:color w:val="000000" w:themeColor="text1"/>
          <w:sz w:val="28"/>
          <w:szCs w:val="28"/>
        </w:rPr>
        <w:t>- 24 млрд. 486,5 млн. рублей</w:t>
      </w:r>
      <w:r w:rsidR="00721A8F" w:rsidRPr="00D213B7">
        <w:rPr>
          <w:rFonts w:eastAsia="Calibri" w:cs="Arial"/>
          <w:color w:val="000000" w:themeColor="text1"/>
          <w:sz w:val="28"/>
          <w:szCs w:val="28"/>
        </w:rPr>
        <w:t>.</w:t>
      </w:r>
      <w:r w:rsidR="000C7B4F">
        <w:rPr>
          <w:rFonts w:eastAsia="Calibri" w:cs="Arial"/>
          <w:color w:val="000000" w:themeColor="text1"/>
          <w:sz w:val="28"/>
          <w:szCs w:val="28"/>
        </w:rPr>
        <w:t xml:space="preserve"> </w:t>
      </w:r>
    </w:p>
    <w:p w:rsidR="00721A8F" w:rsidRPr="00721A8F" w:rsidRDefault="00721A8F" w:rsidP="00155472">
      <w:pPr>
        <w:spacing w:line="257" w:lineRule="auto"/>
        <w:contextualSpacing/>
        <w:jc w:val="center"/>
        <w:rPr>
          <w:rFonts w:eastAsia="Calibri"/>
          <w:color w:val="000000"/>
          <w:highlight w:val="cyan"/>
        </w:rPr>
      </w:pPr>
    </w:p>
    <w:p w:rsidR="00721A8F" w:rsidRPr="00721A8F" w:rsidRDefault="00721A8F" w:rsidP="00155472">
      <w:pPr>
        <w:spacing w:line="257" w:lineRule="auto"/>
        <w:jc w:val="both"/>
        <w:rPr>
          <w:rFonts w:eastAsia="Calibri"/>
          <w:b/>
          <w:bCs/>
          <w:color w:val="000000"/>
          <w:highlight w:val="cyan"/>
        </w:rPr>
      </w:pPr>
    </w:p>
    <w:p w:rsidR="00160807" w:rsidRPr="003865AB" w:rsidRDefault="0088178C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3865AB">
        <w:rPr>
          <w:b/>
          <w:sz w:val="28"/>
          <w:szCs w:val="28"/>
        </w:rPr>
        <w:t>М</w:t>
      </w:r>
      <w:r w:rsidR="007A2A56" w:rsidRPr="003865AB">
        <w:rPr>
          <w:b/>
          <w:sz w:val="28"/>
          <w:szCs w:val="28"/>
        </w:rPr>
        <w:t>алое и среднее предпринимательство</w:t>
      </w:r>
      <w:r w:rsidRPr="003865AB">
        <w:rPr>
          <w:b/>
          <w:sz w:val="28"/>
          <w:szCs w:val="28"/>
        </w:rPr>
        <w:t xml:space="preserve"> </w:t>
      </w:r>
      <w:r w:rsidRPr="003865AB">
        <w:rPr>
          <w:sz w:val="28"/>
          <w:szCs w:val="28"/>
        </w:rPr>
        <w:t>является одним из важнейших секторов экономики города</w:t>
      </w:r>
      <w:r w:rsidR="008E0D86" w:rsidRPr="003865AB">
        <w:rPr>
          <w:sz w:val="28"/>
          <w:szCs w:val="28"/>
        </w:rPr>
        <w:t>.</w:t>
      </w:r>
    </w:p>
    <w:p w:rsidR="00BA771E" w:rsidRDefault="00F61B32" w:rsidP="00155472">
      <w:pPr>
        <w:pStyle w:val="Default"/>
        <w:spacing w:line="257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E4357C">
        <w:rPr>
          <w:bCs/>
          <w:color w:val="000000" w:themeColor="text1"/>
          <w:sz w:val="28"/>
          <w:szCs w:val="28"/>
        </w:rPr>
        <w:t xml:space="preserve">От общего количества граждан, занятых на предприятиях города </w:t>
      </w:r>
      <w:r w:rsidR="00E4357C" w:rsidRPr="00E4357C">
        <w:rPr>
          <w:bCs/>
          <w:color w:val="000000" w:themeColor="text1"/>
          <w:sz w:val="28"/>
          <w:szCs w:val="28"/>
        </w:rPr>
        <w:t>38,9</w:t>
      </w:r>
      <w:r w:rsidRPr="00E4357C">
        <w:rPr>
          <w:bCs/>
          <w:color w:val="000000" w:themeColor="text1"/>
          <w:sz w:val="28"/>
          <w:szCs w:val="28"/>
        </w:rPr>
        <w:t>% являются работниками малых и средних предприятий</w:t>
      </w:r>
      <w:r w:rsidR="00493563">
        <w:rPr>
          <w:bCs/>
          <w:color w:val="000000" w:themeColor="text1"/>
          <w:sz w:val="28"/>
          <w:szCs w:val="28"/>
        </w:rPr>
        <w:t xml:space="preserve"> (13256)</w:t>
      </w:r>
      <w:bookmarkStart w:id="0" w:name="_GoBack"/>
      <w:bookmarkEnd w:id="0"/>
      <w:r w:rsidR="000A10B7">
        <w:rPr>
          <w:bCs/>
          <w:color w:val="000000" w:themeColor="text1"/>
          <w:sz w:val="28"/>
          <w:szCs w:val="28"/>
        </w:rPr>
        <w:t>,</w:t>
      </w:r>
      <w:r w:rsidR="00E4357C" w:rsidRPr="00E4357C">
        <w:rPr>
          <w:bCs/>
          <w:color w:val="000000" w:themeColor="text1"/>
          <w:sz w:val="28"/>
          <w:szCs w:val="28"/>
        </w:rPr>
        <w:t xml:space="preserve"> удельный вес работников, занятых на малых предприятиях вырос в сравнении с 2018 годом на 8,9 %</w:t>
      </w:r>
      <w:r w:rsidRPr="00E4357C">
        <w:rPr>
          <w:bCs/>
          <w:color w:val="000000" w:themeColor="text1"/>
          <w:sz w:val="28"/>
          <w:szCs w:val="28"/>
        </w:rPr>
        <w:t>.</w:t>
      </w:r>
      <w:r w:rsidR="00333CB6" w:rsidRPr="00E4357C">
        <w:rPr>
          <w:bCs/>
          <w:color w:val="000000" w:themeColor="text1"/>
          <w:sz w:val="28"/>
          <w:szCs w:val="28"/>
        </w:rPr>
        <w:t xml:space="preserve"> </w:t>
      </w:r>
      <w:r w:rsidR="00985355" w:rsidRPr="00E4357C">
        <w:rPr>
          <w:bCs/>
          <w:color w:val="000000" w:themeColor="text1"/>
          <w:sz w:val="28"/>
          <w:szCs w:val="28"/>
        </w:rPr>
        <w:t xml:space="preserve">На налоговом учете состоит </w:t>
      </w:r>
      <w:r w:rsidR="00E4357C" w:rsidRPr="00E4357C">
        <w:rPr>
          <w:bCs/>
          <w:color w:val="000000" w:themeColor="text1"/>
          <w:sz w:val="28"/>
          <w:szCs w:val="28"/>
        </w:rPr>
        <w:t>5021</w:t>
      </w:r>
      <w:r w:rsidRPr="00E4357C">
        <w:rPr>
          <w:bCs/>
          <w:color w:val="000000" w:themeColor="text1"/>
          <w:sz w:val="28"/>
          <w:szCs w:val="28"/>
        </w:rPr>
        <w:t xml:space="preserve"> субъект малого и среднего предпринимательства</w:t>
      </w:r>
      <w:r w:rsidR="00E4357C" w:rsidRPr="00E4357C">
        <w:rPr>
          <w:bCs/>
          <w:color w:val="000000" w:themeColor="text1"/>
          <w:sz w:val="28"/>
          <w:szCs w:val="28"/>
        </w:rPr>
        <w:t>,</w:t>
      </w:r>
      <w:r w:rsidR="00E4357C" w:rsidRPr="00E4357C">
        <w:t xml:space="preserve"> </w:t>
      </w:r>
      <w:r w:rsidR="00E4357C" w:rsidRPr="00E4357C">
        <w:rPr>
          <w:bCs/>
          <w:color w:val="000000" w:themeColor="text1"/>
          <w:sz w:val="28"/>
          <w:szCs w:val="28"/>
        </w:rPr>
        <w:t>из них индивидуальных предпринимателей</w:t>
      </w:r>
      <w:r w:rsidR="000A10B7">
        <w:rPr>
          <w:bCs/>
          <w:color w:val="000000" w:themeColor="text1"/>
          <w:sz w:val="28"/>
          <w:szCs w:val="28"/>
        </w:rPr>
        <w:t xml:space="preserve"> –</w:t>
      </w:r>
      <w:r w:rsidR="00E4357C" w:rsidRPr="00E4357C">
        <w:rPr>
          <w:bCs/>
          <w:color w:val="000000" w:themeColor="text1"/>
          <w:sz w:val="28"/>
          <w:szCs w:val="28"/>
        </w:rPr>
        <w:t xml:space="preserve"> 3847</w:t>
      </w:r>
      <w:r w:rsidR="000A10B7">
        <w:rPr>
          <w:bCs/>
          <w:color w:val="000000" w:themeColor="text1"/>
          <w:sz w:val="28"/>
          <w:szCs w:val="28"/>
        </w:rPr>
        <w:t>,</w:t>
      </w:r>
      <w:r w:rsidR="00E4357C" w:rsidRPr="00E4357C">
        <w:rPr>
          <w:bCs/>
          <w:color w:val="000000" w:themeColor="text1"/>
          <w:sz w:val="28"/>
          <w:szCs w:val="28"/>
        </w:rPr>
        <w:t xml:space="preserve"> глав КФХ – 40. По сравнению с 2018 годом количество субъектов малого и среднего предпринимательства сократилось на 1,5 % или 75 единиц (2018 год – 5096 единиц)</w:t>
      </w:r>
      <w:r w:rsidRPr="00E4357C">
        <w:rPr>
          <w:bCs/>
          <w:color w:val="000000" w:themeColor="text1"/>
          <w:sz w:val="28"/>
          <w:szCs w:val="28"/>
        </w:rPr>
        <w:t xml:space="preserve">. </w:t>
      </w:r>
    </w:p>
    <w:p w:rsidR="00BA771E" w:rsidRPr="00BA771E" w:rsidRDefault="00BA771E" w:rsidP="00155472">
      <w:pPr>
        <w:spacing w:line="257" w:lineRule="auto"/>
        <w:ind w:firstLine="567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BA771E">
        <w:rPr>
          <w:rFonts w:eastAsiaTheme="minorHAnsi"/>
          <w:bCs/>
          <w:color w:val="000000" w:themeColor="text1"/>
          <w:sz w:val="28"/>
          <w:szCs w:val="28"/>
          <w:lang w:eastAsia="en-US"/>
        </w:rPr>
        <w:t>За 2019 год объем налоговых поступлений в бюджет города-курорта Кисловодска от деятельности субъектов малого и среднего составил</w:t>
      </w:r>
      <w:r w:rsidR="000C7B4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BA771E">
        <w:rPr>
          <w:rFonts w:eastAsiaTheme="minorHAnsi"/>
          <w:bCs/>
          <w:color w:val="000000" w:themeColor="text1"/>
          <w:sz w:val="28"/>
          <w:szCs w:val="28"/>
          <w:lang w:eastAsia="en-US"/>
        </w:rPr>
        <w:t>176 360,05 тыс. руб. или 28,86% в общем объеме доходов</w:t>
      </w:r>
      <w:r w:rsidR="000A10B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местного</w:t>
      </w:r>
      <w:r w:rsidRPr="00BA771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бюджета. По сравнению с 2018 годом объем поступлений увеличился на 1423 тыс. руб. или 0,08 %</w:t>
      </w:r>
      <w:r w:rsidR="000C7B4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BA771E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(2018 год - 174937,32 тыс. руб.). </w:t>
      </w:r>
    </w:p>
    <w:p w:rsidR="00D6014E" w:rsidRPr="00D6014E" w:rsidRDefault="000A10B7" w:rsidP="00155472">
      <w:pPr>
        <w:spacing w:line="25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популяризации предпринимательства, в</w:t>
      </w:r>
      <w:r w:rsidR="00C51779" w:rsidRPr="00D6014E">
        <w:rPr>
          <w:sz w:val="28"/>
          <w:szCs w:val="28"/>
        </w:rPr>
        <w:t xml:space="preserve"> </w:t>
      </w:r>
      <w:r w:rsidR="00D6014E" w:rsidRPr="00D6014E">
        <w:rPr>
          <w:sz w:val="28"/>
          <w:szCs w:val="28"/>
        </w:rPr>
        <w:t>отчетном периоде проведен ежегодный городской конкурс «Предприниматель года»</w:t>
      </w:r>
      <w:r>
        <w:rPr>
          <w:sz w:val="28"/>
          <w:szCs w:val="28"/>
        </w:rPr>
        <w:t>,</w:t>
      </w:r>
      <w:r w:rsidR="00D6014E" w:rsidRPr="00D6014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6014E" w:rsidRPr="00D6014E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которого</w:t>
      </w:r>
      <w:r w:rsidR="00D6014E" w:rsidRPr="00D6014E">
        <w:rPr>
          <w:sz w:val="28"/>
          <w:szCs w:val="28"/>
        </w:rPr>
        <w:t xml:space="preserve"> определены 8 победителей. В номинации: «Успешный старт» 1 место присуждено ИП </w:t>
      </w:r>
      <w:proofErr w:type="spellStart"/>
      <w:r w:rsidR="00D6014E" w:rsidRPr="00D6014E">
        <w:rPr>
          <w:sz w:val="28"/>
          <w:szCs w:val="28"/>
        </w:rPr>
        <w:t>Ролич</w:t>
      </w:r>
      <w:proofErr w:type="spellEnd"/>
      <w:r w:rsidR="00D6014E" w:rsidRPr="00D6014E">
        <w:rPr>
          <w:sz w:val="28"/>
          <w:szCs w:val="28"/>
        </w:rPr>
        <w:t xml:space="preserve"> Е. А., 2 место </w:t>
      </w:r>
      <w:r>
        <w:rPr>
          <w:sz w:val="28"/>
          <w:szCs w:val="28"/>
        </w:rPr>
        <w:t>-</w:t>
      </w:r>
      <w:r w:rsidR="00D6014E" w:rsidRPr="00D6014E">
        <w:rPr>
          <w:sz w:val="28"/>
          <w:szCs w:val="28"/>
        </w:rPr>
        <w:t xml:space="preserve"> ИП Омельченко П.С.. В номинации «Лучшая организация сферы гостеприимства и туристических услуг» 1,2,3 места были присуждены соответственн</w:t>
      </w:r>
      <w:proofErr w:type="gramStart"/>
      <w:r w:rsidR="00D6014E" w:rsidRPr="00D6014E">
        <w:rPr>
          <w:sz w:val="28"/>
          <w:szCs w:val="28"/>
        </w:rPr>
        <w:t>о ООО</w:t>
      </w:r>
      <w:proofErr w:type="gramEnd"/>
      <w:r w:rsidR="00D6014E" w:rsidRPr="00D6014E">
        <w:rPr>
          <w:sz w:val="28"/>
          <w:szCs w:val="28"/>
        </w:rPr>
        <w:t xml:space="preserve"> «Санаторий «Целебный нарзан», ООО «Санаторий Вилла </w:t>
      </w:r>
      <w:proofErr w:type="spellStart"/>
      <w:r w:rsidR="00D6014E" w:rsidRPr="00D6014E">
        <w:rPr>
          <w:sz w:val="28"/>
          <w:szCs w:val="28"/>
        </w:rPr>
        <w:t>Арнест</w:t>
      </w:r>
      <w:proofErr w:type="spellEnd"/>
      <w:r w:rsidR="00D6014E" w:rsidRPr="00D6014E">
        <w:rPr>
          <w:sz w:val="28"/>
          <w:szCs w:val="28"/>
        </w:rPr>
        <w:t>», ООО «Ваш отдых». В номинации «Эффективность и развитие» 1 место присужден</w:t>
      </w:r>
      <w:proofErr w:type="gramStart"/>
      <w:r w:rsidR="00D6014E" w:rsidRPr="00D6014E">
        <w:rPr>
          <w:sz w:val="28"/>
          <w:szCs w:val="28"/>
        </w:rPr>
        <w:t>о ООО</w:t>
      </w:r>
      <w:proofErr w:type="gramEnd"/>
      <w:r w:rsidR="00D6014E" w:rsidRPr="00D6014E">
        <w:rPr>
          <w:sz w:val="28"/>
          <w:szCs w:val="28"/>
        </w:rPr>
        <w:t xml:space="preserve"> «Проспект», 2 место ООО «Георгий».</w:t>
      </w:r>
    </w:p>
    <w:p w:rsidR="007B6F86" w:rsidRDefault="00EA600B" w:rsidP="00155472">
      <w:pPr>
        <w:tabs>
          <w:tab w:val="left" w:pos="284"/>
        </w:tabs>
        <w:spacing w:line="25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014E">
        <w:rPr>
          <w:rFonts w:eastAsiaTheme="minorHAnsi"/>
          <w:sz w:val="28"/>
          <w:szCs w:val="28"/>
          <w:lang w:eastAsia="en-US"/>
        </w:rPr>
        <w:t>За значительный вклад в социально-экономическое развитие</w:t>
      </w:r>
      <w:r w:rsidR="003A50B3" w:rsidRPr="00D6014E">
        <w:rPr>
          <w:rFonts w:eastAsiaTheme="minorHAnsi"/>
          <w:sz w:val="28"/>
          <w:szCs w:val="28"/>
          <w:lang w:eastAsia="en-US"/>
        </w:rPr>
        <w:t xml:space="preserve"> города</w:t>
      </w:r>
      <w:r w:rsidRPr="00D6014E">
        <w:rPr>
          <w:rFonts w:eastAsiaTheme="minorHAnsi"/>
          <w:sz w:val="28"/>
          <w:szCs w:val="28"/>
          <w:lang w:eastAsia="en-US"/>
        </w:rPr>
        <w:t xml:space="preserve"> </w:t>
      </w:r>
      <w:r w:rsidR="00055B6D" w:rsidRPr="00D6014E">
        <w:rPr>
          <w:rFonts w:eastAsiaTheme="minorHAnsi"/>
          <w:sz w:val="28"/>
          <w:szCs w:val="28"/>
          <w:lang w:eastAsia="en-US"/>
        </w:rPr>
        <w:t>грамотами администрации</w:t>
      </w:r>
      <w:r w:rsidRPr="00D6014E">
        <w:rPr>
          <w:rFonts w:eastAsiaTheme="minorHAnsi"/>
          <w:sz w:val="28"/>
          <w:szCs w:val="28"/>
          <w:lang w:eastAsia="en-US"/>
        </w:rPr>
        <w:t xml:space="preserve"> </w:t>
      </w:r>
      <w:r w:rsidR="00055B6D" w:rsidRPr="00D6014E">
        <w:rPr>
          <w:rFonts w:eastAsiaTheme="minorHAnsi"/>
          <w:sz w:val="28"/>
          <w:szCs w:val="28"/>
          <w:lang w:eastAsia="en-US"/>
        </w:rPr>
        <w:t xml:space="preserve">и благодарственными письмами Думы города-курорта Кисловодска </w:t>
      </w:r>
      <w:r w:rsidRPr="00D6014E">
        <w:rPr>
          <w:rFonts w:eastAsiaTheme="minorHAnsi"/>
          <w:sz w:val="28"/>
          <w:szCs w:val="28"/>
          <w:lang w:eastAsia="en-US"/>
        </w:rPr>
        <w:t>награжден</w:t>
      </w:r>
      <w:r w:rsidR="00055B6D" w:rsidRPr="00D6014E">
        <w:rPr>
          <w:rFonts w:eastAsiaTheme="minorHAnsi"/>
          <w:sz w:val="28"/>
          <w:szCs w:val="28"/>
          <w:lang w:eastAsia="en-US"/>
        </w:rPr>
        <w:t>ы</w:t>
      </w:r>
      <w:r w:rsidRPr="00D6014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6014E" w:rsidRPr="00D6014E">
        <w:rPr>
          <w:rFonts w:eastAsiaTheme="minorHAnsi"/>
          <w:sz w:val="28"/>
          <w:szCs w:val="28"/>
          <w:lang w:eastAsia="en-US"/>
        </w:rPr>
        <w:t>Дохов</w:t>
      </w:r>
      <w:proofErr w:type="spellEnd"/>
      <w:r w:rsidR="00D6014E" w:rsidRPr="00D6014E">
        <w:rPr>
          <w:rFonts w:eastAsiaTheme="minorHAnsi"/>
          <w:sz w:val="28"/>
          <w:szCs w:val="28"/>
          <w:lang w:eastAsia="en-US"/>
        </w:rPr>
        <w:t xml:space="preserve"> А.М.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D6014E" w:rsidRPr="00D6014E">
        <w:rPr>
          <w:rFonts w:eastAsiaTheme="minorHAnsi"/>
          <w:sz w:val="28"/>
          <w:szCs w:val="28"/>
          <w:lang w:eastAsia="en-US"/>
        </w:rPr>
        <w:t>генеральный директор ООО «Санаторий «Целебный нарзан»</w:t>
      </w:r>
      <w:r w:rsidR="005F3156">
        <w:rPr>
          <w:rFonts w:eastAsiaTheme="minorHAnsi"/>
          <w:sz w:val="28"/>
          <w:szCs w:val="28"/>
          <w:lang w:eastAsia="en-US"/>
        </w:rPr>
        <w:t>,</w:t>
      </w:r>
      <w:r w:rsidR="00D6014E" w:rsidRPr="00D6014E">
        <w:rPr>
          <w:rFonts w:eastAsiaTheme="minorHAnsi"/>
          <w:sz w:val="28"/>
          <w:szCs w:val="28"/>
          <w:lang w:eastAsia="en-US"/>
        </w:rPr>
        <w:t xml:space="preserve"> Клешня Ю.В. генеральный директор ООО «</w:t>
      </w:r>
      <w:proofErr w:type="spellStart"/>
      <w:r w:rsidR="00D6014E" w:rsidRPr="00D6014E">
        <w:rPr>
          <w:rFonts w:eastAsiaTheme="minorHAnsi"/>
          <w:sz w:val="28"/>
          <w:szCs w:val="28"/>
          <w:lang w:eastAsia="en-US"/>
        </w:rPr>
        <w:t>РегионСК</w:t>
      </w:r>
      <w:proofErr w:type="spellEnd"/>
      <w:r w:rsidR="00D6014E" w:rsidRPr="00D6014E">
        <w:rPr>
          <w:rFonts w:eastAsiaTheme="minorHAnsi"/>
          <w:sz w:val="28"/>
          <w:szCs w:val="28"/>
          <w:lang w:eastAsia="en-US"/>
        </w:rPr>
        <w:t xml:space="preserve">» (санаторий «Арника»), </w:t>
      </w:r>
      <w:proofErr w:type="spellStart"/>
      <w:r w:rsidR="00D6014E" w:rsidRPr="00D6014E">
        <w:rPr>
          <w:rFonts w:eastAsiaTheme="minorHAnsi"/>
          <w:sz w:val="28"/>
          <w:szCs w:val="28"/>
          <w:lang w:eastAsia="en-US"/>
        </w:rPr>
        <w:t>Текеев</w:t>
      </w:r>
      <w:proofErr w:type="spellEnd"/>
      <w:r w:rsidR="00D6014E" w:rsidRPr="00D6014E">
        <w:rPr>
          <w:rFonts w:eastAsiaTheme="minorHAnsi"/>
          <w:sz w:val="28"/>
          <w:szCs w:val="28"/>
          <w:lang w:eastAsia="en-US"/>
        </w:rPr>
        <w:t xml:space="preserve"> А.Д. директор ООО Санаторий «Белая Дача», Золотарева Л. Э. директор санатория «Главные нарзанные ванны», </w:t>
      </w:r>
      <w:proofErr w:type="spellStart"/>
      <w:r w:rsidR="00D6014E" w:rsidRPr="00D6014E">
        <w:rPr>
          <w:rFonts w:eastAsiaTheme="minorHAnsi"/>
          <w:sz w:val="28"/>
          <w:szCs w:val="28"/>
          <w:lang w:eastAsia="en-US"/>
        </w:rPr>
        <w:t>Мануков</w:t>
      </w:r>
      <w:proofErr w:type="spellEnd"/>
      <w:r w:rsidR="00D6014E" w:rsidRPr="00D6014E">
        <w:rPr>
          <w:rFonts w:eastAsiaTheme="minorHAnsi"/>
          <w:sz w:val="28"/>
          <w:szCs w:val="28"/>
          <w:lang w:eastAsia="en-US"/>
        </w:rPr>
        <w:t xml:space="preserve"> А. М. директор отеля «Колизей», </w:t>
      </w:r>
      <w:proofErr w:type="spellStart"/>
      <w:r w:rsidR="00D6014E" w:rsidRPr="00D6014E">
        <w:rPr>
          <w:rFonts w:eastAsiaTheme="minorHAnsi"/>
          <w:sz w:val="28"/>
          <w:szCs w:val="28"/>
          <w:lang w:eastAsia="en-US"/>
        </w:rPr>
        <w:t>Хапаев</w:t>
      </w:r>
      <w:proofErr w:type="spellEnd"/>
      <w:r w:rsidR="00D6014E" w:rsidRPr="00D6014E">
        <w:rPr>
          <w:rFonts w:eastAsiaTheme="minorHAnsi"/>
          <w:sz w:val="28"/>
          <w:szCs w:val="28"/>
          <w:lang w:eastAsia="en-US"/>
        </w:rPr>
        <w:t xml:space="preserve"> Р.Б. директор</w:t>
      </w:r>
      <w:proofErr w:type="gramEnd"/>
      <w:r w:rsidR="00D6014E" w:rsidRPr="00D6014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D6014E" w:rsidRPr="00D6014E">
        <w:rPr>
          <w:rFonts w:eastAsiaTheme="minorHAnsi"/>
          <w:sz w:val="28"/>
          <w:szCs w:val="28"/>
          <w:lang w:eastAsia="en-US"/>
        </w:rPr>
        <w:t>гостинично</w:t>
      </w:r>
      <w:proofErr w:type="spellEnd"/>
      <w:r w:rsidR="00D6014E" w:rsidRPr="00D6014E">
        <w:rPr>
          <w:rFonts w:eastAsiaTheme="minorHAnsi"/>
          <w:sz w:val="28"/>
          <w:szCs w:val="28"/>
          <w:lang w:eastAsia="en-US"/>
        </w:rPr>
        <w:t>-ресторанного комплекса «</w:t>
      </w:r>
      <w:proofErr w:type="spellStart"/>
      <w:r w:rsidR="00D6014E" w:rsidRPr="00D6014E">
        <w:rPr>
          <w:rFonts w:eastAsiaTheme="minorHAnsi"/>
          <w:sz w:val="28"/>
          <w:szCs w:val="28"/>
          <w:lang w:eastAsia="en-US"/>
        </w:rPr>
        <w:t>Ле</w:t>
      </w:r>
      <w:proofErr w:type="spellEnd"/>
      <w:r w:rsidR="00D6014E" w:rsidRPr="00D6014E">
        <w:rPr>
          <w:rFonts w:eastAsiaTheme="minorHAnsi"/>
          <w:sz w:val="28"/>
          <w:szCs w:val="28"/>
          <w:lang w:eastAsia="en-US"/>
        </w:rPr>
        <w:t xml:space="preserve"> Бристоль», </w:t>
      </w:r>
      <w:proofErr w:type="spellStart"/>
      <w:r w:rsidR="00D6014E" w:rsidRPr="00D6014E">
        <w:rPr>
          <w:rFonts w:eastAsiaTheme="minorHAnsi"/>
          <w:sz w:val="28"/>
          <w:szCs w:val="28"/>
          <w:lang w:eastAsia="en-US"/>
        </w:rPr>
        <w:t>Борсова</w:t>
      </w:r>
      <w:proofErr w:type="spellEnd"/>
      <w:r w:rsidR="00D6014E" w:rsidRPr="00D6014E">
        <w:rPr>
          <w:rFonts w:eastAsiaTheme="minorHAnsi"/>
          <w:sz w:val="28"/>
          <w:szCs w:val="28"/>
          <w:lang w:eastAsia="en-US"/>
        </w:rPr>
        <w:t xml:space="preserve"> Г.З., директор Отель «</w:t>
      </w:r>
      <w:proofErr w:type="spellStart"/>
      <w:r w:rsidR="00D6014E" w:rsidRPr="00D6014E">
        <w:rPr>
          <w:rFonts w:eastAsiaTheme="minorHAnsi"/>
          <w:sz w:val="28"/>
          <w:szCs w:val="28"/>
          <w:lang w:eastAsia="en-US"/>
        </w:rPr>
        <w:t>Палаззо</w:t>
      </w:r>
      <w:proofErr w:type="spellEnd"/>
      <w:r w:rsidR="00D6014E" w:rsidRPr="00D6014E">
        <w:rPr>
          <w:rFonts w:eastAsiaTheme="minorHAnsi"/>
          <w:sz w:val="28"/>
          <w:szCs w:val="28"/>
          <w:lang w:eastAsia="en-US"/>
        </w:rPr>
        <w:t>»,</w:t>
      </w:r>
      <w:r w:rsidR="00D6014E" w:rsidRPr="00D6014E">
        <w:rPr>
          <w:sz w:val="28"/>
          <w:szCs w:val="28"/>
        </w:rPr>
        <w:t xml:space="preserve"> </w:t>
      </w:r>
      <w:proofErr w:type="spellStart"/>
      <w:r w:rsidR="00D6014E" w:rsidRPr="004D3712">
        <w:rPr>
          <w:sz w:val="28"/>
          <w:szCs w:val="28"/>
        </w:rPr>
        <w:t>Голобородько</w:t>
      </w:r>
      <w:proofErr w:type="spellEnd"/>
      <w:r w:rsidR="00D6014E" w:rsidRPr="004D3712">
        <w:rPr>
          <w:sz w:val="28"/>
          <w:szCs w:val="28"/>
        </w:rPr>
        <w:t xml:space="preserve"> А.Н. генеральный директор </w:t>
      </w:r>
      <w:hyperlink r:id="rId12" w:history="1">
        <w:r w:rsidR="000A10B7" w:rsidRPr="004D3712">
          <w:rPr>
            <w:sz w:val="28"/>
            <w:szCs w:val="28"/>
          </w:rPr>
          <w:t xml:space="preserve">ООО </w:t>
        </w:r>
        <w:r w:rsidR="000A10B7">
          <w:rPr>
            <w:sz w:val="28"/>
            <w:szCs w:val="28"/>
          </w:rPr>
          <w:t>«</w:t>
        </w:r>
        <w:r w:rsidR="000A10B7" w:rsidRPr="004D3712">
          <w:rPr>
            <w:sz w:val="28"/>
            <w:szCs w:val="28"/>
          </w:rPr>
          <w:t>Южное море-К</w:t>
        </w:r>
        <w:r w:rsidR="00D6014E">
          <w:rPr>
            <w:sz w:val="28"/>
            <w:szCs w:val="28"/>
          </w:rPr>
          <w:t>»</w:t>
        </w:r>
      </w:hyperlink>
      <w:r w:rsidR="00D6014E" w:rsidRPr="004D3712">
        <w:rPr>
          <w:sz w:val="28"/>
          <w:szCs w:val="28"/>
        </w:rPr>
        <w:t>, Строганов П.А. шеф-кондитер кафе</w:t>
      </w:r>
      <w:r w:rsidR="000C7B4F">
        <w:rPr>
          <w:sz w:val="28"/>
          <w:szCs w:val="28"/>
        </w:rPr>
        <w:t xml:space="preserve"> </w:t>
      </w:r>
      <w:r w:rsidR="00D6014E" w:rsidRPr="004D3712">
        <w:rPr>
          <w:sz w:val="28"/>
          <w:szCs w:val="28"/>
        </w:rPr>
        <w:t xml:space="preserve">«Кофе &amp; эклер», Гордеев И.С. заместитель генерального директора ООО «Славянка», </w:t>
      </w:r>
      <w:proofErr w:type="spellStart"/>
      <w:r w:rsidR="00D6014E" w:rsidRPr="004D3712">
        <w:rPr>
          <w:sz w:val="28"/>
          <w:szCs w:val="28"/>
        </w:rPr>
        <w:t>Аскандаров</w:t>
      </w:r>
      <w:proofErr w:type="spellEnd"/>
      <w:r w:rsidR="00D6014E" w:rsidRPr="004D3712">
        <w:rPr>
          <w:sz w:val="28"/>
          <w:szCs w:val="28"/>
        </w:rPr>
        <w:t xml:space="preserve"> Г.А. директор ООО «Чайный домик», индивидуальный предприниматель Исмаилов Н.Р., </w:t>
      </w:r>
      <w:proofErr w:type="spellStart"/>
      <w:r w:rsidR="00D6014E" w:rsidRPr="004D3712">
        <w:rPr>
          <w:sz w:val="28"/>
          <w:szCs w:val="28"/>
        </w:rPr>
        <w:t>Боташева</w:t>
      </w:r>
      <w:proofErr w:type="spellEnd"/>
      <w:r w:rsidR="00D6014E" w:rsidRPr="004D3712">
        <w:rPr>
          <w:sz w:val="28"/>
          <w:szCs w:val="28"/>
        </w:rPr>
        <w:t xml:space="preserve"> С.С. директор </w:t>
      </w:r>
      <w:hyperlink r:id="rId13" w:history="1">
        <w:r w:rsidR="00D6014E" w:rsidRPr="004D3712">
          <w:rPr>
            <w:sz w:val="28"/>
            <w:szCs w:val="28"/>
          </w:rPr>
          <w:t xml:space="preserve">ООО </w:t>
        </w:r>
        <w:r w:rsidR="00D6014E">
          <w:rPr>
            <w:sz w:val="28"/>
            <w:szCs w:val="28"/>
          </w:rPr>
          <w:t>«</w:t>
        </w:r>
        <w:r w:rsidR="00D6014E" w:rsidRPr="004D3712">
          <w:rPr>
            <w:sz w:val="28"/>
            <w:szCs w:val="28"/>
          </w:rPr>
          <w:t>Т</w:t>
        </w:r>
        <w:r w:rsidR="000A10B7" w:rsidRPr="004D3712">
          <w:rPr>
            <w:sz w:val="28"/>
            <w:szCs w:val="28"/>
          </w:rPr>
          <w:t>орг</w:t>
        </w:r>
        <w:r w:rsidR="00D6014E" w:rsidRPr="004D3712">
          <w:rPr>
            <w:sz w:val="28"/>
            <w:szCs w:val="28"/>
          </w:rPr>
          <w:t>-Ц</w:t>
        </w:r>
        <w:r w:rsidR="000A10B7" w:rsidRPr="004D3712">
          <w:rPr>
            <w:sz w:val="28"/>
            <w:szCs w:val="28"/>
          </w:rPr>
          <w:t>ентр</w:t>
        </w:r>
        <w:r w:rsidR="00D6014E">
          <w:rPr>
            <w:sz w:val="28"/>
            <w:szCs w:val="28"/>
          </w:rPr>
          <w:t>»</w:t>
        </w:r>
      </w:hyperlink>
      <w:r w:rsidR="00D6014E" w:rsidRPr="004D3712">
        <w:rPr>
          <w:sz w:val="28"/>
          <w:szCs w:val="28"/>
        </w:rPr>
        <w:t>, Мовсесян Г.Г. директор ООО «</w:t>
      </w:r>
      <w:proofErr w:type="spellStart"/>
      <w:r w:rsidR="00D6014E" w:rsidRPr="004D3712">
        <w:rPr>
          <w:sz w:val="28"/>
          <w:szCs w:val="28"/>
        </w:rPr>
        <w:t>Алкомаркет</w:t>
      </w:r>
      <w:proofErr w:type="spellEnd"/>
      <w:r w:rsidR="00D6014E" w:rsidRPr="004D3712">
        <w:rPr>
          <w:sz w:val="28"/>
          <w:szCs w:val="28"/>
        </w:rPr>
        <w:t>»</w:t>
      </w:r>
      <w:r w:rsidR="005F3156">
        <w:rPr>
          <w:sz w:val="28"/>
          <w:szCs w:val="28"/>
        </w:rPr>
        <w:t>,</w:t>
      </w:r>
      <w:r w:rsidR="00D6014E" w:rsidRPr="00D6014E">
        <w:rPr>
          <w:rFonts w:eastAsiaTheme="minorHAnsi"/>
          <w:sz w:val="28"/>
          <w:szCs w:val="28"/>
          <w:lang w:eastAsia="en-US"/>
        </w:rPr>
        <w:t xml:space="preserve"> Истомин И.В.</w:t>
      </w:r>
      <w:proofErr w:type="gramEnd"/>
      <w:r w:rsidR="00D6014E" w:rsidRPr="00D6014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6014E" w:rsidRPr="00D6014E">
        <w:rPr>
          <w:rFonts w:eastAsiaTheme="minorHAnsi"/>
          <w:sz w:val="28"/>
          <w:szCs w:val="28"/>
          <w:lang w:eastAsia="en-US"/>
        </w:rPr>
        <w:t xml:space="preserve">директор </w:t>
      </w:r>
      <w:hyperlink r:id="rId14" w:history="1">
        <w:r w:rsidR="00D6014E" w:rsidRPr="00D6014E">
          <w:rPr>
            <w:rFonts w:eastAsiaTheme="minorHAnsi"/>
            <w:sz w:val="28"/>
            <w:szCs w:val="28"/>
            <w:lang w:eastAsia="en-US"/>
          </w:rPr>
          <w:t>ООО «С</w:t>
        </w:r>
        <w:r w:rsidR="000A10B7" w:rsidRPr="00D6014E">
          <w:rPr>
            <w:rFonts w:eastAsiaTheme="minorHAnsi"/>
            <w:sz w:val="28"/>
            <w:szCs w:val="28"/>
            <w:lang w:eastAsia="en-US"/>
          </w:rPr>
          <w:t>евер</w:t>
        </w:r>
        <w:r w:rsidR="00D6014E" w:rsidRPr="00D6014E">
          <w:rPr>
            <w:rFonts w:eastAsiaTheme="minorHAnsi"/>
            <w:sz w:val="28"/>
            <w:szCs w:val="28"/>
            <w:lang w:eastAsia="en-US"/>
          </w:rPr>
          <w:t>-ЮГ»</w:t>
        </w:r>
      </w:hyperlink>
      <w:r w:rsidR="00D6014E" w:rsidRPr="00D6014E">
        <w:rPr>
          <w:rFonts w:eastAsiaTheme="minorHAnsi"/>
          <w:sz w:val="28"/>
          <w:szCs w:val="28"/>
          <w:lang w:eastAsia="en-US"/>
        </w:rPr>
        <w:t>,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5F3156">
        <w:rPr>
          <w:rFonts w:eastAsiaTheme="minorHAnsi"/>
          <w:sz w:val="28"/>
          <w:szCs w:val="28"/>
          <w:lang w:eastAsia="en-US"/>
        </w:rPr>
        <w:t>ИП</w:t>
      </w:r>
      <w:r w:rsidR="00D6014E" w:rsidRPr="00D6014E">
        <w:rPr>
          <w:rFonts w:eastAsiaTheme="minorHAnsi"/>
          <w:sz w:val="28"/>
          <w:szCs w:val="28"/>
          <w:lang w:eastAsia="en-US"/>
        </w:rPr>
        <w:t xml:space="preserve"> Лысенко В.В., представляющий футбольную школу «Юниор», Лебедь А.С. генеральный директор </w:t>
      </w:r>
      <w:hyperlink r:id="rId15" w:history="1">
        <w:r w:rsidR="00D6014E" w:rsidRPr="00D6014E">
          <w:rPr>
            <w:rFonts w:eastAsiaTheme="minorHAnsi"/>
            <w:sz w:val="28"/>
            <w:szCs w:val="28"/>
            <w:lang w:eastAsia="en-US"/>
          </w:rPr>
          <w:t>ООО «В</w:t>
        </w:r>
        <w:r w:rsidR="000A10B7" w:rsidRPr="00D6014E">
          <w:rPr>
            <w:rFonts w:eastAsiaTheme="minorHAnsi"/>
            <w:sz w:val="28"/>
            <w:szCs w:val="28"/>
            <w:lang w:eastAsia="en-US"/>
          </w:rPr>
          <w:t>ысота</w:t>
        </w:r>
        <w:r w:rsidR="00D6014E" w:rsidRPr="00D6014E">
          <w:rPr>
            <w:rFonts w:eastAsiaTheme="minorHAnsi"/>
            <w:sz w:val="28"/>
            <w:szCs w:val="28"/>
            <w:lang w:eastAsia="en-US"/>
          </w:rPr>
          <w:t xml:space="preserve"> 5642»</w:t>
        </w:r>
      </w:hyperlink>
      <w:r w:rsidR="005F315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D6014E" w:rsidRPr="00D6014E">
        <w:rPr>
          <w:rFonts w:eastAsiaTheme="minorHAnsi"/>
          <w:sz w:val="28"/>
          <w:szCs w:val="28"/>
          <w:lang w:eastAsia="en-US"/>
        </w:rPr>
        <w:t>Пихельсон</w:t>
      </w:r>
      <w:proofErr w:type="spellEnd"/>
      <w:r w:rsidR="00D6014E" w:rsidRPr="00D6014E">
        <w:rPr>
          <w:rFonts w:eastAsiaTheme="minorHAnsi"/>
          <w:sz w:val="28"/>
          <w:szCs w:val="28"/>
          <w:lang w:eastAsia="en-US"/>
        </w:rPr>
        <w:t xml:space="preserve"> Д.Л. директор ООО «</w:t>
      </w:r>
      <w:proofErr w:type="spellStart"/>
      <w:r w:rsidR="00D6014E" w:rsidRPr="00D6014E">
        <w:rPr>
          <w:rFonts w:eastAsiaTheme="minorHAnsi"/>
          <w:sz w:val="28"/>
          <w:szCs w:val="28"/>
          <w:lang w:eastAsia="en-US"/>
        </w:rPr>
        <w:t>Стройжилсервис</w:t>
      </w:r>
      <w:proofErr w:type="spellEnd"/>
      <w:r w:rsidR="00D6014E" w:rsidRPr="00D6014E">
        <w:rPr>
          <w:rFonts w:eastAsiaTheme="minorHAnsi"/>
          <w:sz w:val="28"/>
          <w:szCs w:val="28"/>
          <w:lang w:eastAsia="en-US"/>
        </w:rPr>
        <w:t xml:space="preserve">», Лукьянов А.Г., директор ООО «Комбинат «Благоустройство Кисловодска», </w:t>
      </w:r>
      <w:proofErr w:type="spellStart"/>
      <w:r w:rsidR="00D6014E" w:rsidRPr="00D6014E">
        <w:rPr>
          <w:rFonts w:eastAsiaTheme="minorHAnsi"/>
          <w:sz w:val="28"/>
          <w:szCs w:val="28"/>
          <w:lang w:eastAsia="en-US"/>
        </w:rPr>
        <w:t>Остя</w:t>
      </w:r>
      <w:proofErr w:type="spellEnd"/>
      <w:r w:rsidR="00D6014E" w:rsidRPr="00D6014E">
        <w:rPr>
          <w:rFonts w:eastAsiaTheme="minorHAnsi"/>
          <w:sz w:val="28"/>
          <w:szCs w:val="28"/>
          <w:lang w:eastAsia="en-US"/>
        </w:rPr>
        <w:t xml:space="preserve"> А.Э. директор ООО «Домоуправление </w:t>
      </w:r>
      <w:r w:rsidR="000A10B7">
        <w:rPr>
          <w:rFonts w:eastAsiaTheme="minorHAnsi"/>
          <w:sz w:val="28"/>
          <w:szCs w:val="28"/>
          <w:lang w:eastAsia="en-US"/>
        </w:rPr>
        <w:br/>
      </w:r>
      <w:r w:rsidR="00D6014E" w:rsidRPr="00D6014E">
        <w:rPr>
          <w:rFonts w:eastAsiaTheme="minorHAnsi"/>
          <w:sz w:val="28"/>
          <w:szCs w:val="28"/>
          <w:lang w:eastAsia="en-US"/>
        </w:rPr>
        <w:t>№ 1», Овчаренко П.В. директор ООО «Благоустройство и озеленение КМВ», индивидуальный предприниматель Симонян Р.Г.</w:t>
      </w:r>
      <w:r w:rsidR="005F315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D6014E" w:rsidRPr="00D6014E">
        <w:rPr>
          <w:rFonts w:eastAsiaTheme="minorHAnsi"/>
          <w:sz w:val="28"/>
          <w:szCs w:val="28"/>
          <w:lang w:eastAsia="en-US"/>
        </w:rPr>
        <w:t>Пляшников</w:t>
      </w:r>
      <w:proofErr w:type="spellEnd"/>
      <w:r w:rsidR="00D6014E" w:rsidRPr="00D6014E">
        <w:rPr>
          <w:rFonts w:eastAsiaTheme="minorHAnsi"/>
          <w:sz w:val="28"/>
          <w:szCs w:val="28"/>
          <w:lang w:eastAsia="en-US"/>
        </w:rPr>
        <w:t xml:space="preserve"> В.О., генеральн</w:t>
      </w:r>
      <w:r w:rsidR="005F3156">
        <w:rPr>
          <w:rFonts w:eastAsiaTheme="minorHAnsi"/>
          <w:sz w:val="28"/>
          <w:szCs w:val="28"/>
          <w:lang w:eastAsia="en-US"/>
        </w:rPr>
        <w:t>ый</w:t>
      </w:r>
      <w:r w:rsidR="00D6014E" w:rsidRPr="00D6014E">
        <w:rPr>
          <w:rFonts w:eastAsiaTheme="minorHAnsi"/>
          <w:sz w:val="28"/>
          <w:szCs w:val="28"/>
          <w:lang w:eastAsia="en-US"/>
        </w:rPr>
        <w:t xml:space="preserve"> директор ООО</w:t>
      </w:r>
      <w:proofErr w:type="gramEnd"/>
      <w:r w:rsidR="00D6014E" w:rsidRPr="00D6014E">
        <w:rPr>
          <w:rFonts w:eastAsiaTheme="minorHAnsi"/>
          <w:sz w:val="28"/>
          <w:szCs w:val="28"/>
          <w:lang w:eastAsia="en-US"/>
        </w:rPr>
        <w:t xml:space="preserve"> Санаторий «Центросоюз-Кисловодск».</w:t>
      </w:r>
    </w:p>
    <w:p w:rsidR="005F3156" w:rsidRDefault="005F3156" w:rsidP="00155472">
      <w:pPr>
        <w:tabs>
          <w:tab w:val="left" w:pos="284"/>
        </w:tabs>
        <w:spacing w:line="25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5F3156">
        <w:rPr>
          <w:rFonts w:eastAsiaTheme="minorHAnsi"/>
          <w:sz w:val="28"/>
          <w:szCs w:val="28"/>
          <w:lang w:eastAsia="en-US"/>
        </w:rPr>
        <w:t xml:space="preserve"> 2019 </w:t>
      </w:r>
      <w:r w:rsidR="00342AC7" w:rsidRPr="00342AC7">
        <w:rPr>
          <w:rFonts w:eastAsiaTheme="minorHAnsi"/>
          <w:sz w:val="28"/>
          <w:szCs w:val="28"/>
          <w:lang w:eastAsia="en-US"/>
        </w:rPr>
        <w:t>совместно с Комитетом по поддержке малого предпринимательства при общественной организации «Опора России»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5F3156">
        <w:rPr>
          <w:rFonts w:eastAsiaTheme="minorHAnsi"/>
          <w:sz w:val="28"/>
          <w:szCs w:val="28"/>
          <w:lang w:eastAsia="en-US"/>
        </w:rPr>
        <w:t xml:space="preserve">реализован федеральный проект «Мама может все». По результатам </w:t>
      </w:r>
      <w:r w:rsidR="00342AC7">
        <w:rPr>
          <w:rFonts w:eastAsiaTheme="minorHAnsi"/>
          <w:sz w:val="28"/>
          <w:szCs w:val="28"/>
          <w:lang w:eastAsia="en-US"/>
        </w:rPr>
        <w:t xml:space="preserve">конкурса </w:t>
      </w:r>
      <w:r w:rsidRPr="005F3156">
        <w:rPr>
          <w:rFonts w:eastAsiaTheme="minorHAnsi"/>
          <w:sz w:val="28"/>
          <w:szCs w:val="28"/>
          <w:lang w:eastAsia="en-US"/>
        </w:rPr>
        <w:t xml:space="preserve">определено шесть победителей: ИП Овчаренко Т.Г., ИП </w:t>
      </w:r>
      <w:proofErr w:type="spellStart"/>
      <w:r w:rsidRPr="005F3156">
        <w:rPr>
          <w:rFonts w:eastAsiaTheme="minorHAnsi"/>
          <w:sz w:val="28"/>
          <w:szCs w:val="28"/>
          <w:lang w:eastAsia="en-US"/>
        </w:rPr>
        <w:t>Коржова</w:t>
      </w:r>
      <w:proofErr w:type="spellEnd"/>
      <w:r w:rsidRPr="005F3156">
        <w:rPr>
          <w:rFonts w:eastAsiaTheme="minorHAnsi"/>
          <w:sz w:val="28"/>
          <w:szCs w:val="28"/>
          <w:lang w:eastAsia="en-US"/>
        </w:rPr>
        <w:t xml:space="preserve"> Е.И., ИП </w:t>
      </w:r>
      <w:proofErr w:type="spellStart"/>
      <w:r w:rsidRPr="005F3156">
        <w:rPr>
          <w:rFonts w:eastAsiaTheme="minorHAnsi"/>
          <w:sz w:val="28"/>
          <w:szCs w:val="28"/>
          <w:lang w:eastAsia="en-US"/>
        </w:rPr>
        <w:t>Адельханова</w:t>
      </w:r>
      <w:proofErr w:type="spellEnd"/>
      <w:r w:rsidRPr="005F3156">
        <w:rPr>
          <w:rFonts w:eastAsiaTheme="minorHAnsi"/>
          <w:sz w:val="28"/>
          <w:szCs w:val="28"/>
          <w:lang w:eastAsia="en-US"/>
        </w:rPr>
        <w:t xml:space="preserve"> Д.Э., ИП Арутюнян Е.В., </w:t>
      </w:r>
      <w:proofErr w:type="spellStart"/>
      <w:r w:rsidRPr="005F3156">
        <w:rPr>
          <w:rFonts w:eastAsiaTheme="minorHAnsi"/>
          <w:sz w:val="28"/>
          <w:szCs w:val="28"/>
          <w:lang w:eastAsia="en-US"/>
        </w:rPr>
        <w:t>Куринская</w:t>
      </w:r>
      <w:proofErr w:type="spellEnd"/>
      <w:r w:rsidRPr="005F3156">
        <w:rPr>
          <w:rFonts w:eastAsiaTheme="minorHAnsi"/>
          <w:sz w:val="28"/>
          <w:szCs w:val="28"/>
          <w:lang w:eastAsia="en-US"/>
        </w:rPr>
        <w:t xml:space="preserve"> Н.С., директор ООО «Курортная Клиника», ИП </w:t>
      </w:r>
      <w:proofErr w:type="spellStart"/>
      <w:r w:rsidRPr="005F3156">
        <w:rPr>
          <w:rFonts w:eastAsiaTheme="minorHAnsi"/>
          <w:sz w:val="28"/>
          <w:szCs w:val="28"/>
          <w:lang w:eastAsia="en-US"/>
        </w:rPr>
        <w:t>Бурлакова</w:t>
      </w:r>
      <w:proofErr w:type="spellEnd"/>
      <w:r w:rsidRPr="005F3156">
        <w:rPr>
          <w:rFonts w:eastAsiaTheme="minorHAnsi"/>
          <w:sz w:val="28"/>
          <w:szCs w:val="28"/>
          <w:lang w:eastAsia="en-US"/>
        </w:rPr>
        <w:t xml:space="preserve"> Д.Х. </w:t>
      </w:r>
    </w:p>
    <w:p w:rsidR="00342AC7" w:rsidRDefault="00342AC7" w:rsidP="00155472">
      <w:pPr>
        <w:tabs>
          <w:tab w:val="left" w:pos="284"/>
        </w:tabs>
        <w:spacing w:line="25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рамках ежегодного конкурса на право получения финансовой муниципальной поддержки определено 2 победителя - </w:t>
      </w:r>
      <w:r w:rsidRPr="00342AC7">
        <w:rPr>
          <w:rFonts w:eastAsiaTheme="minorHAnsi"/>
          <w:sz w:val="28"/>
          <w:szCs w:val="28"/>
          <w:lang w:eastAsia="en-US"/>
        </w:rPr>
        <w:t>ИП Овчаренко Т.Г.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 </w:t>
      </w:r>
      <w:r w:rsidRPr="00342AC7">
        <w:rPr>
          <w:rFonts w:eastAsiaTheme="minorHAnsi"/>
          <w:sz w:val="28"/>
          <w:szCs w:val="28"/>
          <w:lang w:eastAsia="en-US"/>
        </w:rPr>
        <w:t>ООО</w:t>
      </w:r>
      <w:proofErr w:type="gramEnd"/>
      <w:r w:rsidRPr="00342AC7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342AC7">
        <w:rPr>
          <w:rFonts w:eastAsiaTheme="minorHAnsi"/>
          <w:sz w:val="28"/>
          <w:szCs w:val="28"/>
          <w:lang w:eastAsia="en-US"/>
        </w:rPr>
        <w:t>Дарина</w:t>
      </w:r>
      <w:proofErr w:type="spellEnd"/>
      <w:r w:rsidRPr="00342AC7">
        <w:rPr>
          <w:rFonts w:eastAsiaTheme="minorHAnsi"/>
          <w:sz w:val="28"/>
          <w:szCs w:val="28"/>
          <w:lang w:eastAsia="en-US"/>
        </w:rPr>
        <w:t>-Тур»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2AC7" w:rsidRPr="00342AC7" w:rsidRDefault="00342AC7" w:rsidP="00155472">
      <w:pPr>
        <w:tabs>
          <w:tab w:val="left" w:pos="284"/>
        </w:tabs>
        <w:spacing w:line="25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2AC7">
        <w:rPr>
          <w:rFonts w:eastAsiaTheme="minorHAnsi"/>
          <w:sz w:val="28"/>
          <w:szCs w:val="28"/>
          <w:lang w:eastAsia="en-US"/>
        </w:rPr>
        <w:t>Получателями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всех форм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342AC7">
        <w:rPr>
          <w:rFonts w:eastAsiaTheme="minorHAnsi"/>
          <w:sz w:val="28"/>
          <w:szCs w:val="28"/>
          <w:lang w:eastAsia="en-US"/>
        </w:rPr>
        <w:t>муниципальной поддержки</w:t>
      </w:r>
      <w:r>
        <w:rPr>
          <w:rFonts w:eastAsiaTheme="minorHAnsi"/>
          <w:sz w:val="28"/>
          <w:szCs w:val="28"/>
          <w:lang w:eastAsia="en-US"/>
        </w:rPr>
        <w:t xml:space="preserve"> (финансовой, образовательной, информационной, имущественной)</w:t>
      </w:r>
      <w:r w:rsidRPr="00342AC7">
        <w:rPr>
          <w:rFonts w:eastAsiaTheme="minorHAnsi"/>
          <w:sz w:val="28"/>
          <w:szCs w:val="28"/>
          <w:lang w:eastAsia="en-US"/>
        </w:rPr>
        <w:t xml:space="preserve"> в 2019 стали 313 представителей субъектов малого и среднего предпринимательства, что на 37 % больше по сравнению с 2018 годом (228 </w:t>
      </w:r>
      <w:r>
        <w:rPr>
          <w:rFonts w:eastAsiaTheme="minorHAnsi"/>
          <w:sz w:val="28"/>
          <w:szCs w:val="28"/>
          <w:lang w:eastAsia="en-US"/>
        </w:rPr>
        <w:t>СМСП</w:t>
      </w:r>
      <w:r w:rsidRPr="00342AC7">
        <w:rPr>
          <w:rFonts w:eastAsiaTheme="minorHAnsi"/>
          <w:sz w:val="28"/>
          <w:szCs w:val="28"/>
          <w:lang w:eastAsia="en-US"/>
        </w:rPr>
        <w:t>).</w:t>
      </w:r>
      <w:r w:rsidRPr="00342AC7">
        <w:t xml:space="preserve"> </w:t>
      </w:r>
      <w:r w:rsidRPr="00342AC7">
        <w:rPr>
          <w:rFonts w:eastAsiaTheme="minorHAnsi"/>
          <w:sz w:val="28"/>
          <w:szCs w:val="28"/>
          <w:lang w:eastAsia="en-US"/>
        </w:rPr>
        <w:t>На реализацию мероприятий по поддержке малого и среднего предпринимательства на 2019 год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бюджете города </w:t>
      </w:r>
      <w:r w:rsidRPr="00342AC7">
        <w:rPr>
          <w:rFonts w:eastAsiaTheme="minorHAnsi"/>
          <w:sz w:val="28"/>
          <w:szCs w:val="28"/>
          <w:lang w:eastAsia="en-US"/>
        </w:rPr>
        <w:t>предусмотрено 231</w:t>
      </w:r>
      <w:r>
        <w:rPr>
          <w:rFonts w:eastAsiaTheme="minorHAnsi"/>
          <w:sz w:val="28"/>
          <w:szCs w:val="28"/>
          <w:lang w:eastAsia="en-US"/>
        </w:rPr>
        <w:t>,</w:t>
      </w:r>
      <w:r w:rsidRPr="00342AC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тыс.</w:t>
      </w:r>
      <w:r w:rsidRPr="00342AC7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>. фактически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реализацию мероприятий направлено </w:t>
      </w:r>
      <w:r w:rsidRPr="00342AC7">
        <w:rPr>
          <w:rFonts w:eastAsiaTheme="minorHAnsi"/>
          <w:sz w:val="28"/>
          <w:szCs w:val="28"/>
          <w:lang w:eastAsia="en-US"/>
        </w:rPr>
        <w:t>223</w:t>
      </w:r>
      <w:r>
        <w:rPr>
          <w:rFonts w:eastAsiaTheme="minorHAnsi"/>
          <w:sz w:val="28"/>
          <w:szCs w:val="28"/>
          <w:lang w:eastAsia="en-US"/>
        </w:rPr>
        <w:t>,3 тыс.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342AC7">
        <w:rPr>
          <w:rFonts w:eastAsiaTheme="minorHAnsi"/>
          <w:sz w:val="28"/>
          <w:szCs w:val="28"/>
          <w:lang w:eastAsia="en-US"/>
        </w:rPr>
        <w:t>руб</w:t>
      </w:r>
      <w:r>
        <w:rPr>
          <w:rFonts w:eastAsiaTheme="minorHAnsi"/>
          <w:sz w:val="28"/>
          <w:szCs w:val="28"/>
          <w:lang w:eastAsia="en-US"/>
        </w:rPr>
        <w:t>.</w:t>
      </w:r>
      <w:r w:rsidRPr="00342AC7">
        <w:rPr>
          <w:rFonts w:eastAsiaTheme="minorHAnsi"/>
          <w:sz w:val="28"/>
          <w:szCs w:val="28"/>
          <w:lang w:eastAsia="en-US"/>
        </w:rPr>
        <w:t xml:space="preserve"> (96,46 % от плановых назначений).</w:t>
      </w:r>
    </w:p>
    <w:p w:rsidR="00342AC7" w:rsidRPr="001640C1" w:rsidRDefault="00342AC7" w:rsidP="00155472">
      <w:pPr>
        <w:tabs>
          <w:tab w:val="left" w:pos="284"/>
        </w:tabs>
        <w:spacing w:line="257" w:lineRule="auto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D34D65" w:rsidRPr="000317F2" w:rsidRDefault="00003DF2" w:rsidP="00155472">
      <w:pPr>
        <w:spacing w:line="257" w:lineRule="auto"/>
        <w:ind w:firstLine="567"/>
        <w:jc w:val="both"/>
        <w:rPr>
          <w:sz w:val="28"/>
          <w:szCs w:val="28"/>
        </w:rPr>
      </w:pPr>
      <w:proofErr w:type="gramStart"/>
      <w:r w:rsidRPr="000317F2">
        <w:rPr>
          <w:color w:val="262626"/>
          <w:sz w:val="28"/>
          <w:szCs w:val="28"/>
          <w:shd w:val="clear" w:color="auto" w:fill="FFFFFF"/>
        </w:rPr>
        <w:t>В отчетном году</w:t>
      </w:r>
      <w:r w:rsidRPr="000317F2">
        <w:rPr>
          <w:b/>
          <w:color w:val="262626"/>
          <w:sz w:val="28"/>
          <w:szCs w:val="28"/>
          <w:shd w:val="clear" w:color="auto" w:fill="FFFFFF"/>
        </w:rPr>
        <w:t xml:space="preserve"> в городе </w:t>
      </w:r>
      <w:r w:rsidR="00E863C5" w:rsidRPr="000317F2">
        <w:rPr>
          <w:b/>
          <w:color w:val="262626"/>
          <w:sz w:val="28"/>
          <w:szCs w:val="28"/>
          <w:shd w:val="clear" w:color="auto" w:fill="FFFFFF"/>
        </w:rPr>
        <w:t xml:space="preserve">реализовывались </w:t>
      </w:r>
      <w:r w:rsidR="00652566" w:rsidRPr="000317F2">
        <w:rPr>
          <w:b/>
          <w:color w:val="262626"/>
          <w:sz w:val="28"/>
          <w:szCs w:val="28"/>
          <w:shd w:val="clear" w:color="auto" w:fill="FFFFFF"/>
        </w:rPr>
        <w:t>де</w:t>
      </w:r>
      <w:r w:rsidR="001A58AD" w:rsidRPr="000317F2">
        <w:rPr>
          <w:b/>
          <w:color w:val="262626"/>
          <w:sz w:val="28"/>
          <w:szCs w:val="28"/>
          <w:shd w:val="clear" w:color="auto" w:fill="FFFFFF"/>
        </w:rPr>
        <w:t>с</w:t>
      </w:r>
      <w:r w:rsidR="00652566" w:rsidRPr="000317F2">
        <w:rPr>
          <w:b/>
          <w:color w:val="262626"/>
          <w:sz w:val="28"/>
          <w:szCs w:val="28"/>
          <w:shd w:val="clear" w:color="auto" w:fill="FFFFFF"/>
        </w:rPr>
        <w:t>ять</w:t>
      </w:r>
      <w:r w:rsidR="00D1761F" w:rsidRPr="000317F2">
        <w:rPr>
          <w:b/>
          <w:color w:val="262626"/>
          <w:sz w:val="28"/>
          <w:szCs w:val="28"/>
          <w:shd w:val="clear" w:color="auto" w:fill="FFFFFF"/>
        </w:rPr>
        <w:t xml:space="preserve"> муниципальных программ</w:t>
      </w:r>
      <w:r w:rsidR="001226D4" w:rsidRPr="000317F2">
        <w:rPr>
          <w:b/>
          <w:color w:val="262626"/>
          <w:sz w:val="28"/>
          <w:szCs w:val="28"/>
          <w:shd w:val="clear" w:color="auto" w:fill="FFFFFF"/>
        </w:rPr>
        <w:t>,</w:t>
      </w:r>
      <w:r w:rsidR="00D1761F" w:rsidRPr="000317F2">
        <w:rPr>
          <w:color w:val="262626"/>
          <w:sz w:val="36"/>
          <w:szCs w:val="36"/>
          <w:shd w:val="clear" w:color="auto" w:fill="FFFFFF"/>
        </w:rPr>
        <w:t xml:space="preserve"> </w:t>
      </w:r>
      <w:r w:rsidR="001226D4" w:rsidRPr="000317F2">
        <w:rPr>
          <w:color w:val="262626"/>
          <w:sz w:val="28"/>
          <w:szCs w:val="28"/>
          <w:shd w:val="clear" w:color="auto" w:fill="FFFFFF"/>
        </w:rPr>
        <w:t>н</w:t>
      </w:r>
      <w:r w:rsidR="009E0523" w:rsidRPr="000317F2">
        <w:rPr>
          <w:sz w:val="28"/>
          <w:szCs w:val="28"/>
        </w:rPr>
        <w:t xml:space="preserve">а </w:t>
      </w:r>
      <w:r w:rsidR="000A10B7">
        <w:rPr>
          <w:sz w:val="28"/>
          <w:szCs w:val="28"/>
        </w:rPr>
        <w:t>реализацию</w:t>
      </w:r>
      <w:r w:rsidR="001226D4" w:rsidRPr="000317F2">
        <w:rPr>
          <w:sz w:val="28"/>
          <w:szCs w:val="28"/>
        </w:rPr>
        <w:t xml:space="preserve"> которых </w:t>
      </w:r>
      <w:r w:rsidR="001A58AD" w:rsidRPr="000317F2">
        <w:rPr>
          <w:sz w:val="28"/>
          <w:szCs w:val="28"/>
        </w:rPr>
        <w:t>направлено</w:t>
      </w:r>
      <w:r w:rsidR="003A281C" w:rsidRPr="000317F2">
        <w:rPr>
          <w:sz w:val="28"/>
          <w:szCs w:val="28"/>
        </w:rPr>
        <w:t xml:space="preserve"> </w:t>
      </w:r>
      <w:r w:rsidR="004C706D" w:rsidRPr="000317F2">
        <w:rPr>
          <w:sz w:val="28"/>
          <w:szCs w:val="28"/>
        </w:rPr>
        <w:t>3</w:t>
      </w:r>
      <w:r w:rsidR="003A281C" w:rsidRPr="000317F2">
        <w:rPr>
          <w:sz w:val="28"/>
          <w:szCs w:val="28"/>
        </w:rPr>
        <w:t xml:space="preserve"> млрд. </w:t>
      </w:r>
      <w:r w:rsidR="004C706D" w:rsidRPr="000317F2">
        <w:rPr>
          <w:sz w:val="28"/>
          <w:szCs w:val="28"/>
        </w:rPr>
        <w:t>137,6</w:t>
      </w:r>
      <w:r w:rsidR="003A281C" w:rsidRPr="000317F2">
        <w:rPr>
          <w:sz w:val="28"/>
          <w:szCs w:val="28"/>
        </w:rPr>
        <w:t xml:space="preserve"> млн.</w:t>
      </w:r>
      <w:r w:rsidR="00D02B05" w:rsidRPr="000317F2">
        <w:rPr>
          <w:sz w:val="28"/>
          <w:szCs w:val="28"/>
        </w:rPr>
        <w:t xml:space="preserve"> </w:t>
      </w:r>
      <w:r w:rsidR="00D34D65" w:rsidRPr="000317F2">
        <w:rPr>
          <w:sz w:val="28"/>
          <w:szCs w:val="28"/>
        </w:rPr>
        <w:t xml:space="preserve">руб., </w:t>
      </w:r>
      <w:r w:rsidR="00D34D65" w:rsidRPr="00944EB0">
        <w:rPr>
          <w:sz w:val="28"/>
          <w:szCs w:val="28"/>
        </w:rPr>
        <w:t>в том числе</w:t>
      </w:r>
      <w:r w:rsidR="001A58AD" w:rsidRPr="00944EB0">
        <w:rPr>
          <w:sz w:val="28"/>
          <w:szCs w:val="28"/>
        </w:rPr>
        <w:t xml:space="preserve"> средств федерального бюджета –</w:t>
      </w:r>
      <w:r w:rsidR="00944EB0" w:rsidRPr="00944EB0">
        <w:rPr>
          <w:sz w:val="28"/>
          <w:szCs w:val="28"/>
        </w:rPr>
        <w:t xml:space="preserve"> 1</w:t>
      </w:r>
      <w:r w:rsidR="000C7B4F">
        <w:rPr>
          <w:sz w:val="28"/>
          <w:szCs w:val="28"/>
        </w:rPr>
        <w:t xml:space="preserve"> </w:t>
      </w:r>
      <w:r w:rsidR="00944EB0" w:rsidRPr="00944EB0">
        <w:rPr>
          <w:sz w:val="28"/>
          <w:szCs w:val="28"/>
        </w:rPr>
        <w:t>млрд. 36</w:t>
      </w:r>
      <w:r w:rsidR="00C60962">
        <w:rPr>
          <w:sz w:val="28"/>
          <w:szCs w:val="28"/>
        </w:rPr>
        <w:t xml:space="preserve"> </w:t>
      </w:r>
      <w:r w:rsidR="001A58AD" w:rsidRPr="00944EB0">
        <w:rPr>
          <w:sz w:val="28"/>
          <w:szCs w:val="28"/>
        </w:rPr>
        <w:t>тыс. руб.</w:t>
      </w:r>
      <w:r w:rsidR="005F0263" w:rsidRPr="00944EB0">
        <w:rPr>
          <w:sz w:val="28"/>
          <w:szCs w:val="28"/>
        </w:rPr>
        <w:t>,</w:t>
      </w:r>
      <w:r w:rsidR="001A58AD" w:rsidRPr="00944EB0">
        <w:rPr>
          <w:sz w:val="28"/>
          <w:szCs w:val="28"/>
        </w:rPr>
        <w:t xml:space="preserve"> краевого </w:t>
      </w:r>
      <w:r w:rsidR="001A58AD" w:rsidRPr="000317F2">
        <w:rPr>
          <w:sz w:val="28"/>
          <w:szCs w:val="28"/>
        </w:rPr>
        <w:t xml:space="preserve">бюджета – </w:t>
      </w:r>
      <w:r w:rsidR="00C60962">
        <w:rPr>
          <w:sz w:val="28"/>
          <w:szCs w:val="28"/>
        </w:rPr>
        <w:t>1</w:t>
      </w:r>
      <w:r w:rsidR="001A58AD" w:rsidRPr="000317F2">
        <w:rPr>
          <w:sz w:val="28"/>
          <w:szCs w:val="28"/>
        </w:rPr>
        <w:t xml:space="preserve"> </w:t>
      </w:r>
      <w:r w:rsidR="005F0263" w:rsidRPr="000317F2">
        <w:rPr>
          <w:sz w:val="28"/>
          <w:szCs w:val="28"/>
        </w:rPr>
        <w:t xml:space="preserve">млрд. </w:t>
      </w:r>
      <w:r w:rsidR="00C60962">
        <w:rPr>
          <w:sz w:val="28"/>
          <w:szCs w:val="28"/>
        </w:rPr>
        <w:t>215</w:t>
      </w:r>
      <w:r w:rsidR="005F0263" w:rsidRPr="000317F2">
        <w:rPr>
          <w:sz w:val="28"/>
          <w:szCs w:val="28"/>
        </w:rPr>
        <w:t xml:space="preserve"> млн.</w:t>
      </w:r>
      <w:r w:rsidR="00D02B05" w:rsidRPr="000317F2">
        <w:rPr>
          <w:sz w:val="28"/>
          <w:szCs w:val="28"/>
        </w:rPr>
        <w:t xml:space="preserve"> </w:t>
      </w:r>
      <w:r w:rsidR="005F0263" w:rsidRPr="000317F2">
        <w:rPr>
          <w:sz w:val="28"/>
          <w:szCs w:val="28"/>
        </w:rPr>
        <w:t xml:space="preserve">руб., </w:t>
      </w:r>
      <w:r w:rsidR="001A58AD" w:rsidRPr="000317F2">
        <w:rPr>
          <w:sz w:val="28"/>
          <w:szCs w:val="28"/>
        </w:rPr>
        <w:t xml:space="preserve">местного бюджета – </w:t>
      </w:r>
      <w:r w:rsidR="000317F2" w:rsidRPr="000317F2">
        <w:rPr>
          <w:sz w:val="28"/>
          <w:szCs w:val="28"/>
        </w:rPr>
        <w:t>885</w:t>
      </w:r>
      <w:r w:rsidR="001A58AD" w:rsidRPr="000317F2">
        <w:rPr>
          <w:sz w:val="28"/>
          <w:szCs w:val="28"/>
        </w:rPr>
        <w:t xml:space="preserve"> </w:t>
      </w:r>
      <w:r w:rsidR="005F0263" w:rsidRPr="000317F2">
        <w:rPr>
          <w:sz w:val="28"/>
          <w:szCs w:val="28"/>
        </w:rPr>
        <w:t xml:space="preserve">млн. </w:t>
      </w:r>
      <w:r w:rsidR="000317F2" w:rsidRPr="000317F2">
        <w:rPr>
          <w:sz w:val="28"/>
          <w:szCs w:val="28"/>
        </w:rPr>
        <w:t>548</w:t>
      </w:r>
      <w:r w:rsidR="001A58AD" w:rsidRPr="000317F2">
        <w:rPr>
          <w:sz w:val="28"/>
          <w:szCs w:val="28"/>
        </w:rPr>
        <w:t xml:space="preserve"> тыс. руб.</w:t>
      </w:r>
      <w:r w:rsidR="00D51622" w:rsidRPr="000317F2">
        <w:rPr>
          <w:sz w:val="28"/>
          <w:szCs w:val="28"/>
        </w:rPr>
        <w:t xml:space="preserve"> </w:t>
      </w:r>
      <w:proofErr w:type="gramEnd"/>
    </w:p>
    <w:p w:rsidR="00D34D65" w:rsidRPr="000317F2" w:rsidRDefault="00D34D65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0317F2">
        <w:rPr>
          <w:sz w:val="28"/>
          <w:szCs w:val="28"/>
        </w:rPr>
        <w:t>Средства распределены</w:t>
      </w:r>
      <w:r w:rsidR="000A10B7">
        <w:rPr>
          <w:sz w:val="28"/>
          <w:szCs w:val="28"/>
        </w:rPr>
        <w:t xml:space="preserve"> следующим образом</w:t>
      </w:r>
      <w:r w:rsidRPr="000317F2">
        <w:rPr>
          <w:sz w:val="28"/>
          <w:szCs w:val="28"/>
        </w:rPr>
        <w:t>:</w:t>
      </w:r>
    </w:p>
    <w:p w:rsidR="00D34D65" w:rsidRPr="000317F2" w:rsidRDefault="00D34D65" w:rsidP="000A10B7">
      <w:pPr>
        <w:spacing w:line="257" w:lineRule="auto"/>
        <w:jc w:val="both"/>
        <w:rPr>
          <w:sz w:val="28"/>
          <w:szCs w:val="28"/>
        </w:rPr>
      </w:pPr>
      <w:r w:rsidRPr="000317F2">
        <w:rPr>
          <w:sz w:val="28"/>
          <w:szCs w:val="28"/>
        </w:rPr>
        <w:t>-</w:t>
      </w:r>
      <w:r w:rsidR="000C7B4F">
        <w:rPr>
          <w:sz w:val="28"/>
          <w:szCs w:val="28"/>
        </w:rPr>
        <w:t xml:space="preserve"> </w:t>
      </w:r>
      <w:r w:rsidRPr="000317F2">
        <w:rPr>
          <w:sz w:val="28"/>
          <w:szCs w:val="28"/>
        </w:rPr>
        <w:t>муниципальн</w:t>
      </w:r>
      <w:r w:rsidR="000A10B7">
        <w:rPr>
          <w:sz w:val="28"/>
          <w:szCs w:val="28"/>
        </w:rPr>
        <w:t>ая</w:t>
      </w:r>
      <w:r w:rsidR="009E0523" w:rsidRPr="000317F2">
        <w:rPr>
          <w:sz w:val="28"/>
          <w:szCs w:val="28"/>
        </w:rPr>
        <w:t xml:space="preserve"> программ</w:t>
      </w:r>
      <w:r w:rsidR="000A10B7">
        <w:rPr>
          <w:sz w:val="28"/>
          <w:szCs w:val="28"/>
        </w:rPr>
        <w:t xml:space="preserve">а </w:t>
      </w:r>
      <w:r w:rsidR="00D213B7">
        <w:rPr>
          <w:sz w:val="28"/>
          <w:szCs w:val="28"/>
        </w:rPr>
        <w:t>«</w:t>
      </w:r>
      <w:r w:rsidR="009E0523" w:rsidRPr="000317F2">
        <w:rPr>
          <w:sz w:val="28"/>
          <w:szCs w:val="28"/>
        </w:rPr>
        <w:t>Развитие образовани</w:t>
      </w:r>
      <w:r w:rsidR="00D51622" w:rsidRPr="000317F2">
        <w:rPr>
          <w:sz w:val="28"/>
          <w:szCs w:val="28"/>
        </w:rPr>
        <w:t>я</w:t>
      </w:r>
      <w:r w:rsidR="00D213B7">
        <w:rPr>
          <w:sz w:val="28"/>
          <w:szCs w:val="28"/>
        </w:rPr>
        <w:t>»</w:t>
      </w:r>
      <w:r w:rsidR="009E0523" w:rsidRPr="000317F2">
        <w:rPr>
          <w:sz w:val="28"/>
          <w:szCs w:val="28"/>
        </w:rPr>
        <w:t xml:space="preserve"> </w:t>
      </w:r>
      <w:r w:rsidR="003A281C" w:rsidRPr="000317F2">
        <w:rPr>
          <w:sz w:val="28"/>
          <w:szCs w:val="28"/>
        </w:rPr>
        <w:t>-</w:t>
      </w:r>
      <w:r w:rsidR="009E0523" w:rsidRPr="000317F2">
        <w:rPr>
          <w:sz w:val="28"/>
          <w:szCs w:val="28"/>
        </w:rPr>
        <w:t xml:space="preserve"> </w:t>
      </w:r>
      <w:r w:rsidR="000317F2" w:rsidRPr="000317F2">
        <w:rPr>
          <w:sz w:val="28"/>
          <w:szCs w:val="28"/>
        </w:rPr>
        <w:t>1306,6</w:t>
      </w:r>
      <w:r w:rsidR="009E0523" w:rsidRPr="000317F2">
        <w:rPr>
          <w:sz w:val="28"/>
          <w:szCs w:val="28"/>
        </w:rPr>
        <w:t xml:space="preserve"> млн.</w:t>
      </w:r>
      <w:r w:rsidR="00D51622" w:rsidRPr="000317F2">
        <w:rPr>
          <w:sz w:val="28"/>
          <w:szCs w:val="28"/>
        </w:rPr>
        <w:t xml:space="preserve"> </w:t>
      </w:r>
      <w:r w:rsidR="009E0523" w:rsidRPr="000317F2">
        <w:rPr>
          <w:sz w:val="28"/>
          <w:szCs w:val="28"/>
        </w:rPr>
        <w:t>руб.,</w:t>
      </w:r>
    </w:p>
    <w:p w:rsidR="00D34D65" w:rsidRPr="000317F2" w:rsidRDefault="00D34D65" w:rsidP="000A10B7">
      <w:pPr>
        <w:spacing w:line="257" w:lineRule="auto"/>
        <w:jc w:val="both"/>
        <w:rPr>
          <w:sz w:val="28"/>
          <w:szCs w:val="28"/>
        </w:rPr>
      </w:pPr>
      <w:r w:rsidRPr="000317F2">
        <w:rPr>
          <w:sz w:val="28"/>
          <w:szCs w:val="28"/>
        </w:rPr>
        <w:t>- муниципальн</w:t>
      </w:r>
      <w:r w:rsidR="000A10B7">
        <w:rPr>
          <w:sz w:val="28"/>
          <w:szCs w:val="28"/>
        </w:rPr>
        <w:t>ая</w:t>
      </w:r>
      <w:r w:rsidR="009E0523" w:rsidRPr="000317F2">
        <w:rPr>
          <w:sz w:val="28"/>
          <w:szCs w:val="28"/>
        </w:rPr>
        <w:t xml:space="preserve"> программ</w:t>
      </w:r>
      <w:r w:rsidR="000A10B7">
        <w:rPr>
          <w:sz w:val="28"/>
          <w:szCs w:val="28"/>
        </w:rPr>
        <w:t>а</w:t>
      </w:r>
      <w:r w:rsidR="009E0523" w:rsidRPr="000317F2">
        <w:rPr>
          <w:sz w:val="28"/>
          <w:szCs w:val="28"/>
        </w:rPr>
        <w:t xml:space="preserve"> </w:t>
      </w:r>
      <w:r w:rsidR="00D213B7">
        <w:rPr>
          <w:sz w:val="28"/>
          <w:szCs w:val="28"/>
        </w:rPr>
        <w:t>«</w:t>
      </w:r>
      <w:r w:rsidR="009E0523" w:rsidRPr="000317F2">
        <w:rPr>
          <w:sz w:val="28"/>
          <w:szCs w:val="28"/>
        </w:rPr>
        <w:t>Развитие жилищно-коммунального хозяйства</w:t>
      </w:r>
      <w:r w:rsidR="00D213B7">
        <w:rPr>
          <w:sz w:val="28"/>
          <w:szCs w:val="28"/>
        </w:rPr>
        <w:t>»</w:t>
      </w:r>
      <w:r w:rsidR="009E0523" w:rsidRPr="000317F2">
        <w:rPr>
          <w:sz w:val="28"/>
          <w:szCs w:val="28"/>
        </w:rPr>
        <w:t xml:space="preserve"> - </w:t>
      </w:r>
      <w:r w:rsidR="000317F2" w:rsidRPr="000317F2">
        <w:rPr>
          <w:sz w:val="28"/>
          <w:szCs w:val="28"/>
        </w:rPr>
        <w:t>612,8</w:t>
      </w:r>
      <w:r w:rsidR="009E0523" w:rsidRPr="000317F2">
        <w:rPr>
          <w:sz w:val="28"/>
          <w:szCs w:val="28"/>
        </w:rPr>
        <w:t xml:space="preserve"> млн.</w:t>
      </w:r>
      <w:r w:rsidR="00D51622" w:rsidRPr="000317F2">
        <w:rPr>
          <w:sz w:val="28"/>
          <w:szCs w:val="28"/>
        </w:rPr>
        <w:t xml:space="preserve"> </w:t>
      </w:r>
      <w:r w:rsidR="009E0523" w:rsidRPr="000317F2">
        <w:rPr>
          <w:sz w:val="28"/>
          <w:szCs w:val="28"/>
        </w:rPr>
        <w:t xml:space="preserve">руб., </w:t>
      </w:r>
    </w:p>
    <w:p w:rsidR="00D34D65" w:rsidRPr="000317F2" w:rsidRDefault="00D34D65" w:rsidP="000A10B7">
      <w:pPr>
        <w:spacing w:line="257" w:lineRule="auto"/>
        <w:jc w:val="both"/>
        <w:rPr>
          <w:sz w:val="28"/>
          <w:szCs w:val="28"/>
        </w:rPr>
      </w:pPr>
      <w:r w:rsidRPr="000317F2">
        <w:rPr>
          <w:sz w:val="28"/>
          <w:szCs w:val="28"/>
        </w:rPr>
        <w:t xml:space="preserve">- </w:t>
      </w:r>
      <w:r w:rsidR="009E0523" w:rsidRPr="000317F2">
        <w:rPr>
          <w:sz w:val="28"/>
          <w:szCs w:val="28"/>
        </w:rPr>
        <w:t>муницип</w:t>
      </w:r>
      <w:r w:rsidRPr="000317F2">
        <w:rPr>
          <w:sz w:val="28"/>
          <w:szCs w:val="28"/>
        </w:rPr>
        <w:t>альн</w:t>
      </w:r>
      <w:r w:rsidR="000A10B7">
        <w:rPr>
          <w:sz w:val="28"/>
          <w:szCs w:val="28"/>
        </w:rPr>
        <w:t>ая</w:t>
      </w:r>
      <w:r w:rsidR="009E0523" w:rsidRPr="000317F2">
        <w:rPr>
          <w:sz w:val="28"/>
          <w:szCs w:val="28"/>
        </w:rPr>
        <w:t xml:space="preserve"> программ</w:t>
      </w:r>
      <w:r w:rsidR="000A10B7">
        <w:rPr>
          <w:sz w:val="28"/>
          <w:szCs w:val="28"/>
        </w:rPr>
        <w:t>а</w:t>
      </w:r>
      <w:r w:rsidR="008C267C" w:rsidRPr="000317F2">
        <w:rPr>
          <w:sz w:val="28"/>
          <w:szCs w:val="28"/>
        </w:rPr>
        <w:t xml:space="preserve"> </w:t>
      </w:r>
      <w:r w:rsidR="00D213B7">
        <w:rPr>
          <w:sz w:val="28"/>
          <w:szCs w:val="28"/>
        </w:rPr>
        <w:t>«</w:t>
      </w:r>
      <w:r w:rsidR="009E0523" w:rsidRPr="000317F2">
        <w:rPr>
          <w:sz w:val="28"/>
          <w:szCs w:val="28"/>
        </w:rPr>
        <w:t>Экономическое развитие</w:t>
      </w:r>
      <w:r w:rsidR="00D213B7">
        <w:rPr>
          <w:sz w:val="28"/>
          <w:szCs w:val="28"/>
        </w:rPr>
        <w:t>»</w:t>
      </w:r>
      <w:r w:rsidR="009E0523" w:rsidRPr="000317F2">
        <w:rPr>
          <w:sz w:val="28"/>
          <w:szCs w:val="28"/>
        </w:rPr>
        <w:t xml:space="preserve"> - </w:t>
      </w:r>
      <w:r w:rsidR="00D51622" w:rsidRPr="000317F2">
        <w:rPr>
          <w:sz w:val="28"/>
          <w:szCs w:val="28"/>
        </w:rPr>
        <w:t>7</w:t>
      </w:r>
      <w:r w:rsidR="000317F2" w:rsidRPr="000317F2">
        <w:rPr>
          <w:sz w:val="28"/>
          <w:szCs w:val="28"/>
        </w:rPr>
        <w:t>,2</w:t>
      </w:r>
      <w:r w:rsidR="009E0523" w:rsidRPr="000317F2">
        <w:rPr>
          <w:sz w:val="28"/>
          <w:szCs w:val="28"/>
        </w:rPr>
        <w:t xml:space="preserve"> млн.</w:t>
      </w:r>
      <w:r w:rsidR="00D51622" w:rsidRPr="000317F2">
        <w:rPr>
          <w:sz w:val="28"/>
          <w:szCs w:val="28"/>
        </w:rPr>
        <w:t xml:space="preserve"> </w:t>
      </w:r>
      <w:r w:rsidR="009E0523" w:rsidRPr="000317F2">
        <w:rPr>
          <w:sz w:val="28"/>
          <w:szCs w:val="28"/>
        </w:rPr>
        <w:t>руб.,</w:t>
      </w:r>
    </w:p>
    <w:p w:rsidR="00D34D65" w:rsidRPr="000317F2" w:rsidRDefault="00D34D65" w:rsidP="000A10B7">
      <w:pPr>
        <w:spacing w:line="257" w:lineRule="auto"/>
        <w:jc w:val="both"/>
        <w:rPr>
          <w:sz w:val="28"/>
          <w:szCs w:val="28"/>
        </w:rPr>
      </w:pPr>
      <w:r w:rsidRPr="000317F2">
        <w:rPr>
          <w:sz w:val="28"/>
          <w:szCs w:val="28"/>
        </w:rPr>
        <w:t>- муниципальн</w:t>
      </w:r>
      <w:r w:rsidR="000A10B7">
        <w:rPr>
          <w:sz w:val="28"/>
          <w:szCs w:val="28"/>
        </w:rPr>
        <w:t>ая</w:t>
      </w:r>
      <w:r w:rsidR="00ED4E9E" w:rsidRPr="000317F2">
        <w:rPr>
          <w:sz w:val="28"/>
          <w:szCs w:val="28"/>
        </w:rPr>
        <w:t xml:space="preserve"> программ</w:t>
      </w:r>
      <w:r w:rsidR="000A10B7">
        <w:rPr>
          <w:sz w:val="28"/>
          <w:szCs w:val="28"/>
        </w:rPr>
        <w:t>а</w:t>
      </w:r>
      <w:r w:rsidR="00ED4E9E" w:rsidRPr="000317F2">
        <w:rPr>
          <w:sz w:val="28"/>
          <w:szCs w:val="28"/>
        </w:rPr>
        <w:t xml:space="preserve"> </w:t>
      </w:r>
      <w:r w:rsidR="00D213B7">
        <w:rPr>
          <w:sz w:val="28"/>
          <w:szCs w:val="28"/>
        </w:rPr>
        <w:t>«</w:t>
      </w:r>
      <w:r w:rsidR="00ED4E9E" w:rsidRPr="000317F2">
        <w:rPr>
          <w:sz w:val="28"/>
          <w:szCs w:val="28"/>
        </w:rPr>
        <w:t>Обеспечение общественной безопасности и защита населения и территорий от чрезвычайных ситуаций</w:t>
      </w:r>
      <w:r w:rsidR="00D213B7">
        <w:rPr>
          <w:sz w:val="28"/>
          <w:szCs w:val="28"/>
        </w:rPr>
        <w:t>»</w:t>
      </w:r>
      <w:r w:rsidR="00ED4E9E" w:rsidRPr="000317F2">
        <w:rPr>
          <w:sz w:val="28"/>
          <w:szCs w:val="28"/>
        </w:rPr>
        <w:t xml:space="preserve"> - </w:t>
      </w:r>
      <w:r w:rsidR="000317F2" w:rsidRPr="000317F2">
        <w:rPr>
          <w:sz w:val="28"/>
          <w:szCs w:val="28"/>
        </w:rPr>
        <w:t>58,5</w:t>
      </w:r>
      <w:r w:rsidR="00ED4E9E" w:rsidRPr="000317F2">
        <w:rPr>
          <w:sz w:val="28"/>
          <w:szCs w:val="28"/>
        </w:rPr>
        <w:t xml:space="preserve"> млн.</w:t>
      </w:r>
      <w:r w:rsidR="00D51622" w:rsidRPr="000317F2">
        <w:rPr>
          <w:sz w:val="28"/>
          <w:szCs w:val="28"/>
        </w:rPr>
        <w:t xml:space="preserve"> </w:t>
      </w:r>
      <w:r w:rsidR="00ED4E9E" w:rsidRPr="000317F2">
        <w:rPr>
          <w:sz w:val="28"/>
          <w:szCs w:val="28"/>
        </w:rPr>
        <w:t>руб.,</w:t>
      </w:r>
    </w:p>
    <w:p w:rsidR="00D34D65" w:rsidRPr="000317F2" w:rsidRDefault="00D34D65" w:rsidP="000A10B7">
      <w:pPr>
        <w:spacing w:line="257" w:lineRule="auto"/>
        <w:jc w:val="both"/>
        <w:rPr>
          <w:sz w:val="28"/>
          <w:szCs w:val="28"/>
        </w:rPr>
      </w:pPr>
      <w:r w:rsidRPr="000317F2">
        <w:rPr>
          <w:sz w:val="28"/>
          <w:szCs w:val="28"/>
        </w:rPr>
        <w:t>- муниципальн</w:t>
      </w:r>
      <w:r w:rsidR="000A10B7">
        <w:rPr>
          <w:sz w:val="28"/>
          <w:szCs w:val="28"/>
        </w:rPr>
        <w:t>ая</w:t>
      </w:r>
      <w:r w:rsidR="00ED4E9E" w:rsidRPr="000317F2">
        <w:rPr>
          <w:sz w:val="28"/>
          <w:szCs w:val="28"/>
        </w:rPr>
        <w:t xml:space="preserve"> программ</w:t>
      </w:r>
      <w:r w:rsidR="000A10B7">
        <w:rPr>
          <w:sz w:val="28"/>
          <w:szCs w:val="28"/>
        </w:rPr>
        <w:t>а</w:t>
      </w:r>
      <w:r w:rsidR="00ED4E9E" w:rsidRPr="000317F2">
        <w:rPr>
          <w:sz w:val="28"/>
          <w:szCs w:val="28"/>
        </w:rPr>
        <w:t xml:space="preserve"> </w:t>
      </w:r>
      <w:r w:rsidR="00D213B7">
        <w:rPr>
          <w:sz w:val="28"/>
          <w:szCs w:val="28"/>
        </w:rPr>
        <w:t>«</w:t>
      </w:r>
      <w:r w:rsidR="00ED4E9E" w:rsidRPr="000317F2">
        <w:rPr>
          <w:sz w:val="28"/>
          <w:szCs w:val="28"/>
        </w:rPr>
        <w:t>Развитие транспортной системы и обеспечение безопасности движения</w:t>
      </w:r>
      <w:r w:rsidR="00D213B7">
        <w:rPr>
          <w:sz w:val="28"/>
          <w:szCs w:val="28"/>
        </w:rPr>
        <w:t>»</w:t>
      </w:r>
      <w:r w:rsidR="00ED4E9E" w:rsidRPr="000317F2">
        <w:rPr>
          <w:sz w:val="28"/>
          <w:szCs w:val="28"/>
        </w:rPr>
        <w:t xml:space="preserve"> - </w:t>
      </w:r>
      <w:r w:rsidR="000317F2" w:rsidRPr="000317F2">
        <w:rPr>
          <w:sz w:val="28"/>
          <w:szCs w:val="28"/>
        </w:rPr>
        <w:t>182,5</w:t>
      </w:r>
      <w:r w:rsidR="00ED4E9E" w:rsidRPr="000317F2">
        <w:rPr>
          <w:sz w:val="28"/>
          <w:szCs w:val="28"/>
        </w:rPr>
        <w:t xml:space="preserve"> млн.</w:t>
      </w:r>
      <w:r w:rsidR="00C76553" w:rsidRPr="000317F2">
        <w:rPr>
          <w:sz w:val="28"/>
          <w:szCs w:val="28"/>
        </w:rPr>
        <w:t xml:space="preserve"> </w:t>
      </w:r>
      <w:r w:rsidR="00ED4E9E" w:rsidRPr="000317F2">
        <w:rPr>
          <w:sz w:val="28"/>
          <w:szCs w:val="28"/>
        </w:rPr>
        <w:t>руб.,</w:t>
      </w:r>
    </w:p>
    <w:p w:rsidR="00D34D65" w:rsidRPr="000317F2" w:rsidRDefault="00D34D65" w:rsidP="000A10B7">
      <w:pPr>
        <w:spacing w:line="257" w:lineRule="auto"/>
        <w:jc w:val="both"/>
        <w:rPr>
          <w:sz w:val="28"/>
          <w:szCs w:val="28"/>
        </w:rPr>
      </w:pPr>
      <w:r w:rsidRPr="000317F2">
        <w:rPr>
          <w:sz w:val="28"/>
          <w:szCs w:val="28"/>
        </w:rPr>
        <w:t>- муниципальн</w:t>
      </w:r>
      <w:r w:rsidR="000A10B7">
        <w:rPr>
          <w:sz w:val="28"/>
          <w:szCs w:val="28"/>
        </w:rPr>
        <w:t>ая</w:t>
      </w:r>
      <w:r w:rsidR="00ED4E9E" w:rsidRPr="000317F2">
        <w:rPr>
          <w:sz w:val="28"/>
          <w:szCs w:val="28"/>
        </w:rPr>
        <w:t xml:space="preserve"> программ</w:t>
      </w:r>
      <w:r w:rsidR="000A10B7">
        <w:rPr>
          <w:sz w:val="28"/>
          <w:szCs w:val="28"/>
        </w:rPr>
        <w:t>а</w:t>
      </w:r>
      <w:r w:rsidR="00ED4E9E" w:rsidRPr="000317F2">
        <w:rPr>
          <w:sz w:val="28"/>
          <w:szCs w:val="28"/>
        </w:rPr>
        <w:t xml:space="preserve"> </w:t>
      </w:r>
      <w:r w:rsidR="00D213B7">
        <w:rPr>
          <w:sz w:val="28"/>
          <w:szCs w:val="28"/>
        </w:rPr>
        <w:t>«</w:t>
      </w:r>
      <w:r w:rsidR="00ED4E9E" w:rsidRPr="000317F2">
        <w:rPr>
          <w:sz w:val="28"/>
          <w:szCs w:val="28"/>
        </w:rPr>
        <w:t>Развитие культуры</w:t>
      </w:r>
      <w:r w:rsidR="00D213B7">
        <w:rPr>
          <w:sz w:val="28"/>
          <w:szCs w:val="28"/>
        </w:rPr>
        <w:t>»</w:t>
      </w:r>
      <w:r w:rsidR="00ED4E9E" w:rsidRPr="000317F2">
        <w:rPr>
          <w:sz w:val="28"/>
          <w:szCs w:val="28"/>
        </w:rPr>
        <w:t xml:space="preserve"> - </w:t>
      </w:r>
      <w:r w:rsidR="000317F2" w:rsidRPr="000317F2">
        <w:rPr>
          <w:sz w:val="28"/>
          <w:szCs w:val="28"/>
        </w:rPr>
        <w:t>92,3</w:t>
      </w:r>
      <w:r w:rsidR="00ED4E9E" w:rsidRPr="000317F2">
        <w:rPr>
          <w:sz w:val="28"/>
          <w:szCs w:val="28"/>
        </w:rPr>
        <w:t xml:space="preserve"> млн.</w:t>
      </w:r>
      <w:r w:rsidR="00D51622" w:rsidRPr="000317F2">
        <w:rPr>
          <w:sz w:val="28"/>
          <w:szCs w:val="28"/>
        </w:rPr>
        <w:t xml:space="preserve"> </w:t>
      </w:r>
      <w:r w:rsidR="00ED4E9E" w:rsidRPr="000317F2">
        <w:rPr>
          <w:sz w:val="28"/>
          <w:szCs w:val="28"/>
        </w:rPr>
        <w:t>руб.,</w:t>
      </w:r>
    </w:p>
    <w:p w:rsidR="00480DFF" w:rsidRPr="000317F2" w:rsidRDefault="00480DFF" w:rsidP="000A10B7">
      <w:pPr>
        <w:spacing w:line="257" w:lineRule="auto"/>
        <w:jc w:val="both"/>
        <w:rPr>
          <w:sz w:val="28"/>
          <w:szCs w:val="28"/>
        </w:rPr>
      </w:pPr>
      <w:r w:rsidRPr="000317F2">
        <w:rPr>
          <w:sz w:val="28"/>
          <w:szCs w:val="28"/>
        </w:rPr>
        <w:t>- муниципальн</w:t>
      </w:r>
      <w:r w:rsidR="000A10B7">
        <w:rPr>
          <w:sz w:val="28"/>
          <w:szCs w:val="28"/>
        </w:rPr>
        <w:t>ая</w:t>
      </w:r>
      <w:r w:rsidR="00ED4E9E" w:rsidRPr="000317F2">
        <w:rPr>
          <w:sz w:val="28"/>
          <w:szCs w:val="28"/>
        </w:rPr>
        <w:t xml:space="preserve"> программ</w:t>
      </w:r>
      <w:r w:rsidR="000A10B7">
        <w:rPr>
          <w:sz w:val="28"/>
          <w:szCs w:val="28"/>
        </w:rPr>
        <w:t>а</w:t>
      </w:r>
      <w:r w:rsidR="00ED4E9E" w:rsidRPr="000317F2">
        <w:rPr>
          <w:sz w:val="28"/>
          <w:szCs w:val="28"/>
        </w:rPr>
        <w:t xml:space="preserve"> </w:t>
      </w:r>
      <w:r w:rsidR="00D213B7">
        <w:rPr>
          <w:sz w:val="28"/>
          <w:szCs w:val="28"/>
        </w:rPr>
        <w:t>«</w:t>
      </w:r>
      <w:r w:rsidR="00ED4E9E" w:rsidRPr="000317F2">
        <w:rPr>
          <w:sz w:val="28"/>
          <w:szCs w:val="28"/>
        </w:rPr>
        <w:t>Развитие физической культуры и спорта</w:t>
      </w:r>
      <w:r w:rsidR="00D213B7">
        <w:rPr>
          <w:sz w:val="28"/>
          <w:szCs w:val="28"/>
        </w:rPr>
        <w:t>»</w:t>
      </w:r>
      <w:r w:rsidR="00ED4E9E" w:rsidRPr="000317F2">
        <w:rPr>
          <w:sz w:val="28"/>
          <w:szCs w:val="28"/>
        </w:rPr>
        <w:t xml:space="preserve"> -</w:t>
      </w:r>
      <w:r w:rsidR="000A10B7">
        <w:rPr>
          <w:sz w:val="28"/>
          <w:szCs w:val="28"/>
        </w:rPr>
        <w:br/>
      </w:r>
      <w:r w:rsidR="00ED4E9E" w:rsidRPr="000317F2">
        <w:rPr>
          <w:sz w:val="28"/>
          <w:szCs w:val="28"/>
        </w:rPr>
        <w:t xml:space="preserve"> </w:t>
      </w:r>
      <w:r w:rsidR="000317F2" w:rsidRPr="000317F2">
        <w:rPr>
          <w:sz w:val="28"/>
          <w:szCs w:val="28"/>
        </w:rPr>
        <w:t>215,9</w:t>
      </w:r>
      <w:r w:rsidR="00ED4E9E" w:rsidRPr="000317F2">
        <w:rPr>
          <w:sz w:val="28"/>
          <w:szCs w:val="28"/>
        </w:rPr>
        <w:t xml:space="preserve"> млн.</w:t>
      </w:r>
      <w:r w:rsidR="00D51622" w:rsidRPr="000317F2">
        <w:rPr>
          <w:sz w:val="28"/>
          <w:szCs w:val="28"/>
        </w:rPr>
        <w:t xml:space="preserve"> </w:t>
      </w:r>
      <w:r w:rsidR="00ED4E9E" w:rsidRPr="000317F2">
        <w:rPr>
          <w:sz w:val="28"/>
          <w:szCs w:val="28"/>
        </w:rPr>
        <w:t>руб.,</w:t>
      </w:r>
    </w:p>
    <w:p w:rsidR="00480DFF" w:rsidRPr="000317F2" w:rsidRDefault="00480DFF" w:rsidP="000A10B7">
      <w:pPr>
        <w:spacing w:line="257" w:lineRule="auto"/>
        <w:jc w:val="both"/>
        <w:rPr>
          <w:sz w:val="28"/>
          <w:szCs w:val="28"/>
        </w:rPr>
      </w:pPr>
      <w:r w:rsidRPr="000317F2">
        <w:rPr>
          <w:sz w:val="28"/>
          <w:szCs w:val="28"/>
        </w:rPr>
        <w:t>- муниципальн</w:t>
      </w:r>
      <w:r w:rsidR="000A10B7">
        <w:rPr>
          <w:sz w:val="28"/>
          <w:szCs w:val="28"/>
        </w:rPr>
        <w:t>ая</w:t>
      </w:r>
      <w:r w:rsidR="00ED4E9E" w:rsidRPr="000317F2">
        <w:rPr>
          <w:sz w:val="28"/>
          <w:szCs w:val="28"/>
        </w:rPr>
        <w:t xml:space="preserve"> программ</w:t>
      </w:r>
      <w:r w:rsidR="000A10B7">
        <w:rPr>
          <w:sz w:val="28"/>
          <w:szCs w:val="28"/>
        </w:rPr>
        <w:t>а</w:t>
      </w:r>
      <w:r w:rsidR="00ED4E9E" w:rsidRPr="000317F2">
        <w:rPr>
          <w:sz w:val="28"/>
          <w:szCs w:val="28"/>
        </w:rPr>
        <w:t xml:space="preserve"> </w:t>
      </w:r>
      <w:r w:rsidR="00D213B7">
        <w:rPr>
          <w:sz w:val="28"/>
          <w:szCs w:val="28"/>
        </w:rPr>
        <w:t>«</w:t>
      </w:r>
      <w:r w:rsidR="00ED4E9E" w:rsidRPr="000317F2">
        <w:rPr>
          <w:sz w:val="28"/>
          <w:szCs w:val="28"/>
        </w:rPr>
        <w:t>Социальная поддержка граждан</w:t>
      </w:r>
      <w:r w:rsidR="00D213B7">
        <w:rPr>
          <w:sz w:val="28"/>
          <w:szCs w:val="28"/>
        </w:rPr>
        <w:t>»</w:t>
      </w:r>
      <w:r w:rsidR="00477A80" w:rsidRPr="000317F2">
        <w:rPr>
          <w:sz w:val="28"/>
          <w:szCs w:val="28"/>
        </w:rPr>
        <w:t xml:space="preserve"> - </w:t>
      </w:r>
      <w:r w:rsidR="000317F2" w:rsidRPr="000317F2">
        <w:rPr>
          <w:sz w:val="28"/>
          <w:szCs w:val="28"/>
        </w:rPr>
        <w:t>617</w:t>
      </w:r>
      <w:r w:rsidR="00D51622" w:rsidRPr="000317F2">
        <w:rPr>
          <w:sz w:val="28"/>
          <w:szCs w:val="28"/>
        </w:rPr>
        <w:t xml:space="preserve"> </w:t>
      </w:r>
      <w:r w:rsidR="00477A80" w:rsidRPr="000317F2">
        <w:rPr>
          <w:sz w:val="28"/>
          <w:szCs w:val="28"/>
        </w:rPr>
        <w:t>млн.</w:t>
      </w:r>
      <w:r w:rsidR="00D51622" w:rsidRPr="000317F2">
        <w:rPr>
          <w:sz w:val="28"/>
          <w:szCs w:val="28"/>
        </w:rPr>
        <w:t xml:space="preserve"> </w:t>
      </w:r>
      <w:r w:rsidR="00477A80" w:rsidRPr="000317F2">
        <w:rPr>
          <w:sz w:val="28"/>
          <w:szCs w:val="28"/>
        </w:rPr>
        <w:t>руб.</w:t>
      </w:r>
      <w:r w:rsidR="00F549D5" w:rsidRPr="000317F2">
        <w:rPr>
          <w:sz w:val="28"/>
          <w:szCs w:val="28"/>
        </w:rPr>
        <w:t>,</w:t>
      </w:r>
    </w:p>
    <w:p w:rsidR="00480DFF" w:rsidRPr="000317F2" w:rsidRDefault="00480DFF" w:rsidP="000A10B7">
      <w:pPr>
        <w:spacing w:line="257" w:lineRule="auto"/>
        <w:jc w:val="both"/>
        <w:rPr>
          <w:sz w:val="28"/>
          <w:szCs w:val="28"/>
        </w:rPr>
      </w:pPr>
      <w:r w:rsidRPr="000317F2">
        <w:rPr>
          <w:sz w:val="28"/>
          <w:szCs w:val="28"/>
        </w:rPr>
        <w:t>- муниципальн</w:t>
      </w:r>
      <w:r w:rsidR="000A10B7">
        <w:rPr>
          <w:sz w:val="28"/>
          <w:szCs w:val="28"/>
        </w:rPr>
        <w:t>ая</w:t>
      </w:r>
      <w:r w:rsidRPr="000317F2">
        <w:rPr>
          <w:sz w:val="28"/>
          <w:szCs w:val="28"/>
        </w:rPr>
        <w:t xml:space="preserve"> программ</w:t>
      </w:r>
      <w:r w:rsidR="000A10B7">
        <w:rPr>
          <w:sz w:val="28"/>
          <w:szCs w:val="28"/>
        </w:rPr>
        <w:t>а</w:t>
      </w:r>
      <w:r w:rsidR="00F549D5" w:rsidRPr="000317F2">
        <w:rPr>
          <w:sz w:val="28"/>
          <w:szCs w:val="28"/>
        </w:rPr>
        <w:t xml:space="preserve"> развитие туристско-рекреационного комплекса </w:t>
      </w:r>
      <w:r w:rsidR="000317F2" w:rsidRPr="000317F2">
        <w:rPr>
          <w:sz w:val="28"/>
          <w:szCs w:val="28"/>
        </w:rPr>
        <w:t>–</w:t>
      </w:r>
      <w:r w:rsidR="00C76553" w:rsidRPr="000317F2">
        <w:rPr>
          <w:sz w:val="28"/>
          <w:szCs w:val="28"/>
        </w:rPr>
        <w:t xml:space="preserve"> 3</w:t>
      </w:r>
      <w:r w:rsidR="000317F2" w:rsidRPr="000317F2">
        <w:rPr>
          <w:sz w:val="28"/>
          <w:szCs w:val="28"/>
        </w:rPr>
        <w:t>,6</w:t>
      </w:r>
      <w:r w:rsidR="00F549D5" w:rsidRPr="000317F2">
        <w:rPr>
          <w:sz w:val="28"/>
          <w:szCs w:val="28"/>
        </w:rPr>
        <w:t xml:space="preserve"> млн.</w:t>
      </w:r>
      <w:r w:rsidR="00C76553" w:rsidRPr="000317F2">
        <w:rPr>
          <w:sz w:val="28"/>
          <w:szCs w:val="28"/>
        </w:rPr>
        <w:t xml:space="preserve"> </w:t>
      </w:r>
      <w:r w:rsidR="00F549D5" w:rsidRPr="000317F2">
        <w:rPr>
          <w:sz w:val="28"/>
          <w:szCs w:val="28"/>
        </w:rPr>
        <w:t>руб.</w:t>
      </w:r>
      <w:r w:rsidR="00C76553" w:rsidRPr="000317F2">
        <w:rPr>
          <w:sz w:val="28"/>
          <w:szCs w:val="28"/>
        </w:rPr>
        <w:t>,</w:t>
      </w:r>
    </w:p>
    <w:p w:rsidR="008C267C" w:rsidRPr="000317F2" w:rsidRDefault="00480DFF" w:rsidP="000A10B7">
      <w:pPr>
        <w:spacing w:line="257" w:lineRule="auto"/>
        <w:jc w:val="both"/>
        <w:rPr>
          <w:color w:val="262626"/>
          <w:sz w:val="28"/>
          <w:szCs w:val="28"/>
          <w:shd w:val="clear" w:color="auto" w:fill="FFFFFF"/>
        </w:rPr>
      </w:pPr>
      <w:r w:rsidRPr="000317F2">
        <w:rPr>
          <w:sz w:val="28"/>
          <w:szCs w:val="28"/>
        </w:rPr>
        <w:t>- муниципальн</w:t>
      </w:r>
      <w:r w:rsidR="000A10B7">
        <w:rPr>
          <w:sz w:val="28"/>
          <w:szCs w:val="28"/>
        </w:rPr>
        <w:t>ая</w:t>
      </w:r>
      <w:r w:rsidRPr="000317F2">
        <w:rPr>
          <w:sz w:val="28"/>
          <w:szCs w:val="28"/>
        </w:rPr>
        <w:t xml:space="preserve"> программ</w:t>
      </w:r>
      <w:r w:rsidR="000A10B7">
        <w:rPr>
          <w:sz w:val="28"/>
          <w:szCs w:val="28"/>
        </w:rPr>
        <w:t>а</w:t>
      </w:r>
      <w:r w:rsidR="00C76553" w:rsidRPr="000317F2">
        <w:rPr>
          <w:sz w:val="28"/>
          <w:szCs w:val="28"/>
        </w:rPr>
        <w:t xml:space="preserve"> </w:t>
      </w:r>
      <w:r w:rsidR="00D213B7">
        <w:rPr>
          <w:sz w:val="28"/>
          <w:szCs w:val="28"/>
        </w:rPr>
        <w:t>«</w:t>
      </w:r>
      <w:r w:rsidR="00C76553" w:rsidRPr="000317F2">
        <w:rPr>
          <w:sz w:val="28"/>
          <w:szCs w:val="28"/>
        </w:rPr>
        <w:t>Формирование комфортной городской среды на территории города-курорта Кисловодска</w:t>
      </w:r>
      <w:r w:rsidR="00D213B7">
        <w:rPr>
          <w:sz w:val="28"/>
          <w:szCs w:val="28"/>
        </w:rPr>
        <w:t>»</w:t>
      </w:r>
      <w:r w:rsidR="000A10B7">
        <w:rPr>
          <w:sz w:val="28"/>
          <w:szCs w:val="28"/>
        </w:rPr>
        <w:t xml:space="preserve"> - </w:t>
      </w:r>
      <w:r w:rsidR="00C76553" w:rsidRPr="000317F2">
        <w:rPr>
          <w:sz w:val="28"/>
          <w:szCs w:val="28"/>
        </w:rPr>
        <w:t>40</w:t>
      </w:r>
      <w:r w:rsidR="000317F2" w:rsidRPr="000317F2">
        <w:rPr>
          <w:sz w:val="28"/>
          <w:szCs w:val="28"/>
        </w:rPr>
        <w:t>,9</w:t>
      </w:r>
      <w:r w:rsidR="00C76553" w:rsidRPr="000317F2">
        <w:rPr>
          <w:sz w:val="28"/>
          <w:szCs w:val="28"/>
        </w:rPr>
        <w:t xml:space="preserve"> млн. руб.</w:t>
      </w:r>
      <w:r w:rsidR="00D34D65" w:rsidRPr="000317F2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480DFF" w:rsidRPr="000317F2" w:rsidRDefault="00480DFF" w:rsidP="00155472">
      <w:pPr>
        <w:spacing w:line="257" w:lineRule="auto"/>
        <w:ind w:firstLine="567"/>
        <w:jc w:val="both"/>
        <w:rPr>
          <w:sz w:val="28"/>
          <w:szCs w:val="28"/>
        </w:rPr>
      </w:pPr>
    </w:p>
    <w:p w:rsidR="00480DFF" w:rsidRPr="001640C1" w:rsidRDefault="009228B1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365E61">
        <w:rPr>
          <w:rFonts w:eastAsiaTheme="minorHAnsi"/>
          <w:b/>
          <w:sz w:val="28"/>
          <w:szCs w:val="28"/>
          <w:lang w:eastAsia="en-US"/>
        </w:rPr>
        <w:t>В 201</w:t>
      </w:r>
      <w:r w:rsidR="00365E61" w:rsidRPr="00365E61">
        <w:rPr>
          <w:rFonts w:eastAsiaTheme="minorHAnsi"/>
          <w:b/>
          <w:sz w:val="28"/>
          <w:szCs w:val="28"/>
          <w:lang w:eastAsia="en-US"/>
        </w:rPr>
        <w:t>9</w:t>
      </w:r>
      <w:r w:rsidRPr="00365E61">
        <w:rPr>
          <w:rFonts w:eastAsiaTheme="minorHAnsi"/>
          <w:b/>
          <w:sz w:val="28"/>
          <w:szCs w:val="28"/>
          <w:lang w:eastAsia="en-US"/>
        </w:rPr>
        <w:t xml:space="preserve"> году исполнение бюджета города осуществлялось</w:t>
      </w:r>
      <w:r w:rsidR="00480DFF" w:rsidRPr="00365E61">
        <w:rPr>
          <w:rFonts w:eastAsiaTheme="minorHAnsi"/>
          <w:sz w:val="28"/>
          <w:szCs w:val="28"/>
          <w:lang w:eastAsia="en-US"/>
        </w:rPr>
        <w:t xml:space="preserve"> в соответствии с решениями</w:t>
      </w:r>
      <w:r w:rsidRPr="00365E61">
        <w:rPr>
          <w:rFonts w:eastAsiaTheme="minorHAnsi"/>
          <w:sz w:val="28"/>
          <w:szCs w:val="28"/>
          <w:lang w:eastAsia="en-US"/>
        </w:rPr>
        <w:t xml:space="preserve"> Думы города-курорта Кисловодска </w:t>
      </w:r>
      <w:r w:rsidR="00365E61" w:rsidRPr="00365E61">
        <w:rPr>
          <w:rFonts w:eastAsiaTheme="minorHAnsi"/>
          <w:sz w:val="28"/>
          <w:szCs w:val="28"/>
          <w:lang w:eastAsia="en-US"/>
        </w:rPr>
        <w:t xml:space="preserve">от 24.12.2018 № 121-518 </w:t>
      </w:r>
      <w:r w:rsidR="00D213B7">
        <w:rPr>
          <w:rFonts w:eastAsiaTheme="minorHAnsi"/>
          <w:sz w:val="28"/>
          <w:szCs w:val="28"/>
          <w:lang w:eastAsia="en-US"/>
        </w:rPr>
        <w:t>«</w:t>
      </w:r>
      <w:r w:rsidR="00365E61" w:rsidRPr="00365E61">
        <w:rPr>
          <w:rFonts w:eastAsiaTheme="minorHAnsi"/>
          <w:sz w:val="28"/>
          <w:szCs w:val="28"/>
          <w:lang w:eastAsia="en-US"/>
        </w:rPr>
        <w:t>О бюджете города-курорта Кисловодска на 2019 год и плановый период 2020 и 2021 годов</w:t>
      </w:r>
      <w:r w:rsidR="00D213B7">
        <w:rPr>
          <w:rFonts w:eastAsiaTheme="minorHAnsi"/>
          <w:sz w:val="28"/>
          <w:szCs w:val="28"/>
          <w:lang w:eastAsia="en-US"/>
        </w:rPr>
        <w:t>»</w:t>
      </w:r>
      <w:r w:rsidR="00365E61" w:rsidRPr="00365E61">
        <w:rPr>
          <w:rFonts w:eastAsiaTheme="minorHAnsi"/>
          <w:sz w:val="28"/>
          <w:szCs w:val="28"/>
          <w:lang w:eastAsia="en-US"/>
        </w:rPr>
        <w:t xml:space="preserve">; </w:t>
      </w:r>
      <w:proofErr w:type="gramStart"/>
      <w:r w:rsidR="00365E61" w:rsidRPr="00365E61">
        <w:rPr>
          <w:rFonts w:eastAsiaTheme="minorHAnsi"/>
          <w:sz w:val="28"/>
          <w:szCs w:val="28"/>
          <w:lang w:eastAsia="en-US"/>
        </w:rPr>
        <w:t xml:space="preserve">от 30.01.2019 № 01-519, от 27.02.2019 № 09-519, от 05.04.2019 № 30-519, от 24.04.2019 № 32-519, от 26.06.2019 № 47-519, от 24.07.2019 № 53-519, от 28.08.2019 № 61-519, от 25.09.2019 № 65-519, от 29.10.2019 № 74-519, от 20.11.2019 № 81-519, от 06.12.2019 № 88-519, от 24.12.2019 № 89-519 </w:t>
      </w:r>
      <w:r w:rsidR="00D213B7">
        <w:rPr>
          <w:rFonts w:eastAsiaTheme="minorHAnsi"/>
          <w:sz w:val="28"/>
          <w:szCs w:val="28"/>
          <w:lang w:eastAsia="en-US"/>
        </w:rPr>
        <w:t>«</w:t>
      </w:r>
      <w:r w:rsidR="00365E61" w:rsidRPr="00365E61">
        <w:rPr>
          <w:rFonts w:eastAsiaTheme="minorHAnsi"/>
          <w:sz w:val="28"/>
          <w:szCs w:val="28"/>
          <w:lang w:eastAsia="en-US"/>
        </w:rPr>
        <w:t xml:space="preserve">О внесении изменений в решение Думы города-курорта Кисловодска от 24.12.2018 № 121-518 </w:t>
      </w:r>
      <w:r w:rsidR="00D213B7">
        <w:rPr>
          <w:rFonts w:eastAsiaTheme="minorHAnsi"/>
          <w:sz w:val="28"/>
          <w:szCs w:val="28"/>
          <w:lang w:eastAsia="en-US"/>
        </w:rPr>
        <w:t>«</w:t>
      </w:r>
      <w:r w:rsidR="00365E61" w:rsidRPr="00365E61">
        <w:rPr>
          <w:rFonts w:eastAsiaTheme="minorHAnsi"/>
          <w:sz w:val="28"/>
          <w:szCs w:val="28"/>
          <w:lang w:eastAsia="en-US"/>
        </w:rPr>
        <w:t>О бюджете города-курорта Кисловодска на 2019 год и плановый период 2020 и 2021годов</w:t>
      </w:r>
      <w:proofErr w:type="gramEnd"/>
      <w:r w:rsidR="00D213B7">
        <w:rPr>
          <w:rFonts w:eastAsiaTheme="minorHAnsi"/>
          <w:sz w:val="28"/>
          <w:szCs w:val="28"/>
          <w:lang w:eastAsia="en-US"/>
        </w:rPr>
        <w:t>»</w:t>
      </w:r>
      <w:r w:rsidR="00365E61" w:rsidRPr="00365E61">
        <w:rPr>
          <w:rFonts w:eastAsiaTheme="minorHAnsi"/>
          <w:sz w:val="28"/>
          <w:szCs w:val="28"/>
          <w:lang w:eastAsia="en-US"/>
        </w:rPr>
        <w:t>.</w:t>
      </w:r>
    </w:p>
    <w:p w:rsidR="00365E61" w:rsidRDefault="00480DFF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5E61">
        <w:rPr>
          <w:rFonts w:eastAsiaTheme="minorHAnsi"/>
          <w:sz w:val="28"/>
          <w:szCs w:val="28"/>
          <w:lang w:eastAsia="en-US"/>
        </w:rPr>
        <w:t>Общие параметры бюджета 201</w:t>
      </w:r>
      <w:r w:rsidR="00365E61" w:rsidRPr="00365E61">
        <w:rPr>
          <w:rFonts w:eastAsiaTheme="minorHAnsi"/>
          <w:sz w:val="28"/>
          <w:szCs w:val="28"/>
          <w:lang w:eastAsia="en-US"/>
        </w:rPr>
        <w:t>9</w:t>
      </w:r>
      <w:r w:rsidRPr="00365E61">
        <w:rPr>
          <w:rFonts w:eastAsiaTheme="minorHAnsi"/>
          <w:sz w:val="28"/>
          <w:szCs w:val="28"/>
          <w:lang w:eastAsia="en-US"/>
        </w:rPr>
        <w:t xml:space="preserve"> года характе</w:t>
      </w:r>
      <w:r w:rsidR="009303C5" w:rsidRPr="00365E61">
        <w:rPr>
          <w:rFonts w:eastAsiaTheme="minorHAnsi"/>
          <w:sz w:val="28"/>
          <w:szCs w:val="28"/>
          <w:lang w:eastAsia="en-US"/>
        </w:rPr>
        <w:t>р</w:t>
      </w:r>
      <w:r w:rsidR="00CE23BD" w:rsidRPr="00365E61">
        <w:rPr>
          <w:rFonts w:eastAsiaTheme="minorHAnsi"/>
          <w:sz w:val="28"/>
          <w:szCs w:val="28"/>
          <w:lang w:eastAsia="en-US"/>
        </w:rPr>
        <w:t>изуются следующими показателями</w:t>
      </w:r>
      <w:r w:rsidR="00C60962">
        <w:rPr>
          <w:rFonts w:eastAsiaTheme="minorHAnsi"/>
          <w:sz w:val="28"/>
          <w:szCs w:val="28"/>
          <w:lang w:eastAsia="en-US"/>
        </w:rPr>
        <w:t>: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365E61" w:rsidRPr="00365E61">
        <w:rPr>
          <w:rFonts w:eastAsiaTheme="minorHAnsi"/>
          <w:sz w:val="28"/>
          <w:szCs w:val="28"/>
          <w:lang w:eastAsia="en-US"/>
        </w:rPr>
        <w:t>доходы – 3</w:t>
      </w:r>
      <w:r w:rsidR="000317F2">
        <w:rPr>
          <w:rFonts w:eastAsiaTheme="minorHAnsi"/>
          <w:sz w:val="28"/>
          <w:szCs w:val="28"/>
          <w:lang w:eastAsia="en-US"/>
        </w:rPr>
        <w:t xml:space="preserve"> млрд.</w:t>
      </w:r>
      <w:r w:rsidR="00365E61" w:rsidRPr="00365E61">
        <w:rPr>
          <w:rFonts w:eastAsiaTheme="minorHAnsi"/>
          <w:sz w:val="28"/>
          <w:szCs w:val="28"/>
          <w:lang w:eastAsia="en-US"/>
        </w:rPr>
        <w:t xml:space="preserve"> 203,3 млн. руб</w:t>
      </w:r>
      <w:r w:rsidR="00C60962">
        <w:rPr>
          <w:rFonts w:eastAsiaTheme="minorHAnsi"/>
          <w:sz w:val="28"/>
          <w:szCs w:val="28"/>
          <w:lang w:eastAsia="en-US"/>
        </w:rPr>
        <w:t>.</w:t>
      </w:r>
      <w:r w:rsidR="00D8271E">
        <w:rPr>
          <w:rFonts w:eastAsiaTheme="minorHAnsi"/>
          <w:sz w:val="28"/>
          <w:szCs w:val="28"/>
          <w:lang w:eastAsia="en-US"/>
        </w:rPr>
        <w:t>, что</w:t>
      </w:r>
      <w:r w:rsidR="00D8271E" w:rsidRPr="00D8271E">
        <w:t xml:space="preserve"> </w:t>
      </w:r>
      <w:r w:rsidR="00D8271E" w:rsidRPr="00D8271E">
        <w:rPr>
          <w:rFonts w:eastAsiaTheme="minorHAnsi"/>
          <w:sz w:val="28"/>
          <w:szCs w:val="28"/>
          <w:lang w:eastAsia="en-US"/>
        </w:rPr>
        <w:t>на 33,54% больше чем за 2018 год</w:t>
      </w:r>
      <w:r w:rsidR="00365E61" w:rsidRPr="00365E61">
        <w:rPr>
          <w:rFonts w:eastAsiaTheme="minorHAnsi"/>
          <w:sz w:val="28"/>
          <w:szCs w:val="28"/>
          <w:lang w:eastAsia="en-US"/>
        </w:rPr>
        <w:t>;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365E61" w:rsidRPr="00365E61">
        <w:rPr>
          <w:rFonts w:eastAsiaTheme="minorHAnsi"/>
          <w:sz w:val="28"/>
          <w:szCs w:val="28"/>
          <w:lang w:eastAsia="en-US"/>
        </w:rPr>
        <w:t>расходы – 3</w:t>
      </w:r>
      <w:r w:rsidR="000317F2">
        <w:rPr>
          <w:rFonts w:eastAsiaTheme="minorHAnsi"/>
          <w:sz w:val="28"/>
          <w:szCs w:val="28"/>
          <w:lang w:eastAsia="en-US"/>
        </w:rPr>
        <w:t xml:space="preserve"> млрд.</w:t>
      </w:r>
      <w:r w:rsidR="00365E61" w:rsidRPr="00365E61">
        <w:rPr>
          <w:rFonts w:eastAsiaTheme="minorHAnsi"/>
          <w:sz w:val="28"/>
          <w:szCs w:val="28"/>
          <w:lang w:eastAsia="en-US"/>
        </w:rPr>
        <w:t xml:space="preserve"> 362 млн. руб</w:t>
      </w:r>
      <w:r w:rsidR="00C60962">
        <w:rPr>
          <w:rFonts w:eastAsiaTheme="minorHAnsi"/>
          <w:sz w:val="28"/>
          <w:szCs w:val="28"/>
          <w:lang w:eastAsia="en-US"/>
        </w:rPr>
        <w:t>лей.</w:t>
      </w:r>
    </w:p>
    <w:p w:rsidR="00365E61" w:rsidRPr="00365E61" w:rsidRDefault="00365E61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5E61">
        <w:rPr>
          <w:rFonts w:eastAsiaTheme="minorHAnsi"/>
          <w:sz w:val="28"/>
          <w:szCs w:val="28"/>
          <w:lang w:eastAsia="en-US"/>
        </w:rPr>
        <w:t>Собственные доходы бюджета составили 2 160 080,11 тыс. рублей или 86,73% к плановым назначениям (удельный вес в общем объеме доходов – 67,43%), в том числе:</w:t>
      </w:r>
    </w:p>
    <w:p w:rsidR="00A439D5" w:rsidRDefault="00A439D5" w:rsidP="00A439D5">
      <w:pPr>
        <w:autoSpaceDE w:val="0"/>
        <w:autoSpaceDN w:val="0"/>
        <w:adjustRightInd w:val="0"/>
        <w:spacing w:line="257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E61" w:rsidRPr="00365E61">
        <w:rPr>
          <w:rFonts w:eastAsiaTheme="minorHAnsi"/>
          <w:sz w:val="28"/>
          <w:szCs w:val="28"/>
          <w:lang w:eastAsia="en-US"/>
        </w:rPr>
        <w:t>налоговые и неналоговые доходы – 708 548,08 тыс. рублей или 73,57% к плановым назначениям (удельный вес в о</w:t>
      </w:r>
      <w:r>
        <w:rPr>
          <w:rFonts w:eastAsiaTheme="minorHAnsi"/>
          <w:sz w:val="28"/>
          <w:szCs w:val="28"/>
          <w:lang w:eastAsia="en-US"/>
        </w:rPr>
        <w:t xml:space="preserve">бщем объеме доходов – 22,12%); </w:t>
      </w:r>
    </w:p>
    <w:p w:rsidR="00365E61" w:rsidRPr="00365E61" w:rsidRDefault="00A439D5" w:rsidP="00A439D5">
      <w:pPr>
        <w:autoSpaceDE w:val="0"/>
        <w:autoSpaceDN w:val="0"/>
        <w:adjustRightInd w:val="0"/>
        <w:spacing w:line="257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65E61" w:rsidRPr="00365E61">
        <w:rPr>
          <w:rFonts w:eastAsiaTheme="minorHAnsi"/>
          <w:sz w:val="28"/>
          <w:szCs w:val="28"/>
          <w:lang w:eastAsia="en-US"/>
        </w:rPr>
        <w:t>безвозмездные поступления из других бюджетов (за исключением субвенций) – 1 451 532,03 тыс. рублей или 95,02 % к плану 2019 года (удельный вес в общем объеме доходов – 45,31 %).</w:t>
      </w:r>
    </w:p>
    <w:p w:rsidR="00365E61" w:rsidRDefault="00365E61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5E61">
        <w:rPr>
          <w:rFonts w:eastAsiaTheme="minorHAnsi"/>
          <w:sz w:val="28"/>
          <w:szCs w:val="28"/>
          <w:lang w:eastAsia="en-US"/>
        </w:rPr>
        <w:t>Субвенции на выполнение переданных полномочий составили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365E61">
        <w:rPr>
          <w:rFonts w:eastAsiaTheme="minorHAnsi"/>
          <w:sz w:val="28"/>
          <w:szCs w:val="28"/>
          <w:lang w:eastAsia="en-US"/>
        </w:rPr>
        <w:t>1 043 239,47 тыс. рублей или 99,98% от годового плана (удельный вес в общем объеме доходов – 32,57%).</w:t>
      </w:r>
    </w:p>
    <w:p w:rsidR="00365E61" w:rsidRDefault="00365E61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5E61">
        <w:rPr>
          <w:rFonts w:eastAsiaTheme="minorHAnsi"/>
          <w:sz w:val="28"/>
          <w:szCs w:val="28"/>
          <w:lang w:eastAsia="en-US"/>
        </w:rPr>
        <w:t>План по доходам не исполнен по следующим видам платежей: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365E61">
        <w:rPr>
          <w:rFonts w:eastAsiaTheme="minorHAnsi"/>
          <w:sz w:val="28"/>
          <w:szCs w:val="28"/>
          <w:lang w:eastAsia="en-US"/>
        </w:rPr>
        <w:t>по а</w:t>
      </w:r>
      <w:r w:rsidR="000317F2">
        <w:rPr>
          <w:rFonts w:eastAsiaTheme="minorHAnsi"/>
          <w:sz w:val="28"/>
          <w:szCs w:val="28"/>
          <w:lang w:eastAsia="en-US"/>
        </w:rPr>
        <w:t xml:space="preserve">кцизам </w:t>
      </w:r>
      <w:r w:rsidRPr="00365E61">
        <w:rPr>
          <w:rFonts w:eastAsiaTheme="minorHAnsi"/>
          <w:sz w:val="28"/>
          <w:szCs w:val="28"/>
          <w:lang w:eastAsia="en-US"/>
        </w:rPr>
        <w:t>– 99,66%;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365E61">
        <w:rPr>
          <w:rFonts w:eastAsiaTheme="minorHAnsi"/>
          <w:sz w:val="28"/>
          <w:szCs w:val="28"/>
          <w:lang w:eastAsia="en-US"/>
        </w:rPr>
        <w:t>по арендной плате на землю – 97,70%;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365E61">
        <w:rPr>
          <w:rFonts w:eastAsiaTheme="minorHAnsi"/>
          <w:sz w:val="28"/>
          <w:szCs w:val="28"/>
          <w:lang w:eastAsia="en-US"/>
        </w:rPr>
        <w:t>по доходам от сдачи в аренду имущества – 99,51%;</w:t>
      </w:r>
      <w:r w:rsidR="00D8271E">
        <w:rPr>
          <w:rFonts w:eastAsiaTheme="minorHAnsi"/>
          <w:sz w:val="28"/>
          <w:szCs w:val="28"/>
          <w:lang w:eastAsia="en-US"/>
        </w:rPr>
        <w:t xml:space="preserve"> </w:t>
      </w:r>
      <w:r w:rsidRPr="00365E61">
        <w:rPr>
          <w:rFonts w:eastAsiaTheme="minorHAnsi"/>
          <w:sz w:val="28"/>
          <w:szCs w:val="28"/>
          <w:lang w:eastAsia="en-US"/>
        </w:rPr>
        <w:t>по плате за негативное воздействие на окружающую среду – 98,68%; по доходам от продажи материальных и нематериальных активов –1,78%;</w:t>
      </w:r>
      <w:r w:rsidR="00D8271E">
        <w:rPr>
          <w:rFonts w:eastAsiaTheme="minorHAnsi"/>
          <w:sz w:val="28"/>
          <w:szCs w:val="28"/>
          <w:lang w:eastAsia="en-US"/>
        </w:rPr>
        <w:t xml:space="preserve"> </w:t>
      </w:r>
      <w:r w:rsidRPr="00365E61">
        <w:rPr>
          <w:rFonts w:eastAsiaTheme="minorHAnsi"/>
          <w:sz w:val="28"/>
          <w:szCs w:val="28"/>
          <w:lang w:eastAsia="en-US"/>
        </w:rPr>
        <w:t>по административным платежам (плате за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0317F2">
        <w:rPr>
          <w:rFonts w:eastAsiaTheme="minorHAnsi"/>
          <w:sz w:val="28"/>
          <w:szCs w:val="28"/>
          <w:lang w:eastAsia="en-US"/>
        </w:rPr>
        <w:t xml:space="preserve">осуществление </w:t>
      </w:r>
      <w:r w:rsidRPr="00365E61">
        <w:rPr>
          <w:rFonts w:eastAsiaTheme="minorHAnsi"/>
          <w:sz w:val="28"/>
          <w:szCs w:val="28"/>
          <w:lang w:eastAsia="en-US"/>
        </w:rPr>
        <w:t>нестационарн</w:t>
      </w:r>
      <w:r w:rsidR="000317F2">
        <w:rPr>
          <w:rFonts w:eastAsiaTheme="minorHAnsi"/>
          <w:sz w:val="28"/>
          <w:szCs w:val="28"/>
          <w:lang w:eastAsia="en-US"/>
        </w:rPr>
        <w:t>ой</w:t>
      </w:r>
      <w:r w:rsidRPr="00365E61">
        <w:rPr>
          <w:rFonts w:eastAsiaTheme="minorHAnsi"/>
          <w:sz w:val="28"/>
          <w:szCs w:val="28"/>
          <w:lang w:eastAsia="en-US"/>
        </w:rPr>
        <w:t xml:space="preserve"> торговл</w:t>
      </w:r>
      <w:r w:rsidR="000317F2">
        <w:rPr>
          <w:rFonts w:eastAsiaTheme="minorHAnsi"/>
          <w:sz w:val="28"/>
          <w:szCs w:val="28"/>
          <w:lang w:eastAsia="en-US"/>
        </w:rPr>
        <w:t>и</w:t>
      </w:r>
      <w:r w:rsidRPr="00365E61">
        <w:rPr>
          <w:rFonts w:eastAsiaTheme="minorHAnsi"/>
          <w:sz w:val="28"/>
          <w:szCs w:val="28"/>
          <w:lang w:eastAsia="en-US"/>
        </w:rPr>
        <w:t>) –91,03%.</w:t>
      </w:r>
      <w:proofErr w:type="gramEnd"/>
    </w:p>
    <w:p w:rsidR="00902400" w:rsidRDefault="00902400" w:rsidP="00155472">
      <w:pPr>
        <w:autoSpaceDE w:val="0"/>
        <w:autoSpaceDN w:val="0"/>
        <w:adjustRightInd w:val="0"/>
        <w:spacing w:line="257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902400" w:rsidRDefault="000317F2" w:rsidP="00155472">
      <w:pPr>
        <w:autoSpaceDE w:val="0"/>
        <w:autoSpaceDN w:val="0"/>
        <w:adjustRightInd w:val="0"/>
        <w:spacing w:line="257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Данные о налоговых и неналоговых доходах</w:t>
      </w:r>
    </w:p>
    <w:p w:rsidR="000317F2" w:rsidRDefault="000317F2" w:rsidP="00155472">
      <w:pPr>
        <w:autoSpaceDE w:val="0"/>
        <w:autoSpaceDN w:val="0"/>
        <w:adjustRightInd w:val="0"/>
        <w:spacing w:line="257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бюджета города-курорта Кисловодска за 2019 год</w:t>
      </w:r>
    </w:p>
    <w:p w:rsidR="00902400" w:rsidRDefault="00902400" w:rsidP="00155472">
      <w:pPr>
        <w:autoSpaceDE w:val="0"/>
        <w:autoSpaceDN w:val="0"/>
        <w:adjustRightInd w:val="0"/>
        <w:spacing w:line="257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1418"/>
        <w:gridCol w:w="1417"/>
        <w:gridCol w:w="1701"/>
        <w:gridCol w:w="1843"/>
      </w:tblGrid>
      <w:tr w:rsidR="00365E61" w:rsidRPr="005166DF" w:rsidTr="006551CC">
        <w:tc>
          <w:tcPr>
            <w:tcW w:w="1843" w:type="dxa"/>
            <w:vMerge w:val="restart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 w:rsidRPr="005166DF">
              <w:t>Виды доходов</w:t>
            </w:r>
          </w:p>
        </w:tc>
        <w:tc>
          <w:tcPr>
            <w:tcW w:w="1417" w:type="dxa"/>
            <w:vMerge w:val="restart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 w:rsidRPr="005166DF">
              <w:t>Факт за 201</w:t>
            </w:r>
            <w:r>
              <w:t>8</w:t>
            </w:r>
            <w:r w:rsidRPr="005166DF">
              <w:t xml:space="preserve"> год, тыс. руб.</w:t>
            </w:r>
          </w:p>
        </w:tc>
        <w:tc>
          <w:tcPr>
            <w:tcW w:w="4536" w:type="dxa"/>
            <w:gridSpan w:val="3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 w:rsidRPr="005166DF">
              <w:t>201</w:t>
            </w:r>
            <w:r>
              <w:t>9</w:t>
            </w:r>
            <w:r w:rsidRPr="005166DF">
              <w:t xml:space="preserve"> год</w:t>
            </w:r>
          </w:p>
        </w:tc>
        <w:tc>
          <w:tcPr>
            <w:tcW w:w="1843" w:type="dxa"/>
            <w:vMerge w:val="restart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 w:rsidRPr="005166DF">
              <w:t>Темп роста к 201</w:t>
            </w:r>
            <w:r>
              <w:t>8</w:t>
            </w:r>
            <w:r w:rsidRPr="005166DF">
              <w:t xml:space="preserve"> году</w:t>
            </w:r>
            <w:proofErr w:type="gramStart"/>
            <w:r w:rsidRPr="005166DF">
              <w:t>, (%)</w:t>
            </w:r>
            <w:proofErr w:type="gramEnd"/>
          </w:p>
        </w:tc>
      </w:tr>
      <w:tr w:rsidR="00365E61" w:rsidRPr="005166DF" w:rsidTr="006551CC">
        <w:trPr>
          <w:trHeight w:val="736"/>
        </w:trPr>
        <w:tc>
          <w:tcPr>
            <w:tcW w:w="1843" w:type="dxa"/>
            <w:vMerge/>
          </w:tcPr>
          <w:p w:rsidR="00365E61" w:rsidRPr="005166DF" w:rsidRDefault="00365E61" w:rsidP="00155472">
            <w:pPr>
              <w:spacing w:line="257" w:lineRule="auto"/>
              <w:contextualSpacing/>
            </w:pPr>
          </w:p>
        </w:tc>
        <w:tc>
          <w:tcPr>
            <w:tcW w:w="1417" w:type="dxa"/>
            <w:vMerge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 w:rsidRPr="005166DF">
              <w:t>план,</w:t>
            </w:r>
          </w:p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 w:rsidRPr="005166DF">
              <w:t>(тыс. руб.)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 w:rsidRPr="005166DF">
              <w:t>факт,</w:t>
            </w:r>
          </w:p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 w:rsidRPr="005166DF">
              <w:t>(тыс. руб.)</w:t>
            </w:r>
          </w:p>
        </w:tc>
        <w:tc>
          <w:tcPr>
            <w:tcW w:w="1701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 w:rsidRPr="005166DF">
              <w:t>% исполнения</w:t>
            </w:r>
            <w:r w:rsidR="000C7B4F">
              <w:t xml:space="preserve"> </w:t>
            </w:r>
            <w:r w:rsidRPr="005166DF">
              <w:t>план</w:t>
            </w:r>
            <w:r w:rsidR="00D8271E">
              <w:t>а</w:t>
            </w:r>
            <w:r w:rsidRPr="005166DF"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</w:p>
        </w:tc>
      </w:tr>
      <w:tr w:rsidR="00365E61" w:rsidRPr="006E0F8A" w:rsidTr="006551CC">
        <w:trPr>
          <w:trHeight w:val="411"/>
        </w:trPr>
        <w:tc>
          <w:tcPr>
            <w:tcW w:w="1843" w:type="dxa"/>
            <w:vAlign w:val="center"/>
          </w:tcPr>
          <w:p w:rsidR="00365E61" w:rsidRPr="006E0F8A" w:rsidRDefault="00365E61" w:rsidP="00155472">
            <w:pPr>
              <w:tabs>
                <w:tab w:val="left" w:pos="1965"/>
              </w:tabs>
              <w:spacing w:line="257" w:lineRule="auto"/>
              <w:contextualSpacing/>
              <w:rPr>
                <w:b/>
              </w:rPr>
            </w:pPr>
            <w:r w:rsidRPr="006E0F8A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365E61" w:rsidRPr="006E0F8A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2 398 831,72</w:t>
            </w:r>
          </w:p>
        </w:tc>
        <w:tc>
          <w:tcPr>
            <w:tcW w:w="1418" w:type="dxa"/>
            <w:vAlign w:val="center"/>
          </w:tcPr>
          <w:p w:rsidR="00365E61" w:rsidRPr="006E0F8A" w:rsidRDefault="00365E61" w:rsidP="00155472">
            <w:pPr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3 534 161,56</w:t>
            </w:r>
          </w:p>
        </w:tc>
        <w:tc>
          <w:tcPr>
            <w:tcW w:w="1417" w:type="dxa"/>
            <w:vAlign w:val="center"/>
          </w:tcPr>
          <w:p w:rsidR="00365E61" w:rsidRPr="006E0F8A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3 203 319,58</w:t>
            </w:r>
          </w:p>
        </w:tc>
        <w:tc>
          <w:tcPr>
            <w:tcW w:w="1701" w:type="dxa"/>
            <w:vAlign w:val="center"/>
          </w:tcPr>
          <w:p w:rsidR="00365E61" w:rsidRPr="006E0F8A" w:rsidRDefault="00365E61" w:rsidP="00155472">
            <w:pPr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90,64</w:t>
            </w:r>
          </w:p>
        </w:tc>
        <w:tc>
          <w:tcPr>
            <w:tcW w:w="1843" w:type="dxa"/>
            <w:vAlign w:val="center"/>
          </w:tcPr>
          <w:p w:rsidR="00365E61" w:rsidRPr="006E0F8A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133,54</w:t>
            </w:r>
          </w:p>
        </w:tc>
      </w:tr>
      <w:tr w:rsidR="00365E61" w:rsidRPr="005166DF" w:rsidTr="006551CC">
        <w:trPr>
          <w:trHeight w:val="257"/>
        </w:trPr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rPr>
                <w:b/>
              </w:rPr>
            </w:pPr>
            <w:r w:rsidRPr="005166DF">
              <w:rPr>
                <w:b/>
                <w:lang w:val="en-US"/>
              </w:rPr>
              <w:t>I</w:t>
            </w:r>
            <w:r w:rsidRPr="005166DF">
              <w:rPr>
                <w:b/>
              </w:rPr>
              <w:t>. Налоговые доходы: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ind w:firstLine="108"/>
              <w:contextualSpacing/>
              <w:jc w:val="center"/>
              <w:rPr>
                <w:b/>
              </w:rPr>
            </w:pPr>
            <w:r>
              <w:rPr>
                <w:b/>
              </w:rPr>
              <w:t>516 330,72</w:t>
            </w:r>
          </w:p>
        </w:tc>
        <w:tc>
          <w:tcPr>
            <w:tcW w:w="1418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597 624,83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611 037,01</w:t>
            </w:r>
          </w:p>
        </w:tc>
        <w:tc>
          <w:tcPr>
            <w:tcW w:w="1701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102,24</w:t>
            </w:r>
          </w:p>
        </w:tc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118,34</w:t>
            </w:r>
          </w:p>
        </w:tc>
      </w:tr>
      <w:tr w:rsidR="00365E61" w:rsidRPr="005166DF" w:rsidTr="006551CC">
        <w:trPr>
          <w:trHeight w:val="541"/>
        </w:trPr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5166DF">
              <w:t xml:space="preserve">1. Налог на доходы физических лиц 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257 129,67</w:t>
            </w:r>
          </w:p>
        </w:tc>
        <w:tc>
          <w:tcPr>
            <w:tcW w:w="1418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>
              <w:t>333 868,68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335 163,13</w:t>
            </w:r>
          </w:p>
        </w:tc>
        <w:tc>
          <w:tcPr>
            <w:tcW w:w="1701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>
              <w:t>100,38</w:t>
            </w:r>
          </w:p>
        </w:tc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130,35</w:t>
            </w:r>
          </w:p>
        </w:tc>
      </w:tr>
      <w:tr w:rsidR="00365E61" w:rsidRPr="005166DF" w:rsidTr="006551CC">
        <w:trPr>
          <w:trHeight w:val="541"/>
        </w:trPr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5166DF">
              <w:t>2. Акцизы по подакцизным товарам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11 032,98</w:t>
            </w:r>
          </w:p>
        </w:tc>
        <w:tc>
          <w:tcPr>
            <w:tcW w:w="1418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>
              <w:t>12 668,39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12 625,23</w:t>
            </w:r>
          </w:p>
        </w:tc>
        <w:tc>
          <w:tcPr>
            <w:tcW w:w="1701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>
              <w:t>99,66</w:t>
            </w:r>
          </w:p>
        </w:tc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114,43</w:t>
            </w:r>
          </w:p>
        </w:tc>
      </w:tr>
      <w:tr w:rsidR="00365E61" w:rsidRPr="006E0F8A" w:rsidTr="006551CC">
        <w:trPr>
          <w:trHeight w:val="522"/>
        </w:trPr>
        <w:tc>
          <w:tcPr>
            <w:tcW w:w="1843" w:type="dxa"/>
            <w:vAlign w:val="center"/>
          </w:tcPr>
          <w:p w:rsidR="00365E61" w:rsidRPr="006E0F8A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6E0F8A">
              <w:t>3. Налоги на совокупный доход</w:t>
            </w:r>
          </w:p>
        </w:tc>
        <w:tc>
          <w:tcPr>
            <w:tcW w:w="1417" w:type="dxa"/>
            <w:vAlign w:val="center"/>
          </w:tcPr>
          <w:p w:rsidR="00365E61" w:rsidRPr="006E0F8A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38 402,51</w:t>
            </w:r>
          </w:p>
        </w:tc>
        <w:tc>
          <w:tcPr>
            <w:tcW w:w="1418" w:type="dxa"/>
            <w:vAlign w:val="center"/>
          </w:tcPr>
          <w:p w:rsidR="00365E61" w:rsidRPr="006E0F8A" w:rsidRDefault="00365E61" w:rsidP="00155472">
            <w:pPr>
              <w:spacing w:line="257" w:lineRule="auto"/>
              <w:contextualSpacing/>
              <w:jc w:val="center"/>
            </w:pPr>
            <w:r w:rsidRPr="00B907CB">
              <w:t>39</w:t>
            </w:r>
            <w:r>
              <w:t xml:space="preserve"> </w:t>
            </w:r>
            <w:r w:rsidRPr="00B907CB">
              <w:t>062</w:t>
            </w:r>
            <w:r>
              <w:t>,00</w:t>
            </w:r>
          </w:p>
        </w:tc>
        <w:tc>
          <w:tcPr>
            <w:tcW w:w="1417" w:type="dxa"/>
            <w:vAlign w:val="center"/>
          </w:tcPr>
          <w:p w:rsidR="00365E61" w:rsidRPr="006E0F8A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 w:rsidRPr="00B907CB">
              <w:t>39</w:t>
            </w:r>
            <w:r>
              <w:t xml:space="preserve"> </w:t>
            </w:r>
            <w:r w:rsidRPr="00B907CB">
              <w:t>914,86</w:t>
            </w:r>
          </w:p>
        </w:tc>
        <w:tc>
          <w:tcPr>
            <w:tcW w:w="1701" w:type="dxa"/>
            <w:vAlign w:val="center"/>
          </w:tcPr>
          <w:p w:rsidR="00365E61" w:rsidRPr="006E0F8A" w:rsidRDefault="00365E61" w:rsidP="00155472">
            <w:pPr>
              <w:spacing w:line="257" w:lineRule="auto"/>
              <w:contextualSpacing/>
              <w:jc w:val="center"/>
            </w:pPr>
            <w:r>
              <w:t>102,18</w:t>
            </w:r>
          </w:p>
        </w:tc>
        <w:tc>
          <w:tcPr>
            <w:tcW w:w="1843" w:type="dxa"/>
            <w:vAlign w:val="center"/>
          </w:tcPr>
          <w:p w:rsidR="00365E61" w:rsidRPr="006E0F8A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103,94</w:t>
            </w:r>
          </w:p>
        </w:tc>
      </w:tr>
      <w:tr w:rsidR="00365E61" w:rsidRPr="005166DF" w:rsidTr="006551CC">
        <w:trPr>
          <w:trHeight w:val="181"/>
        </w:trPr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5166DF">
              <w:t>в том числе:</w:t>
            </w:r>
          </w:p>
        </w:tc>
        <w:tc>
          <w:tcPr>
            <w:tcW w:w="7796" w:type="dxa"/>
            <w:gridSpan w:val="5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</w:p>
        </w:tc>
      </w:tr>
      <w:tr w:rsidR="00365E61" w:rsidRPr="005166DF" w:rsidTr="006551CC"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5166DF">
              <w:t>единый налог на вменённый доход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36 094,37</w:t>
            </w:r>
          </w:p>
        </w:tc>
        <w:tc>
          <w:tcPr>
            <w:tcW w:w="1418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36 590,00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36 917,21</w:t>
            </w:r>
          </w:p>
        </w:tc>
        <w:tc>
          <w:tcPr>
            <w:tcW w:w="1701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>
              <w:t>100,89</w:t>
            </w:r>
          </w:p>
        </w:tc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102,28</w:t>
            </w:r>
          </w:p>
        </w:tc>
      </w:tr>
      <w:tr w:rsidR="00365E61" w:rsidRPr="005166DF" w:rsidTr="006551CC"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5166DF"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264,30</w:t>
            </w:r>
          </w:p>
        </w:tc>
        <w:tc>
          <w:tcPr>
            <w:tcW w:w="1418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385,00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389,74</w:t>
            </w:r>
          </w:p>
        </w:tc>
        <w:tc>
          <w:tcPr>
            <w:tcW w:w="1701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>
              <w:t>101,23</w:t>
            </w:r>
          </w:p>
        </w:tc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125,44</w:t>
            </w:r>
          </w:p>
        </w:tc>
      </w:tr>
      <w:tr w:rsidR="00365E61" w:rsidRPr="005166DF" w:rsidTr="006551CC"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5166DF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2 043,84</w:t>
            </w:r>
          </w:p>
        </w:tc>
        <w:tc>
          <w:tcPr>
            <w:tcW w:w="1418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2 087,00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2 607,91</w:t>
            </w:r>
          </w:p>
        </w:tc>
        <w:tc>
          <w:tcPr>
            <w:tcW w:w="1701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>
              <w:t>124,96</w:t>
            </w:r>
          </w:p>
        </w:tc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127,60</w:t>
            </w:r>
          </w:p>
        </w:tc>
      </w:tr>
      <w:tr w:rsidR="00365E61" w:rsidRPr="006E0F8A" w:rsidTr="006551CC">
        <w:trPr>
          <w:trHeight w:val="537"/>
        </w:trPr>
        <w:tc>
          <w:tcPr>
            <w:tcW w:w="1843" w:type="dxa"/>
            <w:vAlign w:val="center"/>
          </w:tcPr>
          <w:p w:rsidR="00365E61" w:rsidRPr="006E0F8A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6E0F8A">
              <w:t xml:space="preserve">4. Налоги на имущество </w:t>
            </w:r>
          </w:p>
        </w:tc>
        <w:tc>
          <w:tcPr>
            <w:tcW w:w="1417" w:type="dxa"/>
            <w:vAlign w:val="center"/>
          </w:tcPr>
          <w:p w:rsidR="00365E61" w:rsidRPr="006E0F8A" w:rsidRDefault="00365E61" w:rsidP="00155472">
            <w:pPr>
              <w:tabs>
                <w:tab w:val="left" w:pos="1965"/>
              </w:tabs>
              <w:spacing w:line="257" w:lineRule="auto"/>
              <w:ind w:firstLine="108"/>
              <w:contextualSpacing/>
              <w:jc w:val="center"/>
            </w:pPr>
            <w:r>
              <w:t>195 818,52</w:t>
            </w:r>
          </w:p>
        </w:tc>
        <w:tc>
          <w:tcPr>
            <w:tcW w:w="1418" w:type="dxa"/>
            <w:vAlign w:val="center"/>
          </w:tcPr>
          <w:p w:rsidR="00365E61" w:rsidRPr="006E0F8A" w:rsidRDefault="00365E61" w:rsidP="00155472">
            <w:pPr>
              <w:spacing w:line="257" w:lineRule="auto"/>
              <w:ind w:firstLine="108"/>
              <w:contextualSpacing/>
              <w:jc w:val="center"/>
            </w:pPr>
            <w:r w:rsidRPr="00AA7FC7">
              <w:t>197</w:t>
            </w:r>
            <w:r>
              <w:t xml:space="preserve"> </w:t>
            </w:r>
            <w:r w:rsidRPr="00AA7FC7">
              <w:t>495,5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365E61" w:rsidRPr="006E0F8A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 w:rsidRPr="00AA7FC7">
              <w:t>208</w:t>
            </w:r>
            <w:r>
              <w:t xml:space="preserve"> </w:t>
            </w:r>
            <w:r w:rsidRPr="00AA7FC7">
              <w:t>568,38</w:t>
            </w:r>
          </w:p>
        </w:tc>
        <w:tc>
          <w:tcPr>
            <w:tcW w:w="1701" w:type="dxa"/>
            <w:vAlign w:val="center"/>
          </w:tcPr>
          <w:p w:rsidR="00365E61" w:rsidRPr="006E0F8A" w:rsidRDefault="00365E61" w:rsidP="00155472">
            <w:pPr>
              <w:spacing w:line="257" w:lineRule="auto"/>
              <w:contextualSpacing/>
              <w:jc w:val="center"/>
            </w:pPr>
            <w:r>
              <w:t>105,61</w:t>
            </w:r>
          </w:p>
        </w:tc>
        <w:tc>
          <w:tcPr>
            <w:tcW w:w="1843" w:type="dxa"/>
            <w:vAlign w:val="center"/>
          </w:tcPr>
          <w:p w:rsidR="00365E61" w:rsidRPr="006E0F8A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106,51</w:t>
            </w:r>
          </w:p>
        </w:tc>
      </w:tr>
      <w:tr w:rsidR="00365E61" w:rsidRPr="005166DF" w:rsidTr="006551CC">
        <w:trPr>
          <w:trHeight w:val="181"/>
        </w:trPr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5166DF">
              <w:t>в том числе:</w:t>
            </w:r>
          </w:p>
        </w:tc>
        <w:tc>
          <w:tcPr>
            <w:tcW w:w="7796" w:type="dxa"/>
            <w:gridSpan w:val="5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</w:p>
        </w:tc>
      </w:tr>
      <w:tr w:rsidR="00365E61" w:rsidRPr="005166DF" w:rsidTr="006551CC">
        <w:trPr>
          <w:trHeight w:val="537"/>
        </w:trPr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5166DF">
              <w:t>налог на имущество физических лиц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ind w:firstLine="108"/>
              <w:contextualSpacing/>
              <w:jc w:val="center"/>
            </w:pPr>
            <w:r>
              <w:t>36 516,37</w:t>
            </w:r>
          </w:p>
        </w:tc>
        <w:tc>
          <w:tcPr>
            <w:tcW w:w="1418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>
              <w:t>45 752,00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48 477,12</w:t>
            </w:r>
          </w:p>
        </w:tc>
        <w:tc>
          <w:tcPr>
            <w:tcW w:w="1701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>
              <w:t>105,96</w:t>
            </w:r>
          </w:p>
        </w:tc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132,75</w:t>
            </w:r>
          </w:p>
        </w:tc>
      </w:tr>
      <w:tr w:rsidR="00365E61" w:rsidRPr="005166DF" w:rsidTr="006551CC">
        <w:trPr>
          <w:trHeight w:val="550"/>
        </w:trPr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5166DF">
              <w:t xml:space="preserve">земельный налог 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ind w:firstLine="108"/>
              <w:contextualSpacing/>
              <w:jc w:val="center"/>
            </w:pPr>
            <w:r>
              <w:t>159 302,15</w:t>
            </w:r>
          </w:p>
        </w:tc>
        <w:tc>
          <w:tcPr>
            <w:tcW w:w="1418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>
              <w:t>151 743,50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160 091,26</w:t>
            </w:r>
          </w:p>
        </w:tc>
        <w:tc>
          <w:tcPr>
            <w:tcW w:w="1701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>
              <w:t>105,50</w:t>
            </w:r>
          </w:p>
        </w:tc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100,50</w:t>
            </w:r>
          </w:p>
        </w:tc>
      </w:tr>
      <w:tr w:rsidR="00365E61" w:rsidRPr="005166DF" w:rsidTr="006551CC">
        <w:trPr>
          <w:trHeight w:val="550"/>
        </w:trPr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>
              <w:t>5</w:t>
            </w:r>
            <w:r w:rsidRPr="005166DF">
              <w:t>. Госпошлина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13 947,04</w:t>
            </w:r>
          </w:p>
        </w:tc>
        <w:tc>
          <w:tcPr>
            <w:tcW w:w="1418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>
              <w:t>14 500,00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14 765,15</w:t>
            </w:r>
          </w:p>
        </w:tc>
        <w:tc>
          <w:tcPr>
            <w:tcW w:w="1701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</w:pPr>
            <w:r>
              <w:t>101,83</w:t>
            </w:r>
          </w:p>
        </w:tc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105,87</w:t>
            </w:r>
          </w:p>
        </w:tc>
      </w:tr>
      <w:tr w:rsidR="00365E61" w:rsidRPr="005166DF" w:rsidTr="006551CC">
        <w:trPr>
          <w:trHeight w:val="367"/>
        </w:trPr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rPr>
                <w:b/>
              </w:rPr>
            </w:pPr>
            <w:r w:rsidRPr="005166DF">
              <w:rPr>
                <w:b/>
                <w:lang w:val="en-US"/>
              </w:rPr>
              <w:t>II</w:t>
            </w:r>
            <w:r w:rsidRPr="005166DF">
              <w:rPr>
                <w:b/>
              </w:rPr>
              <w:t>. Неналоговые доходы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131 905,32</w:t>
            </w:r>
          </w:p>
        </w:tc>
        <w:tc>
          <w:tcPr>
            <w:tcW w:w="1418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365 509,80</w:t>
            </w:r>
          </w:p>
        </w:tc>
        <w:tc>
          <w:tcPr>
            <w:tcW w:w="1417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97 511,07</w:t>
            </w:r>
          </w:p>
        </w:tc>
        <w:tc>
          <w:tcPr>
            <w:tcW w:w="1701" w:type="dxa"/>
            <w:vAlign w:val="center"/>
          </w:tcPr>
          <w:p w:rsidR="00365E61" w:rsidRPr="005166DF" w:rsidRDefault="00365E61" w:rsidP="00155472">
            <w:pPr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26,68</w:t>
            </w:r>
          </w:p>
        </w:tc>
        <w:tc>
          <w:tcPr>
            <w:tcW w:w="1843" w:type="dxa"/>
            <w:vAlign w:val="center"/>
          </w:tcPr>
          <w:p w:rsidR="00365E61" w:rsidRPr="005166DF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73,93</w:t>
            </w:r>
          </w:p>
        </w:tc>
      </w:tr>
      <w:tr w:rsidR="00365E61" w:rsidRPr="009D78D3" w:rsidTr="006551CC">
        <w:trPr>
          <w:trHeight w:val="516"/>
        </w:trPr>
        <w:tc>
          <w:tcPr>
            <w:tcW w:w="1843" w:type="dxa"/>
          </w:tcPr>
          <w:p w:rsidR="00365E61" w:rsidRPr="009D78D3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both"/>
            </w:pPr>
            <w:r w:rsidRPr="009D78D3">
              <w:t>1. Доходы от использования имущества</w:t>
            </w:r>
          </w:p>
        </w:tc>
        <w:tc>
          <w:tcPr>
            <w:tcW w:w="1417" w:type="dxa"/>
            <w:vAlign w:val="center"/>
          </w:tcPr>
          <w:p w:rsidR="00365E61" w:rsidRPr="009D78D3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365E61" w:rsidRPr="009D78D3" w:rsidRDefault="00365E61" w:rsidP="00155472">
            <w:pPr>
              <w:spacing w:line="257" w:lineRule="auto"/>
              <w:contextualSpacing/>
              <w:jc w:val="center"/>
            </w:pPr>
            <w:r w:rsidRPr="00AA7FC7">
              <w:t>73</w:t>
            </w:r>
            <w:r>
              <w:t xml:space="preserve"> </w:t>
            </w:r>
            <w:r w:rsidRPr="00AA7FC7">
              <w:t>119,88</w:t>
            </w:r>
          </w:p>
        </w:tc>
        <w:tc>
          <w:tcPr>
            <w:tcW w:w="1417" w:type="dxa"/>
            <w:vAlign w:val="center"/>
          </w:tcPr>
          <w:p w:rsidR="00365E61" w:rsidRPr="009D78D3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 w:rsidRPr="00AA7FC7">
              <w:t>71</w:t>
            </w:r>
            <w:r>
              <w:t xml:space="preserve"> </w:t>
            </w:r>
            <w:r w:rsidRPr="00AA7FC7">
              <w:t>888,41</w:t>
            </w:r>
          </w:p>
        </w:tc>
        <w:tc>
          <w:tcPr>
            <w:tcW w:w="1701" w:type="dxa"/>
            <w:vAlign w:val="center"/>
          </w:tcPr>
          <w:p w:rsidR="00365E61" w:rsidRPr="009D78D3" w:rsidRDefault="00365E61" w:rsidP="00155472">
            <w:pPr>
              <w:spacing w:line="257" w:lineRule="auto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365E61" w:rsidRPr="009D78D3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</w:p>
        </w:tc>
      </w:tr>
      <w:tr w:rsidR="00365E61" w:rsidRPr="000E4010" w:rsidTr="006551CC">
        <w:trPr>
          <w:trHeight w:val="201"/>
        </w:trPr>
        <w:tc>
          <w:tcPr>
            <w:tcW w:w="1843" w:type="dxa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0E4010">
              <w:t>в том числе:</w:t>
            </w:r>
          </w:p>
        </w:tc>
        <w:tc>
          <w:tcPr>
            <w:tcW w:w="7796" w:type="dxa"/>
            <w:gridSpan w:val="5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</w:p>
        </w:tc>
      </w:tr>
      <w:tr w:rsidR="00365E61" w:rsidRPr="000E4010" w:rsidTr="006551CC">
        <w:trPr>
          <w:trHeight w:val="275"/>
        </w:trPr>
        <w:tc>
          <w:tcPr>
            <w:tcW w:w="1843" w:type="dxa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0E4010">
              <w:t>дивиденд</w:t>
            </w:r>
            <w:r w:rsidR="00494C06">
              <w:t>ы</w:t>
            </w:r>
            <w:r w:rsidRPr="000E4010">
              <w:t xml:space="preserve"> по акциям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212,67</w:t>
            </w:r>
          </w:p>
        </w:tc>
        <w:tc>
          <w:tcPr>
            <w:tcW w:w="1418" w:type="dxa"/>
            <w:vAlign w:val="center"/>
          </w:tcPr>
          <w:p w:rsidR="00365E61" w:rsidRPr="000E4010" w:rsidRDefault="00365E61" w:rsidP="00155472">
            <w:pPr>
              <w:spacing w:line="257" w:lineRule="auto"/>
              <w:contextualSpacing/>
              <w:jc w:val="center"/>
            </w:pPr>
            <w:r>
              <w:t>228,57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228,57</w:t>
            </w:r>
          </w:p>
        </w:tc>
        <w:tc>
          <w:tcPr>
            <w:tcW w:w="1701" w:type="dxa"/>
            <w:vAlign w:val="center"/>
          </w:tcPr>
          <w:p w:rsidR="00365E61" w:rsidRPr="000E4010" w:rsidRDefault="00365E61" w:rsidP="00155472">
            <w:pPr>
              <w:spacing w:line="257" w:lineRule="auto"/>
              <w:contextualSpacing/>
              <w:jc w:val="center"/>
            </w:pPr>
            <w:r>
              <w:t>100,00</w:t>
            </w:r>
          </w:p>
        </w:tc>
        <w:tc>
          <w:tcPr>
            <w:tcW w:w="1843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107,48</w:t>
            </w:r>
          </w:p>
        </w:tc>
      </w:tr>
      <w:tr w:rsidR="00365E61" w:rsidRPr="000E4010" w:rsidTr="006551CC">
        <w:trPr>
          <w:trHeight w:val="421"/>
        </w:trPr>
        <w:tc>
          <w:tcPr>
            <w:tcW w:w="1843" w:type="dxa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0E4010">
              <w:t>арендн</w:t>
            </w:r>
            <w:r w:rsidR="00494C06">
              <w:t>ая</w:t>
            </w:r>
            <w:r w:rsidRPr="000E4010">
              <w:t xml:space="preserve"> плат</w:t>
            </w:r>
            <w:r w:rsidR="00494C06">
              <w:t>а</w:t>
            </w:r>
            <w:r w:rsidRPr="000E4010">
              <w:t xml:space="preserve"> за зем</w:t>
            </w:r>
            <w:r>
              <w:t>е</w:t>
            </w:r>
            <w:r w:rsidRPr="000E4010">
              <w:t>л</w:t>
            </w:r>
            <w:r>
              <w:t>ьные участи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77 763,11</w:t>
            </w:r>
          </w:p>
        </w:tc>
        <w:tc>
          <w:tcPr>
            <w:tcW w:w="1418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52 142,00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50 944,83</w:t>
            </w:r>
          </w:p>
        </w:tc>
        <w:tc>
          <w:tcPr>
            <w:tcW w:w="1701" w:type="dxa"/>
            <w:vAlign w:val="center"/>
          </w:tcPr>
          <w:p w:rsidR="00365E61" w:rsidRPr="000E4010" w:rsidRDefault="00365E61" w:rsidP="00155472">
            <w:pPr>
              <w:spacing w:line="257" w:lineRule="auto"/>
              <w:contextualSpacing/>
              <w:jc w:val="center"/>
            </w:pPr>
            <w:r>
              <w:t>97,70</w:t>
            </w:r>
          </w:p>
        </w:tc>
        <w:tc>
          <w:tcPr>
            <w:tcW w:w="1843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65,51</w:t>
            </w:r>
          </w:p>
        </w:tc>
      </w:tr>
      <w:tr w:rsidR="00365E61" w:rsidRPr="000E4010" w:rsidTr="006551CC">
        <w:tc>
          <w:tcPr>
            <w:tcW w:w="1843" w:type="dxa"/>
          </w:tcPr>
          <w:p w:rsidR="00365E61" w:rsidRPr="000E4010" w:rsidRDefault="00494C06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494C06">
              <w:t xml:space="preserve">арендная плата за </w:t>
            </w:r>
            <w:r>
              <w:t>имущество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7 926,19</w:t>
            </w:r>
          </w:p>
        </w:tc>
        <w:tc>
          <w:tcPr>
            <w:tcW w:w="1418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7 695,00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7 657,06</w:t>
            </w:r>
          </w:p>
        </w:tc>
        <w:tc>
          <w:tcPr>
            <w:tcW w:w="1701" w:type="dxa"/>
            <w:vAlign w:val="center"/>
          </w:tcPr>
          <w:p w:rsidR="00365E61" w:rsidRPr="000E4010" w:rsidRDefault="00365E61" w:rsidP="00155472">
            <w:pPr>
              <w:spacing w:line="257" w:lineRule="auto"/>
              <w:contextualSpacing/>
              <w:jc w:val="center"/>
            </w:pPr>
            <w:r>
              <w:t>99,51</w:t>
            </w:r>
          </w:p>
        </w:tc>
        <w:tc>
          <w:tcPr>
            <w:tcW w:w="1843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96,60</w:t>
            </w:r>
          </w:p>
        </w:tc>
      </w:tr>
      <w:tr w:rsidR="00365E61" w:rsidRPr="000E4010" w:rsidTr="006551CC">
        <w:tc>
          <w:tcPr>
            <w:tcW w:w="1843" w:type="dxa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>
              <w:t>прибыл</w:t>
            </w:r>
            <w:r w:rsidR="00494C06">
              <w:t>ь</w:t>
            </w:r>
            <w:r>
              <w:t xml:space="preserve"> унитарных предприятий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16 572,88</w:t>
            </w:r>
          </w:p>
        </w:tc>
        <w:tc>
          <w:tcPr>
            <w:tcW w:w="1418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12 359,31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12 359,31</w:t>
            </w:r>
          </w:p>
        </w:tc>
        <w:tc>
          <w:tcPr>
            <w:tcW w:w="1701" w:type="dxa"/>
            <w:vAlign w:val="center"/>
          </w:tcPr>
          <w:p w:rsidR="00365E61" w:rsidRPr="000E4010" w:rsidRDefault="00365E61" w:rsidP="00155472">
            <w:pPr>
              <w:spacing w:line="257" w:lineRule="auto"/>
              <w:contextualSpacing/>
              <w:jc w:val="center"/>
            </w:pPr>
            <w:r>
              <w:t>100,00</w:t>
            </w:r>
          </w:p>
        </w:tc>
        <w:tc>
          <w:tcPr>
            <w:tcW w:w="1843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74,58</w:t>
            </w:r>
          </w:p>
        </w:tc>
      </w:tr>
      <w:tr w:rsidR="00365E61" w:rsidRPr="000E4010" w:rsidTr="006551CC">
        <w:tc>
          <w:tcPr>
            <w:tcW w:w="1843" w:type="dxa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0E4010">
              <w:t>плата</w:t>
            </w:r>
            <w:r w:rsidR="000C7B4F">
              <w:t xml:space="preserve"> </w:t>
            </w:r>
            <w:r w:rsidR="00494C06">
              <w:t>по договорам с</w:t>
            </w:r>
            <w:r w:rsidRPr="000E4010">
              <w:t>оциальн</w:t>
            </w:r>
            <w:r w:rsidR="00494C06">
              <w:t>ого</w:t>
            </w:r>
            <w:r w:rsidRPr="000E4010">
              <w:t xml:space="preserve"> найм</w:t>
            </w:r>
            <w:r w:rsidR="00494C06">
              <w:t>а</w:t>
            </w:r>
            <w:r w:rsidRPr="000E4010">
              <w:t xml:space="preserve"> 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135,49</w:t>
            </w:r>
          </w:p>
        </w:tc>
        <w:tc>
          <w:tcPr>
            <w:tcW w:w="1418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698,64</w:t>
            </w:r>
          </w:p>
        </w:tc>
        <w:tc>
          <w:tcPr>
            <w:tcW w:w="1701" w:type="dxa"/>
            <w:vAlign w:val="center"/>
          </w:tcPr>
          <w:p w:rsidR="00365E61" w:rsidRPr="000E4010" w:rsidRDefault="00365E61" w:rsidP="00155472">
            <w:pPr>
              <w:spacing w:line="257" w:lineRule="auto"/>
              <w:contextualSpacing/>
              <w:jc w:val="center"/>
            </w:pPr>
            <w:r>
              <w:t>100,52</w:t>
            </w:r>
          </w:p>
        </w:tc>
        <w:tc>
          <w:tcPr>
            <w:tcW w:w="1843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515,64</w:t>
            </w:r>
          </w:p>
        </w:tc>
      </w:tr>
      <w:tr w:rsidR="00365E61" w:rsidRPr="000E4010" w:rsidTr="006551CC">
        <w:trPr>
          <w:trHeight w:val="541"/>
        </w:trPr>
        <w:tc>
          <w:tcPr>
            <w:tcW w:w="1843" w:type="dxa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0E4010">
              <w:t>2. Плат</w:t>
            </w:r>
            <w:r>
              <w:t>а за негативное воздействие на окружающую среду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442,23</w:t>
            </w:r>
          </w:p>
        </w:tc>
        <w:tc>
          <w:tcPr>
            <w:tcW w:w="1418" w:type="dxa"/>
            <w:vAlign w:val="center"/>
          </w:tcPr>
          <w:p w:rsidR="00365E61" w:rsidRPr="000E4010" w:rsidRDefault="00365E61" w:rsidP="00155472">
            <w:pPr>
              <w:spacing w:line="257" w:lineRule="auto"/>
              <w:contextualSpacing/>
              <w:jc w:val="center"/>
            </w:pPr>
            <w:r>
              <w:t>263,66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260,19</w:t>
            </w:r>
          </w:p>
        </w:tc>
        <w:tc>
          <w:tcPr>
            <w:tcW w:w="1701" w:type="dxa"/>
            <w:vAlign w:val="center"/>
          </w:tcPr>
          <w:p w:rsidR="00365E61" w:rsidRPr="000E4010" w:rsidRDefault="00365E61" w:rsidP="00155472">
            <w:pPr>
              <w:spacing w:line="257" w:lineRule="auto"/>
              <w:contextualSpacing/>
              <w:jc w:val="center"/>
            </w:pPr>
            <w:r>
              <w:t>98,68</w:t>
            </w:r>
          </w:p>
        </w:tc>
        <w:tc>
          <w:tcPr>
            <w:tcW w:w="1843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58,84</w:t>
            </w:r>
          </w:p>
        </w:tc>
      </w:tr>
      <w:tr w:rsidR="00365E61" w:rsidRPr="000E4010" w:rsidTr="006551CC">
        <w:trPr>
          <w:trHeight w:val="90"/>
        </w:trPr>
        <w:tc>
          <w:tcPr>
            <w:tcW w:w="1843" w:type="dxa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0E4010">
              <w:t xml:space="preserve">3. Доходы от оказания платных услуг и компенсация затрат </w:t>
            </w:r>
            <w:r>
              <w:t>государства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1 058,07</w:t>
            </w:r>
          </w:p>
        </w:tc>
        <w:tc>
          <w:tcPr>
            <w:tcW w:w="1418" w:type="dxa"/>
            <w:vAlign w:val="center"/>
          </w:tcPr>
          <w:p w:rsidR="00365E61" w:rsidRPr="000E4010" w:rsidRDefault="00365E61" w:rsidP="00155472">
            <w:pPr>
              <w:spacing w:line="257" w:lineRule="auto"/>
              <w:contextualSpacing/>
              <w:jc w:val="center"/>
            </w:pPr>
            <w:r>
              <w:t>1 465,90</w:t>
            </w:r>
          </w:p>
        </w:tc>
        <w:tc>
          <w:tcPr>
            <w:tcW w:w="1417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1 474,23</w:t>
            </w:r>
          </w:p>
        </w:tc>
        <w:tc>
          <w:tcPr>
            <w:tcW w:w="1701" w:type="dxa"/>
            <w:vAlign w:val="center"/>
          </w:tcPr>
          <w:p w:rsidR="00365E61" w:rsidRPr="000E4010" w:rsidRDefault="00365E61" w:rsidP="00155472">
            <w:pPr>
              <w:spacing w:line="257" w:lineRule="auto"/>
              <w:contextualSpacing/>
              <w:jc w:val="center"/>
            </w:pPr>
            <w:r>
              <w:t>100,57</w:t>
            </w:r>
          </w:p>
        </w:tc>
        <w:tc>
          <w:tcPr>
            <w:tcW w:w="1843" w:type="dxa"/>
            <w:vAlign w:val="center"/>
          </w:tcPr>
          <w:p w:rsidR="00365E61" w:rsidRPr="000E4010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139,33</w:t>
            </w:r>
          </w:p>
        </w:tc>
      </w:tr>
      <w:tr w:rsidR="00365E61" w:rsidRPr="0052104B" w:rsidTr="006551CC">
        <w:trPr>
          <w:trHeight w:val="541"/>
        </w:trPr>
        <w:tc>
          <w:tcPr>
            <w:tcW w:w="1843" w:type="dxa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52104B">
              <w:t>4. 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9 027,19</w:t>
            </w:r>
          </w:p>
        </w:tc>
        <w:tc>
          <w:tcPr>
            <w:tcW w:w="1418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</w:pPr>
            <w:r>
              <w:t>270 807,43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4 819,20</w:t>
            </w:r>
          </w:p>
        </w:tc>
        <w:tc>
          <w:tcPr>
            <w:tcW w:w="1701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</w:pPr>
            <w:r>
              <w:t>1,78</w:t>
            </w:r>
          </w:p>
        </w:tc>
        <w:tc>
          <w:tcPr>
            <w:tcW w:w="1843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53,39</w:t>
            </w:r>
          </w:p>
        </w:tc>
      </w:tr>
      <w:tr w:rsidR="00365E61" w:rsidRPr="0052104B" w:rsidTr="006551CC">
        <w:trPr>
          <w:trHeight w:val="541"/>
        </w:trPr>
        <w:tc>
          <w:tcPr>
            <w:tcW w:w="1843" w:type="dxa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52104B">
              <w:t>5. Административные платежи (нестационарн</w:t>
            </w:r>
            <w:r w:rsidR="00494C06">
              <w:t>ая</w:t>
            </w:r>
            <w:r w:rsidRPr="0052104B">
              <w:t xml:space="preserve"> торговл</w:t>
            </w:r>
            <w:r w:rsidR="00494C06">
              <w:t>я</w:t>
            </w:r>
            <w:r w:rsidRPr="0052104B">
              <w:t>)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13 479,95</w:t>
            </w:r>
          </w:p>
        </w:tc>
        <w:tc>
          <w:tcPr>
            <w:tcW w:w="1418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</w:pPr>
            <w:r>
              <w:t>13 000,00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11 833,65</w:t>
            </w:r>
          </w:p>
        </w:tc>
        <w:tc>
          <w:tcPr>
            <w:tcW w:w="1701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</w:pPr>
            <w:r>
              <w:t>91,03</w:t>
            </w:r>
          </w:p>
        </w:tc>
        <w:tc>
          <w:tcPr>
            <w:tcW w:w="1843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87,79</w:t>
            </w:r>
          </w:p>
        </w:tc>
      </w:tr>
      <w:tr w:rsidR="00365E61" w:rsidRPr="0052104B" w:rsidTr="006551CC">
        <w:trPr>
          <w:trHeight w:val="90"/>
        </w:trPr>
        <w:tc>
          <w:tcPr>
            <w:tcW w:w="1843" w:type="dxa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52104B">
              <w:t>6. 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4 892,28</w:t>
            </w:r>
          </w:p>
        </w:tc>
        <w:tc>
          <w:tcPr>
            <w:tcW w:w="1418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</w:pPr>
            <w:r>
              <w:t>6 137,93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6 429,39</w:t>
            </w:r>
          </w:p>
        </w:tc>
        <w:tc>
          <w:tcPr>
            <w:tcW w:w="1701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</w:pPr>
            <w:r>
              <w:t>104,75</w:t>
            </w:r>
          </w:p>
        </w:tc>
        <w:tc>
          <w:tcPr>
            <w:tcW w:w="1843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131,42</w:t>
            </w:r>
          </w:p>
        </w:tc>
      </w:tr>
      <w:tr w:rsidR="00365E61" w:rsidRPr="0052104B" w:rsidTr="006551CC">
        <w:trPr>
          <w:trHeight w:val="90"/>
        </w:trPr>
        <w:tc>
          <w:tcPr>
            <w:tcW w:w="1843" w:type="dxa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>
              <w:t>7. Невыясненные поступления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-22,86</w:t>
            </w:r>
          </w:p>
        </w:tc>
        <w:tc>
          <w:tcPr>
            <w:tcW w:w="1418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-</w:t>
            </w:r>
          </w:p>
        </w:tc>
      </w:tr>
      <w:tr w:rsidR="00365E61" w:rsidRPr="0052104B" w:rsidTr="006551CC">
        <w:trPr>
          <w:trHeight w:val="256"/>
        </w:trPr>
        <w:tc>
          <w:tcPr>
            <w:tcW w:w="1843" w:type="dxa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>
              <w:t>8</w:t>
            </w:r>
            <w:r w:rsidRPr="0052104B">
              <w:t>. Прочие неналоговые доходы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418,12</w:t>
            </w:r>
          </w:p>
        </w:tc>
        <w:tc>
          <w:tcPr>
            <w:tcW w:w="1418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</w:pPr>
            <w:r>
              <w:t>715,00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806,00</w:t>
            </w:r>
          </w:p>
        </w:tc>
        <w:tc>
          <w:tcPr>
            <w:tcW w:w="1701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</w:pPr>
            <w:r>
              <w:t>112,73</w:t>
            </w:r>
          </w:p>
        </w:tc>
        <w:tc>
          <w:tcPr>
            <w:tcW w:w="1843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192,77</w:t>
            </w:r>
          </w:p>
        </w:tc>
      </w:tr>
      <w:tr w:rsidR="00365E61" w:rsidRPr="0052104B" w:rsidTr="006551CC">
        <w:trPr>
          <w:trHeight w:val="533"/>
        </w:trPr>
        <w:tc>
          <w:tcPr>
            <w:tcW w:w="1843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rPr>
                <w:b/>
              </w:rPr>
            </w:pPr>
            <w:r w:rsidRPr="0052104B">
              <w:rPr>
                <w:b/>
                <w:lang w:val="en-US"/>
              </w:rPr>
              <w:t>III</w:t>
            </w:r>
            <w:r w:rsidRPr="0052104B">
              <w:rPr>
                <w:b/>
              </w:rPr>
              <w:t xml:space="preserve">. Безвозмездные поступления 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1 750 595,68</w:t>
            </w:r>
          </w:p>
        </w:tc>
        <w:tc>
          <w:tcPr>
            <w:tcW w:w="1418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2 571 026,93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2 494 771,50</w:t>
            </w:r>
          </w:p>
        </w:tc>
        <w:tc>
          <w:tcPr>
            <w:tcW w:w="1701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97,03</w:t>
            </w:r>
          </w:p>
        </w:tc>
        <w:tc>
          <w:tcPr>
            <w:tcW w:w="1843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142,51</w:t>
            </w:r>
          </w:p>
        </w:tc>
      </w:tr>
      <w:tr w:rsidR="00365E61" w:rsidRPr="00DE3771" w:rsidTr="006551CC">
        <w:trPr>
          <w:trHeight w:val="533"/>
        </w:trPr>
        <w:tc>
          <w:tcPr>
            <w:tcW w:w="1843" w:type="dxa"/>
            <w:vAlign w:val="center"/>
          </w:tcPr>
          <w:p w:rsidR="00365E61" w:rsidRPr="00DE3771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>
              <w:t xml:space="preserve">1. </w:t>
            </w:r>
            <w:r w:rsidRPr="00DE3771">
              <w:t>Безвоз</w:t>
            </w:r>
            <w:r>
              <w:t>мездные поступления других бю</w:t>
            </w:r>
            <w:r w:rsidRPr="00DE3771">
              <w:t>джетов системы РФ</w:t>
            </w:r>
          </w:p>
        </w:tc>
        <w:tc>
          <w:tcPr>
            <w:tcW w:w="1417" w:type="dxa"/>
            <w:vAlign w:val="center"/>
          </w:tcPr>
          <w:p w:rsidR="00365E61" w:rsidRPr="00DE377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1 756 484,69</w:t>
            </w:r>
          </w:p>
        </w:tc>
        <w:tc>
          <w:tcPr>
            <w:tcW w:w="1418" w:type="dxa"/>
            <w:vAlign w:val="center"/>
          </w:tcPr>
          <w:p w:rsidR="00365E61" w:rsidRPr="00DE3771" w:rsidRDefault="00365E61" w:rsidP="00155472">
            <w:pPr>
              <w:spacing w:line="257" w:lineRule="auto"/>
              <w:contextualSpacing/>
              <w:jc w:val="center"/>
            </w:pPr>
            <w:r>
              <w:t>2 578 208,93</w:t>
            </w:r>
          </w:p>
        </w:tc>
        <w:tc>
          <w:tcPr>
            <w:tcW w:w="1417" w:type="dxa"/>
            <w:vAlign w:val="center"/>
          </w:tcPr>
          <w:p w:rsidR="00365E61" w:rsidRPr="00DE377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2 501 953,50</w:t>
            </w:r>
          </w:p>
        </w:tc>
        <w:tc>
          <w:tcPr>
            <w:tcW w:w="1701" w:type="dxa"/>
            <w:vAlign w:val="center"/>
          </w:tcPr>
          <w:p w:rsidR="00365E61" w:rsidRPr="00DE3771" w:rsidRDefault="00365E61" w:rsidP="00155472">
            <w:pPr>
              <w:spacing w:line="257" w:lineRule="auto"/>
              <w:contextualSpacing/>
              <w:jc w:val="center"/>
            </w:pPr>
            <w:r>
              <w:t>97,04</w:t>
            </w:r>
          </w:p>
        </w:tc>
        <w:tc>
          <w:tcPr>
            <w:tcW w:w="1843" w:type="dxa"/>
            <w:vAlign w:val="center"/>
          </w:tcPr>
          <w:p w:rsidR="00365E61" w:rsidRPr="00DE377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142,44</w:t>
            </w:r>
          </w:p>
        </w:tc>
      </w:tr>
      <w:tr w:rsidR="00365E61" w:rsidRPr="00DE3771" w:rsidTr="006551CC">
        <w:trPr>
          <w:trHeight w:val="533"/>
        </w:trPr>
        <w:tc>
          <w:tcPr>
            <w:tcW w:w="1843" w:type="dxa"/>
            <w:vAlign w:val="center"/>
          </w:tcPr>
          <w:p w:rsidR="00365E61" w:rsidRPr="009D78D3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9D78D3">
              <w:t>дотации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94 436,87</w:t>
            </w:r>
          </w:p>
        </w:tc>
        <w:tc>
          <w:tcPr>
            <w:tcW w:w="1418" w:type="dxa"/>
            <w:vAlign w:val="center"/>
          </w:tcPr>
          <w:p w:rsidR="00365E61" w:rsidRDefault="00365E61" w:rsidP="00155472">
            <w:pPr>
              <w:spacing w:line="257" w:lineRule="auto"/>
              <w:contextualSpacing/>
              <w:jc w:val="center"/>
            </w:pPr>
            <w:r>
              <w:t>120 174,33</w:t>
            </w:r>
          </w:p>
        </w:tc>
        <w:tc>
          <w:tcPr>
            <w:tcW w:w="1417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120 174,33</w:t>
            </w:r>
          </w:p>
        </w:tc>
        <w:tc>
          <w:tcPr>
            <w:tcW w:w="1701" w:type="dxa"/>
            <w:vAlign w:val="center"/>
          </w:tcPr>
          <w:p w:rsidR="00365E61" w:rsidRDefault="00365E61" w:rsidP="00155472">
            <w:pPr>
              <w:spacing w:line="257" w:lineRule="auto"/>
              <w:contextualSpacing/>
              <w:jc w:val="center"/>
            </w:pPr>
            <w:r>
              <w:t>100,00</w:t>
            </w:r>
          </w:p>
        </w:tc>
        <w:tc>
          <w:tcPr>
            <w:tcW w:w="1843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127,25</w:t>
            </w:r>
          </w:p>
        </w:tc>
      </w:tr>
      <w:tr w:rsidR="00365E61" w:rsidRPr="00DE3771" w:rsidTr="006551CC">
        <w:trPr>
          <w:trHeight w:val="533"/>
        </w:trPr>
        <w:tc>
          <w:tcPr>
            <w:tcW w:w="1843" w:type="dxa"/>
            <w:vAlign w:val="center"/>
          </w:tcPr>
          <w:p w:rsidR="00365E61" w:rsidRPr="009D78D3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9D78D3">
              <w:t>дотации на обеспечение сбалансированности бюджета</w:t>
            </w:r>
          </w:p>
        </w:tc>
        <w:tc>
          <w:tcPr>
            <w:tcW w:w="1417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102 356,07</w:t>
            </w:r>
          </w:p>
        </w:tc>
        <w:tc>
          <w:tcPr>
            <w:tcW w:w="1418" w:type="dxa"/>
            <w:vAlign w:val="center"/>
          </w:tcPr>
          <w:p w:rsidR="00365E61" w:rsidRDefault="00365E61" w:rsidP="00155472">
            <w:pPr>
              <w:spacing w:line="257" w:lineRule="auto"/>
              <w:contextualSpacing/>
              <w:jc w:val="center"/>
            </w:pPr>
            <w:r>
              <w:t>67 000,00</w:t>
            </w:r>
          </w:p>
        </w:tc>
        <w:tc>
          <w:tcPr>
            <w:tcW w:w="1417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67 000,00</w:t>
            </w:r>
          </w:p>
        </w:tc>
        <w:tc>
          <w:tcPr>
            <w:tcW w:w="1701" w:type="dxa"/>
            <w:vAlign w:val="center"/>
          </w:tcPr>
          <w:p w:rsidR="00365E61" w:rsidRDefault="00365E61" w:rsidP="00155472">
            <w:pPr>
              <w:spacing w:line="257" w:lineRule="auto"/>
              <w:contextualSpacing/>
              <w:jc w:val="center"/>
            </w:pPr>
            <w:r>
              <w:t>100,00</w:t>
            </w:r>
          </w:p>
        </w:tc>
        <w:tc>
          <w:tcPr>
            <w:tcW w:w="1843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65,46</w:t>
            </w:r>
          </w:p>
        </w:tc>
      </w:tr>
      <w:tr w:rsidR="00365E61" w:rsidRPr="00DE3771" w:rsidTr="006551CC">
        <w:trPr>
          <w:trHeight w:val="533"/>
        </w:trPr>
        <w:tc>
          <w:tcPr>
            <w:tcW w:w="1843" w:type="dxa"/>
            <w:vAlign w:val="center"/>
          </w:tcPr>
          <w:p w:rsidR="00365E61" w:rsidRPr="009D78D3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9D78D3">
              <w:t>межбюджетные субсидии</w:t>
            </w:r>
          </w:p>
        </w:tc>
        <w:tc>
          <w:tcPr>
            <w:tcW w:w="1417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440 032,41</w:t>
            </w:r>
          </w:p>
        </w:tc>
        <w:tc>
          <w:tcPr>
            <w:tcW w:w="1418" w:type="dxa"/>
            <w:vAlign w:val="center"/>
          </w:tcPr>
          <w:p w:rsidR="00365E61" w:rsidRDefault="00365E61" w:rsidP="00155472">
            <w:pPr>
              <w:spacing w:line="257" w:lineRule="auto"/>
              <w:contextualSpacing/>
              <w:jc w:val="center"/>
            </w:pPr>
            <w:r>
              <w:t>1 164 083,99</w:t>
            </w:r>
          </w:p>
        </w:tc>
        <w:tc>
          <w:tcPr>
            <w:tcW w:w="1417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1 136 491,23</w:t>
            </w:r>
          </w:p>
        </w:tc>
        <w:tc>
          <w:tcPr>
            <w:tcW w:w="1701" w:type="dxa"/>
            <w:vAlign w:val="center"/>
          </w:tcPr>
          <w:p w:rsidR="00365E61" w:rsidRDefault="00365E61" w:rsidP="00155472">
            <w:pPr>
              <w:spacing w:line="257" w:lineRule="auto"/>
              <w:contextualSpacing/>
              <w:jc w:val="center"/>
            </w:pPr>
            <w:r>
              <w:t>97,63</w:t>
            </w:r>
          </w:p>
        </w:tc>
        <w:tc>
          <w:tcPr>
            <w:tcW w:w="1843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258,27</w:t>
            </w:r>
          </w:p>
        </w:tc>
      </w:tr>
      <w:tr w:rsidR="00365E61" w:rsidRPr="00DE3771" w:rsidTr="006551CC">
        <w:trPr>
          <w:trHeight w:val="533"/>
        </w:trPr>
        <w:tc>
          <w:tcPr>
            <w:tcW w:w="1843" w:type="dxa"/>
            <w:vAlign w:val="center"/>
          </w:tcPr>
          <w:p w:rsidR="00365E61" w:rsidRPr="009D78D3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9D78D3">
              <w:t>Субвенци</w:t>
            </w:r>
            <w:r>
              <w:t xml:space="preserve">и </w:t>
            </w:r>
          </w:p>
        </w:tc>
        <w:tc>
          <w:tcPr>
            <w:tcW w:w="1417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965 820,79</w:t>
            </w:r>
          </w:p>
        </w:tc>
        <w:tc>
          <w:tcPr>
            <w:tcW w:w="1418" w:type="dxa"/>
            <w:vAlign w:val="center"/>
          </w:tcPr>
          <w:p w:rsidR="00365E61" w:rsidRDefault="00365E61" w:rsidP="00155472">
            <w:pPr>
              <w:spacing w:line="257" w:lineRule="auto"/>
              <w:contextualSpacing/>
              <w:jc w:val="center"/>
            </w:pPr>
            <w:r>
              <w:t>1 043 500,14</w:t>
            </w:r>
          </w:p>
        </w:tc>
        <w:tc>
          <w:tcPr>
            <w:tcW w:w="1417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1 043 239,47</w:t>
            </w:r>
          </w:p>
        </w:tc>
        <w:tc>
          <w:tcPr>
            <w:tcW w:w="1701" w:type="dxa"/>
            <w:vAlign w:val="center"/>
          </w:tcPr>
          <w:p w:rsidR="00365E61" w:rsidRDefault="00365E61" w:rsidP="00155472">
            <w:pPr>
              <w:spacing w:line="257" w:lineRule="auto"/>
              <w:contextualSpacing/>
              <w:jc w:val="center"/>
            </w:pPr>
            <w:r>
              <w:t>99,98</w:t>
            </w:r>
          </w:p>
        </w:tc>
        <w:tc>
          <w:tcPr>
            <w:tcW w:w="1843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108,02</w:t>
            </w:r>
          </w:p>
        </w:tc>
      </w:tr>
      <w:tr w:rsidR="00365E61" w:rsidRPr="00DE3771" w:rsidTr="006551CC">
        <w:trPr>
          <w:trHeight w:val="533"/>
        </w:trPr>
        <w:tc>
          <w:tcPr>
            <w:tcW w:w="1843" w:type="dxa"/>
            <w:vAlign w:val="center"/>
          </w:tcPr>
          <w:p w:rsidR="00365E61" w:rsidRPr="009D78D3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9D78D3"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153 838,55</w:t>
            </w:r>
          </w:p>
        </w:tc>
        <w:tc>
          <w:tcPr>
            <w:tcW w:w="1418" w:type="dxa"/>
            <w:vAlign w:val="center"/>
          </w:tcPr>
          <w:p w:rsidR="00365E61" w:rsidRDefault="00365E61" w:rsidP="00155472">
            <w:pPr>
              <w:spacing w:line="257" w:lineRule="auto"/>
              <w:contextualSpacing/>
              <w:jc w:val="center"/>
            </w:pPr>
            <w:r>
              <w:t>183 450,47</w:t>
            </w:r>
          </w:p>
        </w:tc>
        <w:tc>
          <w:tcPr>
            <w:tcW w:w="1417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135 048,47</w:t>
            </w:r>
          </w:p>
        </w:tc>
        <w:tc>
          <w:tcPr>
            <w:tcW w:w="1701" w:type="dxa"/>
            <w:vAlign w:val="center"/>
          </w:tcPr>
          <w:p w:rsidR="00365E61" w:rsidRDefault="00365E61" w:rsidP="00155472">
            <w:pPr>
              <w:spacing w:line="257" w:lineRule="auto"/>
              <w:contextualSpacing/>
              <w:jc w:val="center"/>
            </w:pPr>
            <w:r>
              <w:t>73,62</w:t>
            </w:r>
          </w:p>
        </w:tc>
        <w:tc>
          <w:tcPr>
            <w:tcW w:w="1843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87,79</w:t>
            </w:r>
          </w:p>
        </w:tc>
      </w:tr>
      <w:tr w:rsidR="00365E61" w:rsidRPr="00DE3771" w:rsidTr="006551CC">
        <w:trPr>
          <w:trHeight w:val="533"/>
        </w:trPr>
        <w:tc>
          <w:tcPr>
            <w:tcW w:w="1843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>
              <w:t>2. Прочие безвозмездные поступления</w:t>
            </w:r>
          </w:p>
        </w:tc>
        <w:tc>
          <w:tcPr>
            <w:tcW w:w="1417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160,00</w:t>
            </w:r>
          </w:p>
        </w:tc>
        <w:tc>
          <w:tcPr>
            <w:tcW w:w="1418" w:type="dxa"/>
            <w:vAlign w:val="center"/>
          </w:tcPr>
          <w:p w:rsidR="00365E61" w:rsidRDefault="00365E61" w:rsidP="00155472">
            <w:pPr>
              <w:spacing w:line="257" w:lineRule="auto"/>
              <w:contextualSpacing/>
              <w:jc w:val="center"/>
            </w:pPr>
            <w:r>
              <w:t>372,55</w:t>
            </w:r>
          </w:p>
        </w:tc>
        <w:tc>
          <w:tcPr>
            <w:tcW w:w="1417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372,55</w:t>
            </w:r>
          </w:p>
        </w:tc>
        <w:tc>
          <w:tcPr>
            <w:tcW w:w="1701" w:type="dxa"/>
            <w:vAlign w:val="center"/>
          </w:tcPr>
          <w:p w:rsidR="00365E61" w:rsidRDefault="00365E61" w:rsidP="00155472">
            <w:pPr>
              <w:spacing w:line="257" w:lineRule="auto"/>
              <w:contextualSpacing/>
              <w:jc w:val="center"/>
            </w:pPr>
            <w:r>
              <w:t>100,00</w:t>
            </w:r>
          </w:p>
        </w:tc>
        <w:tc>
          <w:tcPr>
            <w:tcW w:w="1843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232,84</w:t>
            </w:r>
          </w:p>
        </w:tc>
      </w:tr>
      <w:tr w:rsidR="00365E61" w:rsidRPr="0052104B" w:rsidTr="006551CC">
        <w:trPr>
          <w:trHeight w:val="541"/>
        </w:trPr>
        <w:tc>
          <w:tcPr>
            <w:tcW w:w="1843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>
              <w:t xml:space="preserve">3. </w:t>
            </w:r>
            <w:r w:rsidRPr="0052104B">
              <w:t>Возврат остатков субсидий</w:t>
            </w:r>
            <w:r>
              <w:t>,</w:t>
            </w:r>
            <w:r w:rsidRPr="0052104B">
              <w:t xml:space="preserve"> субвенций</w:t>
            </w:r>
            <w:r>
              <w:t xml:space="preserve"> и иных межбюджетных трансфертов, имеющих целевое назначение</w:t>
            </w:r>
            <w:r w:rsidRPr="0052104B">
              <w:t xml:space="preserve"> прошлых лет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-6 049,01</w:t>
            </w:r>
          </w:p>
        </w:tc>
        <w:tc>
          <w:tcPr>
            <w:tcW w:w="1418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</w:pPr>
            <w:r>
              <w:t>-7 554,55</w:t>
            </w:r>
          </w:p>
        </w:tc>
        <w:tc>
          <w:tcPr>
            <w:tcW w:w="1417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-7 554,55</w:t>
            </w:r>
          </w:p>
        </w:tc>
        <w:tc>
          <w:tcPr>
            <w:tcW w:w="1701" w:type="dxa"/>
            <w:vAlign w:val="center"/>
          </w:tcPr>
          <w:p w:rsidR="00365E61" w:rsidRPr="0052104B" w:rsidRDefault="00365E61" w:rsidP="00155472">
            <w:pPr>
              <w:spacing w:line="257" w:lineRule="auto"/>
              <w:contextualSpacing/>
              <w:jc w:val="center"/>
            </w:pPr>
            <w:r>
              <w:t>100,00</w:t>
            </w:r>
          </w:p>
        </w:tc>
        <w:tc>
          <w:tcPr>
            <w:tcW w:w="1843" w:type="dxa"/>
            <w:vAlign w:val="center"/>
          </w:tcPr>
          <w:p w:rsidR="00365E61" w:rsidRPr="0052104B" w:rsidRDefault="00365E61" w:rsidP="00155472">
            <w:pPr>
              <w:tabs>
                <w:tab w:val="left" w:pos="1965"/>
              </w:tabs>
              <w:spacing w:line="257" w:lineRule="auto"/>
              <w:contextualSpacing/>
              <w:jc w:val="center"/>
            </w:pPr>
            <w:r>
              <w:t>124,89</w:t>
            </w:r>
          </w:p>
        </w:tc>
      </w:tr>
    </w:tbl>
    <w:p w:rsidR="00365E61" w:rsidRDefault="00365E61" w:rsidP="00155472">
      <w:pPr>
        <w:autoSpaceDE w:val="0"/>
        <w:autoSpaceDN w:val="0"/>
        <w:adjustRightInd w:val="0"/>
        <w:spacing w:line="257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65E61" w:rsidRDefault="007C208B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</w:rPr>
      </w:pPr>
      <w:r w:rsidRPr="00365E61">
        <w:rPr>
          <w:b/>
          <w:sz w:val="28"/>
          <w:szCs w:val="28"/>
        </w:rPr>
        <w:t>Р</w:t>
      </w:r>
      <w:r w:rsidR="009228B1" w:rsidRPr="00365E61">
        <w:rPr>
          <w:b/>
          <w:sz w:val="28"/>
          <w:szCs w:val="28"/>
        </w:rPr>
        <w:t>асходы бюджета</w:t>
      </w:r>
      <w:r w:rsidR="009228B1" w:rsidRPr="00365E61">
        <w:rPr>
          <w:sz w:val="28"/>
          <w:szCs w:val="28"/>
        </w:rPr>
        <w:t xml:space="preserve"> города-курорта Кисл</w:t>
      </w:r>
      <w:r w:rsidR="00812363" w:rsidRPr="00365E61">
        <w:rPr>
          <w:sz w:val="28"/>
          <w:szCs w:val="28"/>
        </w:rPr>
        <w:t>оводска за 201</w:t>
      </w:r>
      <w:r w:rsidR="00365E61" w:rsidRPr="00365E61">
        <w:rPr>
          <w:sz w:val="28"/>
          <w:szCs w:val="28"/>
        </w:rPr>
        <w:t>9</w:t>
      </w:r>
      <w:r w:rsidR="00812363" w:rsidRPr="00365E61">
        <w:rPr>
          <w:sz w:val="28"/>
          <w:szCs w:val="28"/>
        </w:rPr>
        <w:t xml:space="preserve"> год составили</w:t>
      </w:r>
      <w:r w:rsidR="000C7B4F">
        <w:rPr>
          <w:sz w:val="28"/>
          <w:szCs w:val="28"/>
        </w:rPr>
        <w:t xml:space="preserve"> </w:t>
      </w:r>
      <w:r w:rsidR="00A439D5">
        <w:rPr>
          <w:sz w:val="28"/>
          <w:szCs w:val="28"/>
        </w:rPr>
        <w:br/>
      </w:r>
      <w:r w:rsidR="00365E61" w:rsidRPr="00365E61">
        <w:rPr>
          <w:sz w:val="28"/>
          <w:szCs w:val="28"/>
        </w:rPr>
        <w:t>3 362 006,68 тыс. рублей или 87,54%</w:t>
      </w:r>
      <w:r w:rsidR="000C7B4F">
        <w:rPr>
          <w:sz w:val="28"/>
          <w:szCs w:val="28"/>
        </w:rPr>
        <w:t xml:space="preserve"> </w:t>
      </w:r>
      <w:r w:rsidR="00365E61" w:rsidRPr="00365E61">
        <w:rPr>
          <w:sz w:val="28"/>
          <w:szCs w:val="28"/>
        </w:rPr>
        <w:t>уточненной бюджетной росписи</w:t>
      </w:r>
      <w:r w:rsidR="00365E61">
        <w:rPr>
          <w:sz w:val="28"/>
          <w:szCs w:val="28"/>
        </w:rPr>
        <w:t>:</w:t>
      </w:r>
    </w:p>
    <w:p w:rsidR="00902400" w:rsidRDefault="00902400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</w:rPr>
      </w:pPr>
    </w:p>
    <w:p w:rsidR="00902400" w:rsidRDefault="00902400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</w:rPr>
      </w:pPr>
      <w:r w:rsidRPr="00902400">
        <w:rPr>
          <w:sz w:val="28"/>
          <w:szCs w:val="28"/>
        </w:rPr>
        <w:t xml:space="preserve">Данные о </w:t>
      </w:r>
      <w:r>
        <w:rPr>
          <w:sz w:val="28"/>
          <w:szCs w:val="28"/>
        </w:rPr>
        <w:t xml:space="preserve">расходах </w:t>
      </w:r>
      <w:r w:rsidRPr="00902400">
        <w:rPr>
          <w:sz w:val="28"/>
          <w:szCs w:val="28"/>
        </w:rPr>
        <w:t>бюджета города-курорта Кисловодска за 2019 год</w:t>
      </w:r>
    </w:p>
    <w:p w:rsidR="00902400" w:rsidRDefault="00902400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634"/>
        <w:gridCol w:w="1659"/>
        <w:gridCol w:w="1701"/>
        <w:gridCol w:w="1275"/>
        <w:gridCol w:w="1160"/>
      </w:tblGrid>
      <w:tr w:rsidR="00365E61" w:rsidRPr="00C50EA2" w:rsidTr="006551CC">
        <w:trPr>
          <w:trHeight w:val="227"/>
        </w:trPr>
        <w:tc>
          <w:tcPr>
            <w:tcW w:w="2236" w:type="dxa"/>
            <w:vMerge w:val="restart"/>
            <w:vAlign w:val="center"/>
          </w:tcPr>
          <w:p w:rsidR="00365E61" w:rsidRPr="00C50EA2" w:rsidRDefault="00365E61" w:rsidP="00155472">
            <w:pPr>
              <w:spacing w:line="257" w:lineRule="auto"/>
              <w:ind w:hanging="180"/>
              <w:contextualSpacing/>
              <w:jc w:val="center"/>
            </w:pPr>
            <w:r w:rsidRPr="00C50EA2">
              <w:t>Виды расходов</w:t>
            </w:r>
          </w:p>
        </w:tc>
        <w:tc>
          <w:tcPr>
            <w:tcW w:w="1634" w:type="dxa"/>
            <w:vMerge w:val="restart"/>
            <w:vAlign w:val="center"/>
          </w:tcPr>
          <w:p w:rsidR="00365E61" w:rsidRPr="00C50EA2" w:rsidRDefault="00365E61" w:rsidP="00155472">
            <w:pPr>
              <w:spacing w:line="257" w:lineRule="auto"/>
              <w:ind w:hanging="180"/>
              <w:contextualSpacing/>
              <w:jc w:val="center"/>
            </w:pPr>
            <w:r w:rsidRPr="00C50EA2">
              <w:t>Факт</w:t>
            </w:r>
          </w:p>
          <w:p w:rsidR="00365E61" w:rsidRPr="00C50EA2" w:rsidRDefault="00365E61" w:rsidP="00155472">
            <w:pPr>
              <w:spacing w:line="257" w:lineRule="auto"/>
              <w:ind w:hanging="180"/>
              <w:contextualSpacing/>
              <w:jc w:val="center"/>
            </w:pPr>
            <w:r w:rsidRPr="00C50EA2">
              <w:t>201</w:t>
            </w:r>
            <w:r>
              <w:t>8</w:t>
            </w:r>
            <w:r w:rsidRPr="00C50EA2">
              <w:t xml:space="preserve"> год,</w:t>
            </w:r>
          </w:p>
          <w:p w:rsidR="00365E61" w:rsidRPr="00C50EA2" w:rsidRDefault="00365E61" w:rsidP="00155472">
            <w:pPr>
              <w:spacing w:line="257" w:lineRule="auto"/>
              <w:ind w:hanging="180"/>
              <w:contextualSpacing/>
              <w:jc w:val="center"/>
            </w:pPr>
            <w:r w:rsidRPr="00C50EA2">
              <w:t>(тыс. руб.)</w:t>
            </w:r>
          </w:p>
        </w:tc>
        <w:tc>
          <w:tcPr>
            <w:tcW w:w="4635" w:type="dxa"/>
            <w:gridSpan w:val="3"/>
            <w:vAlign w:val="center"/>
          </w:tcPr>
          <w:p w:rsidR="00365E61" w:rsidRPr="00C50EA2" w:rsidRDefault="00365E61" w:rsidP="00155472">
            <w:pPr>
              <w:spacing w:line="257" w:lineRule="auto"/>
              <w:ind w:hanging="180"/>
              <w:contextualSpacing/>
              <w:jc w:val="center"/>
            </w:pPr>
            <w:r w:rsidRPr="00C50EA2">
              <w:t>201</w:t>
            </w:r>
            <w:r>
              <w:t>9</w:t>
            </w:r>
            <w:r w:rsidRPr="00C50EA2">
              <w:t xml:space="preserve"> год</w:t>
            </w:r>
          </w:p>
        </w:tc>
        <w:tc>
          <w:tcPr>
            <w:tcW w:w="1160" w:type="dxa"/>
            <w:vMerge w:val="restart"/>
            <w:vAlign w:val="center"/>
          </w:tcPr>
          <w:p w:rsidR="00365E61" w:rsidRPr="00C50EA2" w:rsidRDefault="00365E61" w:rsidP="00155472">
            <w:pPr>
              <w:spacing w:line="257" w:lineRule="auto"/>
              <w:ind w:hanging="180"/>
              <w:contextualSpacing/>
              <w:jc w:val="center"/>
            </w:pPr>
            <w:r w:rsidRPr="00C50EA2">
              <w:t>Темп роста к 201</w:t>
            </w:r>
            <w:r>
              <w:t>8</w:t>
            </w:r>
            <w:r w:rsidRPr="00C50EA2">
              <w:t xml:space="preserve"> году</w:t>
            </w:r>
            <w:proofErr w:type="gramStart"/>
            <w:r w:rsidRPr="00C50EA2">
              <w:t>, (%)</w:t>
            </w:r>
            <w:proofErr w:type="gramEnd"/>
          </w:p>
        </w:tc>
      </w:tr>
      <w:tr w:rsidR="00365E61" w:rsidRPr="00C50EA2" w:rsidTr="006551CC">
        <w:trPr>
          <w:trHeight w:val="145"/>
        </w:trPr>
        <w:tc>
          <w:tcPr>
            <w:tcW w:w="2236" w:type="dxa"/>
            <w:vMerge/>
            <w:vAlign w:val="center"/>
          </w:tcPr>
          <w:p w:rsidR="00365E61" w:rsidRPr="00C50EA2" w:rsidRDefault="00365E61" w:rsidP="00155472">
            <w:pPr>
              <w:spacing w:line="257" w:lineRule="auto"/>
              <w:ind w:hanging="180"/>
              <w:contextualSpacing/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365E61" w:rsidRPr="00C50EA2" w:rsidRDefault="00365E61" w:rsidP="00155472">
            <w:pPr>
              <w:spacing w:line="257" w:lineRule="auto"/>
              <w:ind w:hanging="180"/>
              <w:contextualSpacing/>
              <w:jc w:val="center"/>
            </w:pPr>
          </w:p>
        </w:tc>
        <w:tc>
          <w:tcPr>
            <w:tcW w:w="1659" w:type="dxa"/>
            <w:vAlign w:val="center"/>
          </w:tcPr>
          <w:p w:rsidR="00365E61" w:rsidRPr="00C50EA2" w:rsidRDefault="00365E61" w:rsidP="00155472">
            <w:pPr>
              <w:spacing w:line="257" w:lineRule="auto"/>
              <w:ind w:hanging="180"/>
              <w:contextualSpacing/>
              <w:jc w:val="center"/>
            </w:pPr>
            <w:r w:rsidRPr="00C50EA2">
              <w:t>план,</w:t>
            </w:r>
            <w:r w:rsidRPr="00C50EA2">
              <w:br/>
              <w:t>(тыс. руб.)</w:t>
            </w:r>
          </w:p>
        </w:tc>
        <w:tc>
          <w:tcPr>
            <w:tcW w:w="1701" w:type="dxa"/>
            <w:vAlign w:val="center"/>
          </w:tcPr>
          <w:p w:rsidR="00365E61" w:rsidRPr="00C50EA2" w:rsidRDefault="00365E61" w:rsidP="00155472">
            <w:pPr>
              <w:spacing w:line="257" w:lineRule="auto"/>
              <w:ind w:hanging="180"/>
              <w:contextualSpacing/>
              <w:jc w:val="center"/>
            </w:pPr>
            <w:r w:rsidRPr="00C50EA2">
              <w:t>факт,</w:t>
            </w:r>
            <w:r w:rsidRPr="00C50EA2">
              <w:br/>
              <w:t>(тыс. руб.)</w:t>
            </w:r>
          </w:p>
        </w:tc>
        <w:tc>
          <w:tcPr>
            <w:tcW w:w="1275" w:type="dxa"/>
            <w:vAlign w:val="center"/>
          </w:tcPr>
          <w:p w:rsidR="00365E61" w:rsidRPr="00C50EA2" w:rsidRDefault="00365E61" w:rsidP="00155472">
            <w:pPr>
              <w:spacing w:line="257" w:lineRule="auto"/>
              <w:ind w:hanging="9"/>
              <w:contextualSpacing/>
              <w:jc w:val="center"/>
            </w:pPr>
            <w:r w:rsidRPr="00C50EA2">
              <w:t>выполнение</w:t>
            </w:r>
            <w:proofErr w:type="gramStart"/>
            <w:r w:rsidRPr="00C50EA2">
              <w:t xml:space="preserve"> (%)</w:t>
            </w:r>
            <w:proofErr w:type="gramEnd"/>
          </w:p>
        </w:tc>
        <w:tc>
          <w:tcPr>
            <w:tcW w:w="1160" w:type="dxa"/>
            <w:vMerge/>
            <w:vAlign w:val="center"/>
          </w:tcPr>
          <w:p w:rsidR="00365E61" w:rsidRPr="00C50EA2" w:rsidRDefault="00365E61" w:rsidP="00155472">
            <w:pPr>
              <w:spacing w:line="257" w:lineRule="auto"/>
              <w:ind w:hanging="180"/>
              <w:contextualSpacing/>
              <w:jc w:val="center"/>
            </w:pPr>
          </w:p>
        </w:tc>
      </w:tr>
      <w:tr w:rsidR="00365E61" w:rsidRPr="00C50EA2" w:rsidTr="006551CC">
        <w:trPr>
          <w:trHeight w:val="474"/>
        </w:trPr>
        <w:tc>
          <w:tcPr>
            <w:tcW w:w="2236" w:type="dxa"/>
            <w:vAlign w:val="center"/>
          </w:tcPr>
          <w:p w:rsidR="00365E61" w:rsidRPr="00C50EA2" w:rsidRDefault="00365E61" w:rsidP="00155472">
            <w:pPr>
              <w:tabs>
                <w:tab w:val="left" w:pos="1965"/>
              </w:tabs>
              <w:spacing w:line="257" w:lineRule="auto"/>
              <w:ind w:firstLine="72"/>
              <w:contextualSpacing/>
            </w:pPr>
            <w:r w:rsidRPr="00C50EA2">
              <w:rPr>
                <w:b/>
              </w:rPr>
              <w:t>Всего</w:t>
            </w:r>
            <w:r w:rsidRPr="00C50EA2">
              <w:t xml:space="preserve"> </w:t>
            </w:r>
            <w:r w:rsidRPr="00C50EA2">
              <w:rPr>
                <w:b/>
              </w:rPr>
              <w:t>расходов</w:t>
            </w:r>
          </w:p>
        </w:tc>
        <w:tc>
          <w:tcPr>
            <w:tcW w:w="1634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76"/>
              <w:contextualSpacing/>
              <w:jc w:val="center"/>
              <w:rPr>
                <w:b/>
              </w:rPr>
            </w:pPr>
            <w:r w:rsidRPr="00DB6FC9">
              <w:rPr>
                <w:b/>
              </w:rPr>
              <w:t>2 309 052,25</w:t>
            </w:r>
          </w:p>
        </w:tc>
        <w:tc>
          <w:tcPr>
            <w:tcW w:w="1659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  <w:rPr>
                <w:b/>
              </w:rPr>
            </w:pPr>
            <w:r w:rsidRPr="00DB6FC9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DB6FC9">
              <w:rPr>
                <w:b/>
              </w:rPr>
              <w:t>840</w:t>
            </w:r>
            <w:r>
              <w:rPr>
                <w:b/>
              </w:rPr>
              <w:t xml:space="preserve"> </w:t>
            </w:r>
            <w:r w:rsidRPr="00DB6FC9">
              <w:rPr>
                <w:b/>
              </w:rPr>
              <w:t>664,44</w:t>
            </w:r>
          </w:p>
        </w:tc>
        <w:tc>
          <w:tcPr>
            <w:tcW w:w="1701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firstLine="51"/>
              <w:contextualSpacing/>
              <w:jc w:val="center"/>
              <w:rPr>
                <w:b/>
              </w:rPr>
            </w:pPr>
            <w:r w:rsidRPr="00DB6FC9">
              <w:rPr>
                <w:b/>
              </w:rPr>
              <w:t>3 362 006,68</w:t>
            </w:r>
          </w:p>
        </w:tc>
        <w:tc>
          <w:tcPr>
            <w:tcW w:w="1275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  <w:rPr>
                <w:b/>
              </w:rPr>
            </w:pPr>
            <w:r>
              <w:rPr>
                <w:b/>
              </w:rPr>
              <w:t>87,54</w:t>
            </w:r>
          </w:p>
        </w:tc>
        <w:tc>
          <w:tcPr>
            <w:tcW w:w="1160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  <w:rPr>
                <w:b/>
              </w:rPr>
            </w:pPr>
            <w:r>
              <w:rPr>
                <w:b/>
              </w:rPr>
              <w:t>145,60</w:t>
            </w:r>
          </w:p>
        </w:tc>
      </w:tr>
      <w:tr w:rsidR="00365E61" w:rsidRPr="00C50EA2" w:rsidTr="006551CC">
        <w:trPr>
          <w:trHeight w:val="546"/>
        </w:trPr>
        <w:tc>
          <w:tcPr>
            <w:tcW w:w="2236" w:type="dxa"/>
            <w:vAlign w:val="center"/>
          </w:tcPr>
          <w:p w:rsidR="00365E61" w:rsidRPr="00C50EA2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C50EA2">
              <w:t>Общегосударственные расходы</w:t>
            </w:r>
          </w:p>
        </w:tc>
        <w:tc>
          <w:tcPr>
            <w:tcW w:w="1634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 w:rsidRPr="00DB6FC9">
              <w:t>168 843,10</w:t>
            </w:r>
          </w:p>
        </w:tc>
        <w:tc>
          <w:tcPr>
            <w:tcW w:w="1659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228 765,26</w:t>
            </w:r>
          </w:p>
        </w:tc>
        <w:tc>
          <w:tcPr>
            <w:tcW w:w="1701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200 558,99</w:t>
            </w:r>
          </w:p>
        </w:tc>
        <w:tc>
          <w:tcPr>
            <w:tcW w:w="1275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87,67</w:t>
            </w:r>
          </w:p>
        </w:tc>
        <w:tc>
          <w:tcPr>
            <w:tcW w:w="1160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118,78</w:t>
            </w:r>
          </w:p>
        </w:tc>
      </w:tr>
      <w:tr w:rsidR="00365E61" w:rsidRPr="00C50EA2" w:rsidTr="006551CC">
        <w:trPr>
          <w:trHeight w:val="546"/>
        </w:trPr>
        <w:tc>
          <w:tcPr>
            <w:tcW w:w="2236" w:type="dxa"/>
            <w:vAlign w:val="center"/>
          </w:tcPr>
          <w:p w:rsidR="00365E61" w:rsidRPr="00C50EA2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C50EA2">
              <w:t>Национальная оборона</w:t>
            </w:r>
          </w:p>
        </w:tc>
        <w:tc>
          <w:tcPr>
            <w:tcW w:w="1634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 w:rsidRPr="00DB6FC9">
              <w:t>3 890,83</w:t>
            </w:r>
          </w:p>
        </w:tc>
        <w:tc>
          <w:tcPr>
            <w:tcW w:w="1659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4 327,27</w:t>
            </w:r>
          </w:p>
        </w:tc>
        <w:tc>
          <w:tcPr>
            <w:tcW w:w="1701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4 327, 27</w:t>
            </w:r>
          </w:p>
        </w:tc>
        <w:tc>
          <w:tcPr>
            <w:tcW w:w="1275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100</w:t>
            </w:r>
          </w:p>
        </w:tc>
        <w:tc>
          <w:tcPr>
            <w:tcW w:w="1160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111,22</w:t>
            </w:r>
          </w:p>
        </w:tc>
      </w:tr>
      <w:tr w:rsidR="00365E61" w:rsidRPr="00C50EA2" w:rsidTr="006551CC">
        <w:trPr>
          <w:trHeight w:val="542"/>
        </w:trPr>
        <w:tc>
          <w:tcPr>
            <w:tcW w:w="2236" w:type="dxa"/>
            <w:vAlign w:val="center"/>
          </w:tcPr>
          <w:p w:rsidR="00365E61" w:rsidRPr="00C50EA2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C50EA2">
              <w:t>Национальная безопасность</w:t>
            </w:r>
          </w:p>
        </w:tc>
        <w:tc>
          <w:tcPr>
            <w:tcW w:w="1634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 w:rsidRPr="00DB6FC9">
              <w:t>29 292,34</w:t>
            </w:r>
          </w:p>
        </w:tc>
        <w:tc>
          <w:tcPr>
            <w:tcW w:w="1659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60 306,88</w:t>
            </w:r>
          </w:p>
        </w:tc>
        <w:tc>
          <w:tcPr>
            <w:tcW w:w="1701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58 515, 76</w:t>
            </w:r>
          </w:p>
        </w:tc>
        <w:tc>
          <w:tcPr>
            <w:tcW w:w="1275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97,03</w:t>
            </w:r>
          </w:p>
        </w:tc>
        <w:tc>
          <w:tcPr>
            <w:tcW w:w="1160" w:type="dxa"/>
            <w:vAlign w:val="center"/>
          </w:tcPr>
          <w:p w:rsidR="00365E61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199,76</w:t>
            </w:r>
          </w:p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</w:p>
        </w:tc>
      </w:tr>
      <w:tr w:rsidR="00365E61" w:rsidRPr="00C54953" w:rsidTr="006551CC">
        <w:trPr>
          <w:trHeight w:val="542"/>
        </w:trPr>
        <w:tc>
          <w:tcPr>
            <w:tcW w:w="2236" w:type="dxa"/>
            <w:vAlign w:val="center"/>
          </w:tcPr>
          <w:p w:rsidR="00365E61" w:rsidRPr="00C54953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C54953">
              <w:t>Национальная экономика</w:t>
            </w:r>
          </w:p>
        </w:tc>
        <w:tc>
          <w:tcPr>
            <w:tcW w:w="1634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 w:rsidRPr="00DB6FC9">
              <w:t>148 439,87</w:t>
            </w:r>
          </w:p>
        </w:tc>
        <w:tc>
          <w:tcPr>
            <w:tcW w:w="1659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189 316,07</w:t>
            </w:r>
          </w:p>
        </w:tc>
        <w:tc>
          <w:tcPr>
            <w:tcW w:w="1701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185 493, 55</w:t>
            </w:r>
          </w:p>
        </w:tc>
        <w:tc>
          <w:tcPr>
            <w:tcW w:w="1275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97,98</w:t>
            </w:r>
          </w:p>
        </w:tc>
        <w:tc>
          <w:tcPr>
            <w:tcW w:w="1160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124,96</w:t>
            </w:r>
          </w:p>
        </w:tc>
      </w:tr>
      <w:tr w:rsidR="00365E61" w:rsidRPr="00C54953" w:rsidTr="006551CC">
        <w:trPr>
          <w:trHeight w:val="542"/>
        </w:trPr>
        <w:tc>
          <w:tcPr>
            <w:tcW w:w="2236" w:type="dxa"/>
            <w:vAlign w:val="center"/>
          </w:tcPr>
          <w:p w:rsidR="00365E61" w:rsidRPr="00C54953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C54953">
              <w:t>Жилищно-коммунальное хозяйство</w:t>
            </w:r>
          </w:p>
        </w:tc>
        <w:tc>
          <w:tcPr>
            <w:tcW w:w="1634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 w:rsidRPr="00DB6FC9">
              <w:t>331 475,13</w:t>
            </w:r>
          </w:p>
        </w:tc>
        <w:tc>
          <w:tcPr>
            <w:tcW w:w="1659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847 466,14</w:t>
            </w:r>
          </w:p>
        </w:tc>
        <w:tc>
          <w:tcPr>
            <w:tcW w:w="1701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619 970,23</w:t>
            </w:r>
          </w:p>
        </w:tc>
        <w:tc>
          <w:tcPr>
            <w:tcW w:w="1275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73,16</w:t>
            </w:r>
          </w:p>
        </w:tc>
        <w:tc>
          <w:tcPr>
            <w:tcW w:w="1160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187,03</w:t>
            </w:r>
          </w:p>
        </w:tc>
      </w:tr>
      <w:tr w:rsidR="00365E61" w:rsidRPr="00C54953" w:rsidTr="006551CC">
        <w:trPr>
          <w:trHeight w:val="367"/>
        </w:trPr>
        <w:tc>
          <w:tcPr>
            <w:tcW w:w="2236" w:type="dxa"/>
            <w:vAlign w:val="center"/>
          </w:tcPr>
          <w:p w:rsidR="00365E61" w:rsidRPr="00C54953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C54953">
              <w:t>Образование</w:t>
            </w:r>
          </w:p>
        </w:tc>
        <w:tc>
          <w:tcPr>
            <w:tcW w:w="1634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 w:rsidRPr="00DB6FC9">
              <w:t>863 160,84</w:t>
            </w:r>
          </w:p>
        </w:tc>
        <w:tc>
          <w:tcPr>
            <w:tcW w:w="1659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1 362 523, 03</w:t>
            </w:r>
          </w:p>
        </w:tc>
        <w:tc>
          <w:tcPr>
            <w:tcW w:w="1701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1 273 777,97</w:t>
            </w:r>
          </w:p>
        </w:tc>
        <w:tc>
          <w:tcPr>
            <w:tcW w:w="1275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93,49</w:t>
            </w:r>
          </w:p>
        </w:tc>
        <w:tc>
          <w:tcPr>
            <w:tcW w:w="1160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147,57</w:t>
            </w:r>
          </w:p>
        </w:tc>
      </w:tr>
      <w:tr w:rsidR="00365E61" w:rsidRPr="00C54953" w:rsidTr="006551CC">
        <w:trPr>
          <w:trHeight w:val="623"/>
        </w:trPr>
        <w:tc>
          <w:tcPr>
            <w:tcW w:w="2236" w:type="dxa"/>
            <w:vAlign w:val="center"/>
          </w:tcPr>
          <w:p w:rsidR="00365E61" w:rsidRPr="00C54953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C54953">
              <w:t>Культура</w:t>
            </w:r>
          </w:p>
        </w:tc>
        <w:tc>
          <w:tcPr>
            <w:tcW w:w="1634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 w:rsidRPr="00DB6FC9">
              <w:t>66 790,36</w:t>
            </w:r>
          </w:p>
        </w:tc>
        <w:tc>
          <w:tcPr>
            <w:tcW w:w="1659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90 304,85</w:t>
            </w:r>
          </w:p>
        </w:tc>
        <w:tc>
          <w:tcPr>
            <w:tcW w:w="1701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88 566, 82</w:t>
            </w:r>
          </w:p>
        </w:tc>
        <w:tc>
          <w:tcPr>
            <w:tcW w:w="1275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98,08</w:t>
            </w:r>
          </w:p>
        </w:tc>
        <w:tc>
          <w:tcPr>
            <w:tcW w:w="1160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132,60</w:t>
            </w:r>
          </w:p>
        </w:tc>
      </w:tr>
      <w:tr w:rsidR="00365E61" w:rsidRPr="00C54953" w:rsidTr="006551CC">
        <w:trPr>
          <w:trHeight w:val="555"/>
        </w:trPr>
        <w:tc>
          <w:tcPr>
            <w:tcW w:w="2236" w:type="dxa"/>
            <w:vAlign w:val="center"/>
          </w:tcPr>
          <w:p w:rsidR="00365E61" w:rsidRPr="00C54953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C54953">
              <w:t>Физическая культура и спорт</w:t>
            </w:r>
          </w:p>
        </w:tc>
        <w:tc>
          <w:tcPr>
            <w:tcW w:w="1634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 w:rsidRPr="00DB6FC9">
              <w:t>9 252,06</w:t>
            </w:r>
          </w:p>
        </w:tc>
        <w:tc>
          <w:tcPr>
            <w:tcW w:w="1659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338 465,82</w:t>
            </w:r>
          </w:p>
        </w:tc>
        <w:tc>
          <w:tcPr>
            <w:tcW w:w="1701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215 998,67</w:t>
            </w:r>
          </w:p>
        </w:tc>
        <w:tc>
          <w:tcPr>
            <w:tcW w:w="1275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63,82</w:t>
            </w:r>
          </w:p>
        </w:tc>
        <w:tc>
          <w:tcPr>
            <w:tcW w:w="1160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2334,60</w:t>
            </w:r>
          </w:p>
        </w:tc>
      </w:tr>
      <w:tr w:rsidR="00365E61" w:rsidRPr="00C54953" w:rsidTr="006551CC">
        <w:trPr>
          <w:trHeight w:val="555"/>
        </w:trPr>
        <w:tc>
          <w:tcPr>
            <w:tcW w:w="2236" w:type="dxa"/>
            <w:vAlign w:val="center"/>
          </w:tcPr>
          <w:p w:rsidR="00365E61" w:rsidRPr="00C54953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C54953">
              <w:t>Социальная политика</w:t>
            </w:r>
          </w:p>
        </w:tc>
        <w:tc>
          <w:tcPr>
            <w:tcW w:w="1634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 w:rsidRPr="00DB6FC9">
              <w:t>667 839,02</w:t>
            </w:r>
          </w:p>
        </w:tc>
        <w:tc>
          <w:tcPr>
            <w:tcW w:w="1659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691 054,60</w:t>
            </w:r>
          </w:p>
        </w:tc>
        <w:tc>
          <w:tcPr>
            <w:tcW w:w="1701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688 543, 37</w:t>
            </w:r>
          </w:p>
        </w:tc>
        <w:tc>
          <w:tcPr>
            <w:tcW w:w="1275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center"/>
            </w:pPr>
            <w:r>
              <w:t>99,64</w:t>
            </w:r>
          </w:p>
        </w:tc>
        <w:tc>
          <w:tcPr>
            <w:tcW w:w="1160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center"/>
            </w:pPr>
            <w:r>
              <w:t>103,10</w:t>
            </w:r>
          </w:p>
        </w:tc>
      </w:tr>
      <w:tr w:rsidR="00365E61" w:rsidRPr="00C54953" w:rsidTr="006551CC">
        <w:trPr>
          <w:trHeight w:val="649"/>
        </w:trPr>
        <w:tc>
          <w:tcPr>
            <w:tcW w:w="2236" w:type="dxa"/>
            <w:vAlign w:val="center"/>
          </w:tcPr>
          <w:p w:rsidR="00365E61" w:rsidRPr="00C54953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C54953">
              <w:t>Средства массовой информации</w:t>
            </w:r>
          </w:p>
        </w:tc>
        <w:tc>
          <w:tcPr>
            <w:tcW w:w="1634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 w:rsidRPr="00DB6FC9">
              <w:t>3 117,03</w:t>
            </w:r>
          </w:p>
        </w:tc>
        <w:tc>
          <w:tcPr>
            <w:tcW w:w="1659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3 417,11</w:t>
            </w:r>
          </w:p>
        </w:tc>
        <w:tc>
          <w:tcPr>
            <w:tcW w:w="1701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3 417,11</w:t>
            </w:r>
          </w:p>
        </w:tc>
        <w:tc>
          <w:tcPr>
            <w:tcW w:w="1275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100</w:t>
            </w:r>
          </w:p>
        </w:tc>
        <w:tc>
          <w:tcPr>
            <w:tcW w:w="1160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109,63</w:t>
            </w:r>
          </w:p>
        </w:tc>
      </w:tr>
      <w:tr w:rsidR="00365E61" w:rsidRPr="00C54953" w:rsidTr="006551CC">
        <w:trPr>
          <w:trHeight w:val="555"/>
        </w:trPr>
        <w:tc>
          <w:tcPr>
            <w:tcW w:w="2236" w:type="dxa"/>
            <w:vAlign w:val="center"/>
          </w:tcPr>
          <w:p w:rsidR="00365E61" w:rsidRPr="00C54953" w:rsidRDefault="00365E61" w:rsidP="00155472">
            <w:pPr>
              <w:tabs>
                <w:tab w:val="left" w:pos="1965"/>
              </w:tabs>
              <w:spacing w:line="257" w:lineRule="auto"/>
              <w:contextualSpacing/>
            </w:pPr>
            <w:r w:rsidRPr="00C54953">
              <w:t>Обслуживание государственного и муниципального долга</w:t>
            </w:r>
          </w:p>
        </w:tc>
        <w:tc>
          <w:tcPr>
            <w:tcW w:w="1634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 w:rsidRPr="00DB6FC9">
              <w:t>17 251,67</w:t>
            </w:r>
          </w:p>
        </w:tc>
        <w:tc>
          <w:tcPr>
            <w:tcW w:w="1659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24 717, 41</w:t>
            </w:r>
          </w:p>
        </w:tc>
        <w:tc>
          <w:tcPr>
            <w:tcW w:w="1701" w:type="dxa"/>
            <w:vAlign w:val="center"/>
          </w:tcPr>
          <w:p w:rsidR="00365E61" w:rsidRPr="00DB6FC9" w:rsidRDefault="00365E61" w:rsidP="00155472">
            <w:pPr>
              <w:spacing w:line="257" w:lineRule="auto"/>
              <w:jc w:val="right"/>
            </w:pPr>
            <w:r w:rsidRPr="00DB6FC9">
              <w:t>22 836,94</w:t>
            </w:r>
          </w:p>
        </w:tc>
        <w:tc>
          <w:tcPr>
            <w:tcW w:w="1275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92,39</w:t>
            </w:r>
          </w:p>
        </w:tc>
        <w:tc>
          <w:tcPr>
            <w:tcW w:w="1160" w:type="dxa"/>
            <w:vAlign w:val="center"/>
          </w:tcPr>
          <w:p w:rsidR="00365E61" w:rsidRPr="00DB6FC9" w:rsidRDefault="00365E61" w:rsidP="00155472">
            <w:pPr>
              <w:tabs>
                <w:tab w:val="left" w:pos="1965"/>
              </w:tabs>
              <w:spacing w:line="257" w:lineRule="auto"/>
              <w:ind w:hanging="180"/>
              <w:contextualSpacing/>
              <w:jc w:val="center"/>
            </w:pPr>
            <w:r>
              <w:t>132,37</w:t>
            </w:r>
          </w:p>
        </w:tc>
      </w:tr>
    </w:tbl>
    <w:p w:rsidR="00365E61" w:rsidRDefault="00365E61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sz w:val="28"/>
          <w:szCs w:val="28"/>
          <w:highlight w:val="yellow"/>
        </w:rPr>
      </w:pPr>
      <w:r w:rsidRPr="00365E61">
        <w:rPr>
          <w:rFonts w:eastAsiaTheme="minorHAnsi"/>
          <w:sz w:val="28"/>
          <w:szCs w:val="28"/>
          <w:highlight w:val="yellow"/>
        </w:rPr>
        <w:t xml:space="preserve"> </w:t>
      </w:r>
    </w:p>
    <w:p w:rsidR="00881E2C" w:rsidRDefault="00DB4E8C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902400">
        <w:rPr>
          <w:sz w:val="28"/>
          <w:szCs w:val="28"/>
        </w:rPr>
        <w:t xml:space="preserve">Работа </w:t>
      </w:r>
      <w:r w:rsidRPr="00902400">
        <w:rPr>
          <w:b/>
          <w:sz w:val="28"/>
          <w:szCs w:val="28"/>
        </w:rPr>
        <w:t>правового управления администрации</w:t>
      </w:r>
      <w:r w:rsidRPr="00902400">
        <w:rPr>
          <w:sz w:val="28"/>
          <w:szCs w:val="28"/>
        </w:rPr>
        <w:t xml:space="preserve"> направлена </w:t>
      </w:r>
      <w:r w:rsidR="00A535A4" w:rsidRPr="00902400">
        <w:rPr>
          <w:sz w:val="28"/>
          <w:szCs w:val="28"/>
        </w:rPr>
        <w:t xml:space="preserve">на </w:t>
      </w:r>
      <w:r w:rsidRPr="00902400">
        <w:rPr>
          <w:sz w:val="28"/>
          <w:szCs w:val="28"/>
        </w:rPr>
        <w:t>защиту</w:t>
      </w:r>
      <w:r w:rsidR="00107305" w:rsidRPr="00902400">
        <w:rPr>
          <w:sz w:val="28"/>
          <w:szCs w:val="28"/>
        </w:rPr>
        <w:t xml:space="preserve"> </w:t>
      </w:r>
      <w:proofErr w:type="gramStart"/>
      <w:r w:rsidR="00107305" w:rsidRPr="00902400">
        <w:rPr>
          <w:sz w:val="28"/>
          <w:szCs w:val="28"/>
        </w:rPr>
        <w:t xml:space="preserve">интересов </w:t>
      </w:r>
      <w:r w:rsidR="00A535A4" w:rsidRPr="00902400">
        <w:rPr>
          <w:sz w:val="28"/>
          <w:szCs w:val="28"/>
        </w:rPr>
        <w:t>жителей</w:t>
      </w:r>
      <w:r w:rsidR="00107305" w:rsidRPr="00902400">
        <w:rPr>
          <w:sz w:val="28"/>
          <w:szCs w:val="28"/>
        </w:rPr>
        <w:t xml:space="preserve"> городского округа</w:t>
      </w:r>
      <w:r w:rsidRPr="00902400">
        <w:rPr>
          <w:sz w:val="28"/>
          <w:szCs w:val="28"/>
        </w:rPr>
        <w:t xml:space="preserve"> города</w:t>
      </w:r>
      <w:r w:rsidR="008862DB" w:rsidRPr="00902400">
        <w:rPr>
          <w:sz w:val="28"/>
          <w:szCs w:val="28"/>
        </w:rPr>
        <w:t>-курорта Кисловодска</w:t>
      </w:r>
      <w:proofErr w:type="gramEnd"/>
      <w:r w:rsidR="008862DB" w:rsidRPr="00902400">
        <w:rPr>
          <w:sz w:val="28"/>
          <w:szCs w:val="28"/>
        </w:rPr>
        <w:t xml:space="preserve">. </w:t>
      </w:r>
      <w:r w:rsidR="00902400" w:rsidRPr="00902400">
        <w:rPr>
          <w:sz w:val="28"/>
          <w:szCs w:val="28"/>
        </w:rPr>
        <w:t>В течение 2019 года администраци</w:t>
      </w:r>
      <w:r w:rsidR="00902400">
        <w:rPr>
          <w:sz w:val="28"/>
          <w:szCs w:val="28"/>
        </w:rPr>
        <w:t>я</w:t>
      </w:r>
      <w:r w:rsidR="00902400" w:rsidRPr="00902400">
        <w:rPr>
          <w:sz w:val="28"/>
          <w:szCs w:val="28"/>
        </w:rPr>
        <w:t xml:space="preserve"> города-курорта Кисловодска приня</w:t>
      </w:r>
      <w:r w:rsidR="00902400">
        <w:rPr>
          <w:sz w:val="28"/>
          <w:szCs w:val="28"/>
        </w:rPr>
        <w:t>ла</w:t>
      </w:r>
      <w:r w:rsidR="00902400" w:rsidRPr="00902400">
        <w:rPr>
          <w:sz w:val="28"/>
          <w:szCs w:val="28"/>
        </w:rPr>
        <w:t xml:space="preserve"> участие в 249 гражданских делах в Кисловодском городском суде,</w:t>
      </w:r>
      <w:r w:rsidR="000C7B4F">
        <w:rPr>
          <w:sz w:val="28"/>
          <w:szCs w:val="28"/>
        </w:rPr>
        <w:t xml:space="preserve"> </w:t>
      </w:r>
      <w:r w:rsidR="00902400" w:rsidRPr="00902400">
        <w:rPr>
          <w:sz w:val="28"/>
          <w:szCs w:val="28"/>
        </w:rPr>
        <w:t>в 4 гражданских делах</w:t>
      </w:r>
      <w:r w:rsidR="000C7B4F">
        <w:rPr>
          <w:sz w:val="28"/>
          <w:szCs w:val="28"/>
        </w:rPr>
        <w:t xml:space="preserve"> </w:t>
      </w:r>
      <w:r w:rsidR="00902400" w:rsidRPr="00902400">
        <w:rPr>
          <w:sz w:val="28"/>
          <w:szCs w:val="28"/>
        </w:rPr>
        <w:t>мировых судей города Кисловодска,</w:t>
      </w:r>
      <w:r w:rsidR="000C7B4F">
        <w:rPr>
          <w:sz w:val="28"/>
          <w:szCs w:val="28"/>
        </w:rPr>
        <w:t xml:space="preserve"> </w:t>
      </w:r>
      <w:r w:rsidR="00902400" w:rsidRPr="00902400">
        <w:rPr>
          <w:sz w:val="28"/>
          <w:szCs w:val="28"/>
        </w:rPr>
        <w:t>в 44 делах Арбитражного суда Ставропольского края.</w:t>
      </w:r>
      <w:r w:rsidR="000C7B4F">
        <w:rPr>
          <w:sz w:val="28"/>
          <w:szCs w:val="28"/>
        </w:rPr>
        <w:t xml:space="preserve"> </w:t>
      </w:r>
      <w:r w:rsidR="00902400" w:rsidRPr="00902400">
        <w:rPr>
          <w:sz w:val="28"/>
          <w:szCs w:val="28"/>
        </w:rPr>
        <w:t>В суд</w:t>
      </w:r>
      <w:r w:rsidR="00902400">
        <w:rPr>
          <w:sz w:val="28"/>
          <w:szCs w:val="28"/>
        </w:rPr>
        <w:t>ы</w:t>
      </w:r>
      <w:r w:rsidR="00902400" w:rsidRPr="00902400">
        <w:rPr>
          <w:sz w:val="28"/>
          <w:szCs w:val="28"/>
        </w:rPr>
        <w:t xml:space="preserve"> подано </w:t>
      </w:r>
      <w:r w:rsidR="00902400">
        <w:rPr>
          <w:sz w:val="28"/>
          <w:szCs w:val="28"/>
        </w:rPr>
        <w:t>14</w:t>
      </w:r>
      <w:r w:rsidR="000C7B4F">
        <w:rPr>
          <w:sz w:val="28"/>
          <w:szCs w:val="28"/>
        </w:rPr>
        <w:t xml:space="preserve"> </w:t>
      </w:r>
      <w:r w:rsidR="00902400" w:rsidRPr="00902400">
        <w:rPr>
          <w:sz w:val="28"/>
          <w:szCs w:val="28"/>
        </w:rPr>
        <w:t>исковых заявлений</w:t>
      </w:r>
      <w:r w:rsidR="000C7B4F">
        <w:rPr>
          <w:sz w:val="28"/>
          <w:szCs w:val="28"/>
        </w:rPr>
        <w:t xml:space="preserve"> </w:t>
      </w:r>
      <w:r w:rsidR="00902400" w:rsidRPr="00902400">
        <w:rPr>
          <w:sz w:val="28"/>
          <w:szCs w:val="28"/>
        </w:rPr>
        <w:t>администрации города-курорта Кисловодска о сносе и демонтаже объектов капитального строительства, прекращении права собственности на объекты, расторжении договор</w:t>
      </w:r>
      <w:r w:rsidR="00902400">
        <w:rPr>
          <w:sz w:val="28"/>
          <w:szCs w:val="28"/>
        </w:rPr>
        <w:t>ов</w:t>
      </w:r>
      <w:r w:rsidR="00902400" w:rsidRPr="00902400">
        <w:rPr>
          <w:sz w:val="28"/>
          <w:szCs w:val="28"/>
        </w:rPr>
        <w:t xml:space="preserve"> на размещение нестационарных торговых объектов</w:t>
      </w:r>
      <w:r w:rsidR="00902400">
        <w:rPr>
          <w:sz w:val="28"/>
          <w:szCs w:val="28"/>
        </w:rPr>
        <w:t>, взыскании суммы задолженностей,</w:t>
      </w:r>
      <w:r w:rsidR="000C7B4F">
        <w:rPr>
          <w:sz w:val="28"/>
          <w:szCs w:val="28"/>
        </w:rPr>
        <w:t xml:space="preserve"> </w:t>
      </w:r>
      <w:r w:rsidR="00902400">
        <w:rPr>
          <w:sz w:val="28"/>
          <w:szCs w:val="28"/>
        </w:rPr>
        <w:t>неустоек</w:t>
      </w:r>
      <w:r w:rsidR="00494C06">
        <w:rPr>
          <w:sz w:val="28"/>
          <w:szCs w:val="28"/>
        </w:rPr>
        <w:t>, из них</w:t>
      </w:r>
      <w:r w:rsidR="000C7B4F">
        <w:rPr>
          <w:sz w:val="28"/>
          <w:szCs w:val="28"/>
        </w:rPr>
        <w:t xml:space="preserve"> </w:t>
      </w:r>
      <w:r w:rsidR="00902400">
        <w:rPr>
          <w:sz w:val="28"/>
          <w:szCs w:val="28"/>
        </w:rPr>
        <w:t>9 удовлетворены судом</w:t>
      </w:r>
      <w:r w:rsidR="00902400" w:rsidRPr="00902400">
        <w:rPr>
          <w:sz w:val="28"/>
          <w:szCs w:val="28"/>
        </w:rPr>
        <w:t>. Осуществлена правовая экспертиза 108 проектов муниципальных актов</w:t>
      </w:r>
      <w:r w:rsidR="00A439D5">
        <w:rPr>
          <w:sz w:val="28"/>
          <w:szCs w:val="28"/>
        </w:rPr>
        <w:t>,</w:t>
      </w:r>
      <w:r w:rsidR="00902400" w:rsidRPr="00902400">
        <w:rPr>
          <w:sz w:val="28"/>
          <w:szCs w:val="28"/>
        </w:rPr>
        <w:t xml:space="preserve"> имеющих нормативно-правовой характер</w:t>
      </w:r>
      <w:r w:rsidR="000F44AB">
        <w:rPr>
          <w:sz w:val="28"/>
          <w:szCs w:val="28"/>
        </w:rPr>
        <w:t>.</w:t>
      </w:r>
      <w:r w:rsidR="00902400" w:rsidRPr="00902400">
        <w:rPr>
          <w:sz w:val="28"/>
          <w:szCs w:val="28"/>
        </w:rPr>
        <w:t xml:space="preserve"> </w:t>
      </w:r>
    </w:p>
    <w:p w:rsidR="00902400" w:rsidRPr="001640C1" w:rsidRDefault="00902400" w:rsidP="00155472">
      <w:pPr>
        <w:spacing w:line="257" w:lineRule="auto"/>
        <w:ind w:firstLine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0F44AB" w:rsidRPr="000F44AB" w:rsidRDefault="000F44AB" w:rsidP="00A439D5">
      <w:pPr>
        <w:tabs>
          <w:tab w:val="center" w:pos="0"/>
        </w:tabs>
        <w:spacing w:line="257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F44AB">
        <w:rPr>
          <w:b/>
          <w:sz w:val="28"/>
          <w:szCs w:val="28"/>
        </w:rPr>
        <w:t xml:space="preserve"> Ежегодно расширяется перечень видов услуг, осуществляемых </w:t>
      </w:r>
      <w:r w:rsidR="00111D62" w:rsidRPr="000F44AB">
        <w:rPr>
          <w:b/>
          <w:sz w:val="28"/>
          <w:szCs w:val="28"/>
        </w:rPr>
        <w:t>многофункциональн</w:t>
      </w:r>
      <w:r w:rsidRPr="000F44AB">
        <w:rPr>
          <w:b/>
          <w:sz w:val="28"/>
          <w:szCs w:val="28"/>
        </w:rPr>
        <w:t>ым</w:t>
      </w:r>
      <w:r w:rsidR="00111D62" w:rsidRPr="000F44AB">
        <w:rPr>
          <w:b/>
          <w:sz w:val="28"/>
          <w:szCs w:val="28"/>
        </w:rPr>
        <w:t xml:space="preserve"> центр</w:t>
      </w:r>
      <w:r w:rsidRPr="000F44AB">
        <w:rPr>
          <w:b/>
          <w:sz w:val="28"/>
          <w:szCs w:val="28"/>
        </w:rPr>
        <w:t xml:space="preserve">ом. </w:t>
      </w:r>
      <w:proofErr w:type="gramStart"/>
      <w:r w:rsidR="00AE182B" w:rsidRPr="000F44AB">
        <w:rPr>
          <w:sz w:val="28"/>
          <w:szCs w:val="28"/>
        </w:rPr>
        <w:t>В общем объеме предоставляемых услуг</w:t>
      </w:r>
      <w:r w:rsidR="00771D80" w:rsidRPr="000F44AB">
        <w:rPr>
          <w:sz w:val="28"/>
          <w:szCs w:val="28"/>
        </w:rPr>
        <w:t xml:space="preserve"> </w:t>
      </w:r>
      <w:r w:rsidR="00AE182B" w:rsidRPr="000F44AB">
        <w:rPr>
          <w:rFonts w:ascii="Times New Roman CYR" w:hAnsi="Times New Roman CYR" w:cs="Times New Roman CYR"/>
          <w:sz w:val="28"/>
          <w:szCs w:val="28"/>
        </w:rPr>
        <w:t xml:space="preserve">федеральные составляют </w:t>
      </w:r>
      <w:r w:rsidRPr="000F44AB">
        <w:rPr>
          <w:rFonts w:ascii="Times New Roman CYR" w:hAnsi="Times New Roman CYR" w:cs="Times New Roman CYR"/>
          <w:sz w:val="28"/>
          <w:szCs w:val="28"/>
        </w:rPr>
        <w:t>77,5</w:t>
      </w:r>
      <w:r w:rsidR="00AE182B" w:rsidRPr="000F44AB">
        <w:rPr>
          <w:rFonts w:ascii="Times New Roman CYR" w:hAnsi="Times New Roman CYR" w:cs="Times New Roman CYR"/>
          <w:sz w:val="28"/>
          <w:szCs w:val="28"/>
        </w:rPr>
        <w:t xml:space="preserve">%, региональные 2 %, муниципальные </w:t>
      </w:r>
      <w:r w:rsidRPr="000F44AB">
        <w:rPr>
          <w:rFonts w:ascii="Times New Roman CYR" w:hAnsi="Times New Roman CYR" w:cs="Times New Roman CYR"/>
          <w:sz w:val="28"/>
          <w:szCs w:val="28"/>
        </w:rPr>
        <w:t>15,5</w:t>
      </w:r>
      <w:r w:rsidR="00AE182B" w:rsidRPr="000F44AB">
        <w:rPr>
          <w:rFonts w:ascii="Times New Roman CYR" w:hAnsi="Times New Roman CYR" w:cs="Times New Roman CYR"/>
          <w:sz w:val="28"/>
          <w:szCs w:val="28"/>
        </w:rPr>
        <w:t xml:space="preserve">%, иные услуги </w:t>
      </w:r>
      <w:r w:rsidRPr="000F44AB">
        <w:rPr>
          <w:rFonts w:ascii="Times New Roman CYR" w:hAnsi="Times New Roman CYR" w:cs="Times New Roman CYR"/>
          <w:sz w:val="28"/>
          <w:szCs w:val="28"/>
        </w:rPr>
        <w:t xml:space="preserve">5 </w:t>
      </w:r>
      <w:r w:rsidR="00AE182B" w:rsidRPr="000F44AB">
        <w:rPr>
          <w:rFonts w:ascii="Times New Roman CYR" w:hAnsi="Times New Roman CYR" w:cs="Times New Roman CYR"/>
          <w:sz w:val="28"/>
          <w:szCs w:val="28"/>
        </w:rPr>
        <w:t xml:space="preserve">%. </w:t>
      </w:r>
      <w:r w:rsidRPr="000F44AB">
        <w:rPr>
          <w:rFonts w:ascii="Times New Roman CYR" w:hAnsi="Times New Roman CYR" w:cs="Times New Roman CYR"/>
          <w:sz w:val="28"/>
          <w:szCs w:val="28"/>
        </w:rPr>
        <w:t>В течение 2019 года в центре функционировало 29 окон приема заявителей</w:t>
      </w:r>
      <w:r w:rsidR="00D72708" w:rsidRPr="00D72708">
        <w:t xml:space="preserve"> </w:t>
      </w:r>
      <w:r w:rsidR="00D72708" w:rsidRPr="00D72708">
        <w:rPr>
          <w:rFonts w:ascii="Times New Roman CYR" w:hAnsi="Times New Roman CYR" w:cs="Times New Roman CYR"/>
          <w:sz w:val="28"/>
          <w:szCs w:val="28"/>
        </w:rPr>
        <w:t>и два дополнительных окна для приема представителей малого и среднего бизнеса</w:t>
      </w:r>
      <w:r w:rsidR="00D72708">
        <w:rPr>
          <w:rFonts w:ascii="Times New Roman CYR" w:hAnsi="Times New Roman CYR" w:cs="Times New Roman CYR"/>
          <w:sz w:val="28"/>
          <w:szCs w:val="28"/>
        </w:rPr>
        <w:t>,</w:t>
      </w:r>
      <w:r w:rsidRPr="000F44AB">
        <w:rPr>
          <w:rFonts w:ascii="Times New Roman CYR" w:hAnsi="Times New Roman CYR" w:cs="Times New Roman CYR"/>
          <w:sz w:val="28"/>
          <w:szCs w:val="28"/>
        </w:rPr>
        <w:t xml:space="preserve"> что обеспечивает выполнение требований </w:t>
      </w:r>
      <w:r w:rsidR="00D72708">
        <w:rPr>
          <w:rFonts w:ascii="Times New Roman CYR" w:hAnsi="Times New Roman CYR" w:cs="Times New Roman CYR"/>
          <w:sz w:val="28"/>
          <w:szCs w:val="28"/>
        </w:rPr>
        <w:t>П</w:t>
      </w:r>
      <w:r w:rsidRPr="000F44AB">
        <w:rPr>
          <w:rFonts w:ascii="Times New Roman CYR" w:hAnsi="Times New Roman CYR" w:cs="Times New Roman CYR"/>
          <w:sz w:val="28"/>
          <w:szCs w:val="28"/>
        </w:rPr>
        <w:t xml:space="preserve">остановления Правительства Российской Федерации от 22.12.2012 № 376 </w:t>
      </w:r>
      <w:r w:rsidR="00D213B7">
        <w:rPr>
          <w:rFonts w:ascii="Times New Roman CYR" w:hAnsi="Times New Roman CYR" w:cs="Times New Roman CYR"/>
          <w:sz w:val="28"/>
          <w:szCs w:val="28"/>
        </w:rPr>
        <w:t>«</w:t>
      </w:r>
      <w:r w:rsidR="00D72708" w:rsidRPr="00D72708">
        <w:rPr>
          <w:rFonts w:ascii="Times New Roman CYR" w:hAnsi="Times New Roman CYR" w:cs="Times New Roman CYR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proofErr w:type="gramEnd"/>
      <w:r w:rsidR="00D213B7">
        <w:rPr>
          <w:rFonts w:ascii="Times New Roman CYR" w:hAnsi="Times New Roman CYR" w:cs="Times New Roman CYR"/>
          <w:sz w:val="28"/>
          <w:szCs w:val="28"/>
        </w:rPr>
        <w:t>»</w:t>
      </w:r>
      <w:r w:rsidR="00D727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44AB">
        <w:rPr>
          <w:rFonts w:ascii="Times New Roman CYR" w:hAnsi="Times New Roman CYR" w:cs="Times New Roman CYR"/>
          <w:sz w:val="28"/>
          <w:szCs w:val="28"/>
        </w:rPr>
        <w:t>и позволяет предоставлять государственные и муниципальные услуги</w:t>
      </w:r>
      <w:r w:rsidR="000C7B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44AB">
        <w:rPr>
          <w:rFonts w:ascii="Times New Roman CYR" w:hAnsi="Times New Roman CYR" w:cs="Times New Roman CYR"/>
          <w:sz w:val="28"/>
          <w:szCs w:val="28"/>
        </w:rPr>
        <w:t>надлежащ</w:t>
      </w:r>
      <w:r w:rsidR="00D72708">
        <w:rPr>
          <w:rFonts w:ascii="Times New Roman CYR" w:hAnsi="Times New Roman CYR" w:cs="Times New Roman CYR"/>
          <w:sz w:val="28"/>
          <w:szCs w:val="28"/>
        </w:rPr>
        <w:t>его</w:t>
      </w:r>
      <w:r w:rsidRPr="000F44AB">
        <w:rPr>
          <w:rFonts w:ascii="Times New Roman CYR" w:hAnsi="Times New Roman CYR" w:cs="Times New Roman CYR"/>
          <w:sz w:val="28"/>
          <w:szCs w:val="28"/>
        </w:rPr>
        <w:t xml:space="preserve"> качеств</w:t>
      </w:r>
      <w:r w:rsidR="00D72708">
        <w:rPr>
          <w:rFonts w:ascii="Times New Roman CYR" w:hAnsi="Times New Roman CYR" w:cs="Times New Roman CYR"/>
          <w:sz w:val="28"/>
          <w:szCs w:val="28"/>
        </w:rPr>
        <w:t>а</w:t>
      </w:r>
      <w:r w:rsidRPr="000F44A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72708">
        <w:rPr>
          <w:rFonts w:ascii="Times New Roman CYR" w:hAnsi="Times New Roman CYR" w:cs="Times New Roman CYR"/>
          <w:sz w:val="28"/>
          <w:szCs w:val="28"/>
        </w:rPr>
        <w:t>В</w:t>
      </w:r>
      <w:r w:rsidRPr="000F44AB">
        <w:rPr>
          <w:rFonts w:ascii="Times New Roman CYR" w:hAnsi="Times New Roman CYR" w:cs="Times New Roman CYR"/>
          <w:sz w:val="28"/>
          <w:szCs w:val="28"/>
        </w:rPr>
        <w:t xml:space="preserve"> 2019 году на базе центра начат прием обращений граждан о выдаче паспортов, удостоверяющих личность гражданина Российской Федерации за пределами территории Российской Федерации</w:t>
      </w:r>
      <w:r w:rsidR="00D72708">
        <w:rPr>
          <w:rFonts w:ascii="Times New Roman CYR" w:hAnsi="Times New Roman CYR" w:cs="Times New Roman CYR"/>
          <w:sz w:val="28"/>
          <w:szCs w:val="28"/>
        </w:rPr>
        <w:t>,</w:t>
      </w:r>
      <w:r w:rsidRPr="000F44AB">
        <w:rPr>
          <w:rFonts w:ascii="Times New Roman CYR" w:hAnsi="Times New Roman CYR" w:cs="Times New Roman CYR"/>
          <w:sz w:val="28"/>
          <w:szCs w:val="28"/>
        </w:rPr>
        <w:t xml:space="preserve"> содержащих электронный носитель (биометрически</w:t>
      </w:r>
      <w:r w:rsidR="00D72708">
        <w:rPr>
          <w:rFonts w:ascii="Times New Roman CYR" w:hAnsi="Times New Roman CYR" w:cs="Times New Roman CYR"/>
          <w:sz w:val="28"/>
          <w:szCs w:val="28"/>
        </w:rPr>
        <w:t>е</w:t>
      </w:r>
      <w:r w:rsidRPr="000F44AB">
        <w:rPr>
          <w:rFonts w:ascii="Times New Roman CYR" w:hAnsi="Times New Roman CYR" w:cs="Times New Roman CYR"/>
          <w:sz w:val="28"/>
          <w:szCs w:val="28"/>
        </w:rPr>
        <w:t xml:space="preserve"> загранпаспорт</w:t>
      </w:r>
      <w:r w:rsidR="00D72708">
        <w:rPr>
          <w:rFonts w:ascii="Times New Roman CYR" w:hAnsi="Times New Roman CYR" w:cs="Times New Roman CYR"/>
          <w:sz w:val="28"/>
          <w:szCs w:val="28"/>
        </w:rPr>
        <w:t>а</w:t>
      </w:r>
      <w:r w:rsidRPr="000F44AB">
        <w:rPr>
          <w:rFonts w:ascii="Times New Roman CYR" w:hAnsi="Times New Roman CYR" w:cs="Times New Roman CYR"/>
          <w:sz w:val="28"/>
          <w:szCs w:val="28"/>
        </w:rPr>
        <w:t>).</w:t>
      </w:r>
    </w:p>
    <w:p w:rsidR="00AE182B" w:rsidRDefault="000F44AB" w:rsidP="00155472">
      <w:pPr>
        <w:widowControl w:val="0"/>
        <w:autoSpaceDE w:val="0"/>
        <w:autoSpaceDN w:val="0"/>
        <w:adjustRightInd w:val="0"/>
        <w:spacing w:line="257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F44AB">
        <w:rPr>
          <w:rFonts w:ascii="Times New Roman CYR" w:hAnsi="Times New Roman CYR" w:cs="Times New Roman CYR"/>
          <w:sz w:val="28"/>
          <w:szCs w:val="28"/>
        </w:rPr>
        <w:t>За 2019 год жители и гости города Кисловодска обращались в центр 135184 раза. Были приняты документы от 54342 заявителей, проконсультировано 27931 человек, выдано 52911 документов - результатов оказанных услуг.</w:t>
      </w:r>
    </w:p>
    <w:p w:rsidR="00D72708" w:rsidRPr="00D72708" w:rsidRDefault="00D72708" w:rsidP="00155472">
      <w:pPr>
        <w:widowControl w:val="0"/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</w:rPr>
      </w:pPr>
      <w:r w:rsidRPr="00D72708">
        <w:rPr>
          <w:sz w:val="28"/>
          <w:szCs w:val="28"/>
        </w:rPr>
        <w:t>Многофункциональный центр наделен правом подтверждения личности граждан в Единой системе идентификац</w:t>
      </w:r>
      <w:proofErr w:type="gramStart"/>
      <w:r w:rsidRPr="00D72708">
        <w:rPr>
          <w:sz w:val="28"/>
          <w:szCs w:val="28"/>
        </w:rPr>
        <w:t>ии и ау</w:t>
      </w:r>
      <w:proofErr w:type="gramEnd"/>
      <w:r w:rsidRPr="00D72708">
        <w:rPr>
          <w:sz w:val="28"/>
          <w:szCs w:val="28"/>
        </w:rPr>
        <w:t xml:space="preserve">тентификации, что обеспечивает возможность получения гражданами услуг в электронном виде через порталы </w:t>
      </w:r>
      <w:proofErr w:type="spellStart"/>
      <w:r w:rsidRPr="00D72708">
        <w:rPr>
          <w:sz w:val="28"/>
          <w:szCs w:val="28"/>
        </w:rPr>
        <w:t>Госуслуг</w:t>
      </w:r>
      <w:proofErr w:type="spellEnd"/>
      <w:r w:rsidRPr="00D72708">
        <w:rPr>
          <w:sz w:val="28"/>
          <w:szCs w:val="28"/>
        </w:rPr>
        <w:t xml:space="preserve"> Российской Федерации (gosuslugi.ru) и Ставропольского края (26gosuslugi.ru). За подтверждением личности в 2019 году в центр обратились 4806</w:t>
      </w:r>
      <w:r w:rsidR="000C7B4F">
        <w:rPr>
          <w:sz w:val="28"/>
          <w:szCs w:val="28"/>
        </w:rPr>
        <w:t xml:space="preserve"> </w:t>
      </w:r>
      <w:r w:rsidRPr="00D72708">
        <w:rPr>
          <w:sz w:val="28"/>
          <w:szCs w:val="28"/>
        </w:rPr>
        <w:t xml:space="preserve">человек. </w:t>
      </w:r>
    </w:p>
    <w:p w:rsidR="000F44AB" w:rsidRDefault="00D72708" w:rsidP="00155472">
      <w:pPr>
        <w:widowControl w:val="0"/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</w:rPr>
      </w:pPr>
      <w:r w:rsidRPr="00D72708">
        <w:rPr>
          <w:sz w:val="28"/>
          <w:szCs w:val="28"/>
        </w:rPr>
        <w:t xml:space="preserve">Информация о деятельности центра, о порядке оказания услуг, размещена на официальном портале сети МФЦ Ставропольского края в сети </w:t>
      </w:r>
      <w:r w:rsidR="00D213B7">
        <w:rPr>
          <w:sz w:val="28"/>
          <w:szCs w:val="28"/>
        </w:rPr>
        <w:t>«</w:t>
      </w:r>
      <w:r w:rsidRPr="00D72708">
        <w:rPr>
          <w:sz w:val="28"/>
          <w:szCs w:val="28"/>
        </w:rPr>
        <w:t>Интернет</w:t>
      </w:r>
      <w:r w:rsidR="00D213B7">
        <w:rPr>
          <w:sz w:val="28"/>
          <w:szCs w:val="28"/>
        </w:rPr>
        <w:t>»</w:t>
      </w:r>
      <w:r w:rsidRPr="00D72708">
        <w:rPr>
          <w:sz w:val="28"/>
          <w:szCs w:val="28"/>
        </w:rPr>
        <w:t xml:space="preserve"> по адресу umfc26.ru.</w:t>
      </w:r>
    </w:p>
    <w:p w:rsidR="00D72708" w:rsidRPr="001640C1" w:rsidRDefault="00D72708" w:rsidP="00155472">
      <w:pPr>
        <w:widowControl w:val="0"/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  <w:highlight w:val="yellow"/>
        </w:rPr>
      </w:pPr>
    </w:p>
    <w:p w:rsidR="00780665" w:rsidRPr="00B00067" w:rsidRDefault="00780665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B00067">
        <w:rPr>
          <w:b/>
          <w:sz w:val="28"/>
          <w:szCs w:val="28"/>
        </w:rPr>
        <w:t>Городское хозяйство</w:t>
      </w:r>
      <w:r w:rsidRPr="00B00067">
        <w:rPr>
          <w:sz w:val="28"/>
          <w:szCs w:val="28"/>
        </w:rPr>
        <w:t xml:space="preserve"> </w:t>
      </w:r>
    </w:p>
    <w:p w:rsidR="00780665" w:rsidRDefault="00780665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b/>
          <w:sz w:val="28"/>
          <w:szCs w:val="28"/>
        </w:rPr>
      </w:pPr>
      <w:r w:rsidRPr="00B00067">
        <w:rPr>
          <w:color w:val="000000"/>
          <w:sz w:val="28"/>
          <w:szCs w:val="28"/>
        </w:rPr>
        <w:t xml:space="preserve">Одним из приоритетных направлений социально-экономического развития города является </w:t>
      </w:r>
      <w:r w:rsidR="00A439D5">
        <w:rPr>
          <w:color w:val="000000"/>
          <w:sz w:val="28"/>
          <w:szCs w:val="28"/>
        </w:rPr>
        <w:t>-</w:t>
      </w:r>
      <w:r w:rsidRPr="00B00067">
        <w:rPr>
          <w:color w:val="000000"/>
          <w:sz w:val="28"/>
          <w:szCs w:val="28"/>
        </w:rPr>
        <w:t xml:space="preserve"> улучшени</w:t>
      </w:r>
      <w:r w:rsidR="00A439D5">
        <w:rPr>
          <w:color w:val="000000"/>
          <w:sz w:val="28"/>
          <w:szCs w:val="28"/>
        </w:rPr>
        <w:t>е</w:t>
      </w:r>
      <w:r w:rsidRPr="00B00067">
        <w:rPr>
          <w:color w:val="000000"/>
          <w:sz w:val="28"/>
          <w:szCs w:val="28"/>
        </w:rPr>
        <w:t xml:space="preserve"> уровня и качества жизни населения,</w:t>
      </w:r>
      <w:r w:rsidR="000C7B4F">
        <w:rPr>
          <w:color w:val="000000"/>
          <w:sz w:val="28"/>
          <w:szCs w:val="28"/>
        </w:rPr>
        <w:t xml:space="preserve"> </w:t>
      </w:r>
      <w:r w:rsidR="00B00067" w:rsidRPr="00B00067">
        <w:rPr>
          <w:color w:val="000000"/>
          <w:sz w:val="28"/>
          <w:szCs w:val="28"/>
        </w:rPr>
        <w:t>повышение индекса качества городской среды</w:t>
      </w:r>
      <w:r w:rsidRPr="00B00067">
        <w:rPr>
          <w:color w:val="000000"/>
          <w:sz w:val="28"/>
          <w:szCs w:val="28"/>
        </w:rPr>
        <w:t xml:space="preserve">. Поставленные задачи в рамках муниципальных программ </w:t>
      </w:r>
      <w:r w:rsidR="00D213B7" w:rsidRPr="00B00067">
        <w:rPr>
          <w:color w:val="000000"/>
          <w:sz w:val="28"/>
          <w:szCs w:val="28"/>
        </w:rPr>
        <w:t>«</w:t>
      </w:r>
      <w:r w:rsidRPr="00B00067">
        <w:rPr>
          <w:color w:val="000000"/>
          <w:sz w:val="28"/>
          <w:szCs w:val="28"/>
        </w:rPr>
        <w:t>Развитие жилищно-коммунального хозяйства</w:t>
      </w:r>
      <w:r w:rsidR="00D213B7" w:rsidRPr="00B00067">
        <w:rPr>
          <w:color w:val="000000"/>
          <w:sz w:val="28"/>
          <w:szCs w:val="28"/>
        </w:rPr>
        <w:t>»</w:t>
      </w:r>
      <w:r w:rsidRPr="00B00067">
        <w:rPr>
          <w:color w:val="000000"/>
          <w:sz w:val="28"/>
          <w:szCs w:val="28"/>
        </w:rPr>
        <w:t xml:space="preserve">, </w:t>
      </w:r>
      <w:r w:rsidR="00D213B7" w:rsidRPr="00B00067">
        <w:rPr>
          <w:color w:val="000000"/>
          <w:sz w:val="28"/>
          <w:szCs w:val="28"/>
        </w:rPr>
        <w:t>«</w:t>
      </w:r>
      <w:r w:rsidRPr="00B00067">
        <w:rPr>
          <w:color w:val="000000"/>
          <w:sz w:val="28"/>
          <w:szCs w:val="28"/>
        </w:rPr>
        <w:t>Развитие транспортной системы и обеспечение безопасности дорожного движения</w:t>
      </w:r>
      <w:r w:rsidR="00D213B7" w:rsidRPr="00B00067">
        <w:rPr>
          <w:color w:val="000000"/>
          <w:sz w:val="28"/>
          <w:szCs w:val="28"/>
        </w:rPr>
        <w:t>»</w:t>
      </w:r>
      <w:r w:rsidRPr="00B00067">
        <w:rPr>
          <w:color w:val="000000"/>
          <w:sz w:val="28"/>
          <w:szCs w:val="28"/>
        </w:rPr>
        <w:t xml:space="preserve">, программе </w:t>
      </w:r>
      <w:r w:rsidR="00D213B7" w:rsidRPr="00B00067">
        <w:rPr>
          <w:color w:val="000000"/>
          <w:sz w:val="28"/>
          <w:szCs w:val="28"/>
        </w:rPr>
        <w:t>«</w:t>
      </w:r>
      <w:r w:rsidRPr="00B00067">
        <w:rPr>
          <w:color w:val="000000"/>
          <w:sz w:val="28"/>
          <w:szCs w:val="28"/>
        </w:rPr>
        <w:t>Формирование современной городской среды</w:t>
      </w:r>
      <w:r w:rsidR="00D213B7" w:rsidRPr="00B00067">
        <w:rPr>
          <w:color w:val="000000"/>
          <w:sz w:val="28"/>
          <w:szCs w:val="28"/>
        </w:rPr>
        <w:t>»</w:t>
      </w:r>
      <w:r w:rsidRPr="00B00067">
        <w:rPr>
          <w:color w:val="000000"/>
          <w:sz w:val="28"/>
          <w:szCs w:val="28"/>
        </w:rPr>
        <w:t xml:space="preserve"> выполняет управление городского хозяйства администрации города-курорта Кисловодска</w:t>
      </w:r>
      <w:r w:rsidRPr="00B00067">
        <w:rPr>
          <w:color w:val="000000"/>
          <w:sz w:val="28"/>
          <w:szCs w:val="28"/>
          <w:shd w:val="clear" w:color="auto" w:fill="FFFFFF"/>
        </w:rPr>
        <w:t>.</w:t>
      </w:r>
      <w:r w:rsidRPr="00B00067">
        <w:rPr>
          <w:b/>
          <w:sz w:val="28"/>
          <w:szCs w:val="28"/>
        </w:rPr>
        <w:t xml:space="preserve"> </w:t>
      </w:r>
    </w:p>
    <w:p w:rsidR="00F05A9A" w:rsidRPr="00693477" w:rsidRDefault="00667230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67230">
        <w:rPr>
          <w:sz w:val="28"/>
          <w:szCs w:val="28"/>
        </w:rPr>
        <w:t xml:space="preserve"> рамках регионального проекта «Повышение комфортности городской среды Ставропольского края», как региональной составляющей федерального проекта «Формирование комфортной городской среды», </w:t>
      </w:r>
      <w:r w:rsidRPr="00693477">
        <w:rPr>
          <w:b/>
          <w:sz w:val="28"/>
          <w:szCs w:val="28"/>
        </w:rPr>
        <w:t>национального проекта «Жилье и городская среда»</w:t>
      </w:r>
      <w:r w:rsidRPr="00667230">
        <w:rPr>
          <w:sz w:val="28"/>
          <w:szCs w:val="28"/>
        </w:rPr>
        <w:t xml:space="preserve">, </w:t>
      </w:r>
      <w:r w:rsidR="00693477">
        <w:rPr>
          <w:sz w:val="28"/>
          <w:szCs w:val="28"/>
        </w:rPr>
        <w:t>в</w:t>
      </w:r>
      <w:r>
        <w:rPr>
          <w:sz w:val="28"/>
          <w:szCs w:val="28"/>
        </w:rPr>
        <w:t xml:space="preserve"> 2019 год</w:t>
      </w:r>
      <w:r w:rsidR="00693477">
        <w:rPr>
          <w:sz w:val="28"/>
          <w:szCs w:val="28"/>
        </w:rPr>
        <w:t xml:space="preserve">у начата реализация </w:t>
      </w:r>
      <w:r>
        <w:rPr>
          <w:sz w:val="28"/>
          <w:szCs w:val="28"/>
        </w:rPr>
        <w:t>3 инвестиционных проект</w:t>
      </w:r>
      <w:r w:rsidR="00BD4E65">
        <w:rPr>
          <w:sz w:val="28"/>
          <w:szCs w:val="28"/>
        </w:rPr>
        <w:t>ов</w:t>
      </w:r>
      <w:r>
        <w:rPr>
          <w:sz w:val="28"/>
          <w:szCs w:val="28"/>
        </w:rPr>
        <w:t xml:space="preserve"> по благоустройству общественн</w:t>
      </w:r>
      <w:r w:rsidR="00693477">
        <w:rPr>
          <w:sz w:val="28"/>
          <w:szCs w:val="28"/>
        </w:rPr>
        <w:t>ых территорий</w:t>
      </w:r>
      <w:r>
        <w:rPr>
          <w:sz w:val="28"/>
          <w:szCs w:val="28"/>
        </w:rPr>
        <w:t>:</w:t>
      </w:r>
      <w:r w:rsidR="00693477">
        <w:rPr>
          <w:sz w:val="28"/>
          <w:szCs w:val="28"/>
        </w:rPr>
        <w:t xml:space="preserve"> </w:t>
      </w:r>
      <w:r w:rsidR="00F05A9A" w:rsidRPr="00693477">
        <w:rPr>
          <w:rFonts w:eastAsia="Calibri"/>
          <w:sz w:val="28"/>
          <w:szCs w:val="28"/>
          <w:lang w:eastAsia="en-US"/>
        </w:rPr>
        <w:t>пешеходного бульвара по проспекту Дзержинского</w:t>
      </w:r>
      <w:r w:rsidR="00A439D5">
        <w:rPr>
          <w:rFonts w:eastAsia="Calibri"/>
          <w:sz w:val="28"/>
          <w:szCs w:val="28"/>
          <w:lang w:eastAsia="en-US"/>
        </w:rPr>
        <w:t>, обустраиваемая территория -</w:t>
      </w:r>
      <w:r w:rsidR="00F05A9A" w:rsidRPr="00693477">
        <w:rPr>
          <w:rFonts w:eastAsia="Calibri"/>
          <w:sz w:val="28"/>
          <w:szCs w:val="28"/>
          <w:lang w:eastAsia="en-US"/>
        </w:rPr>
        <w:t xml:space="preserve"> 6926,2 м</w:t>
      </w:r>
      <w:proofErr w:type="gramStart"/>
      <w:r w:rsidR="00F05A9A" w:rsidRPr="00693477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F05A9A" w:rsidRPr="00693477">
        <w:rPr>
          <w:rFonts w:eastAsia="Calibri"/>
          <w:sz w:val="28"/>
          <w:szCs w:val="28"/>
          <w:lang w:eastAsia="en-US"/>
        </w:rPr>
        <w:t xml:space="preserve">, </w:t>
      </w:r>
      <w:r w:rsidR="00693477" w:rsidRPr="00693477">
        <w:rPr>
          <w:sz w:val="28"/>
          <w:szCs w:val="28"/>
        </w:rPr>
        <w:t xml:space="preserve">пешеходной зоны ул. Вокзальная </w:t>
      </w:r>
      <w:r w:rsidR="00A439D5">
        <w:rPr>
          <w:sz w:val="28"/>
          <w:szCs w:val="28"/>
        </w:rPr>
        <w:t>(</w:t>
      </w:r>
      <w:r w:rsidR="00693477" w:rsidRPr="00693477">
        <w:rPr>
          <w:sz w:val="28"/>
          <w:szCs w:val="28"/>
        </w:rPr>
        <w:t>от питьевого бювета до ул. Семашко</w:t>
      </w:r>
      <w:r w:rsidR="00A439D5">
        <w:rPr>
          <w:sz w:val="28"/>
          <w:szCs w:val="28"/>
        </w:rPr>
        <w:t>)</w:t>
      </w:r>
      <w:r w:rsidR="00693477">
        <w:rPr>
          <w:sz w:val="28"/>
          <w:szCs w:val="28"/>
        </w:rPr>
        <w:t xml:space="preserve"> -</w:t>
      </w:r>
      <w:r w:rsidR="00693477" w:rsidRPr="00693477">
        <w:rPr>
          <w:sz w:val="28"/>
          <w:szCs w:val="28"/>
        </w:rPr>
        <w:t>1616 м</w:t>
      </w:r>
      <w:r w:rsidR="00693477" w:rsidRPr="00693477">
        <w:rPr>
          <w:sz w:val="28"/>
          <w:szCs w:val="28"/>
          <w:vertAlign w:val="superscript"/>
        </w:rPr>
        <w:t>2</w:t>
      </w:r>
      <w:r w:rsidR="00693477">
        <w:rPr>
          <w:sz w:val="28"/>
          <w:szCs w:val="28"/>
        </w:rPr>
        <w:t xml:space="preserve">, </w:t>
      </w:r>
      <w:r w:rsidR="00693477" w:rsidRPr="00693477">
        <w:rPr>
          <w:sz w:val="28"/>
          <w:szCs w:val="28"/>
        </w:rPr>
        <w:t xml:space="preserve">пешеходной зоны </w:t>
      </w:r>
      <w:proofErr w:type="spellStart"/>
      <w:r w:rsidR="00693477" w:rsidRPr="00693477">
        <w:rPr>
          <w:sz w:val="28"/>
          <w:szCs w:val="28"/>
        </w:rPr>
        <w:t>ул</w:t>
      </w:r>
      <w:proofErr w:type="gramStart"/>
      <w:r w:rsidR="00693477" w:rsidRPr="00693477">
        <w:rPr>
          <w:sz w:val="28"/>
          <w:szCs w:val="28"/>
        </w:rPr>
        <w:t>.Г</w:t>
      </w:r>
      <w:proofErr w:type="gramEnd"/>
      <w:r w:rsidR="00693477" w:rsidRPr="00693477">
        <w:rPr>
          <w:sz w:val="28"/>
          <w:szCs w:val="28"/>
        </w:rPr>
        <w:t>ерцена</w:t>
      </w:r>
      <w:proofErr w:type="spellEnd"/>
      <w:r w:rsidR="00693477" w:rsidRPr="00693477">
        <w:rPr>
          <w:sz w:val="28"/>
          <w:szCs w:val="28"/>
        </w:rPr>
        <w:t xml:space="preserve"> </w:t>
      </w:r>
      <w:r w:rsidR="00A439D5">
        <w:rPr>
          <w:sz w:val="28"/>
          <w:szCs w:val="28"/>
        </w:rPr>
        <w:t>(</w:t>
      </w:r>
      <w:r w:rsidR="00693477" w:rsidRPr="00693477">
        <w:rPr>
          <w:sz w:val="28"/>
          <w:szCs w:val="28"/>
        </w:rPr>
        <w:t xml:space="preserve">от </w:t>
      </w:r>
      <w:proofErr w:type="spellStart"/>
      <w:r w:rsidR="00693477" w:rsidRPr="00693477">
        <w:rPr>
          <w:sz w:val="28"/>
          <w:szCs w:val="28"/>
        </w:rPr>
        <w:t>ул.Шаляпина</w:t>
      </w:r>
      <w:proofErr w:type="spellEnd"/>
      <w:r w:rsidR="00693477" w:rsidRPr="00693477">
        <w:rPr>
          <w:sz w:val="28"/>
          <w:szCs w:val="28"/>
        </w:rPr>
        <w:t xml:space="preserve"> до </w:t>
      </w:r>
      <w:proofErr w:type="spellStart"/>
      <w:r w:rsidR="00693477" w:rsidRPr="00693477">
        <w:rPr>
          <w:sz w:val="28"/>
          <w:szCs w:val="28"/>
        </w:rPr>
        <w:t>пр.Дзержинского</w:t>
      </w:r>
      <w:proofErr w:type="spellEnd"/>
      <w:r w:rsidR="00A439D5">
        <w:rPr>
          <w:sz w:val="28"/>
          <w:szCs w:val="28"/>
        </w:rPr>
        <w:t>)</w:t>
      </w:r>
      <w:r w:rsidR="00693477">
        <w:rPr>
          <w:sz w:val="28"/>
          <w:szCs w:val="28"/>
        </w:rPr>
        <w:t xml:space="preserve"> - </w:t>
      </w:r>
      <w:r w:rsidR="00693477" w:rsidRPr="00693477">
        <w:rPr>
          <w:sz w:val="28"/>
          <w:szCs w:val="28"/>
        </w:rPr>
        <w:t>2850 м</w:t>
      </w:r>
      <w:r w:rsidR="00693477" w:rsidRPr="00693477">
        <w:rPr>
          <w:sz w:val="28"/>
          <w:szCs w:val="28"/>
          <w:vertAlign w:val="superscript"/>
        </w:rPr>
        <w:t>2</w:t>
      </w:r>
      <w:r w:rsidR="00693477">
        <w:rPr>
          <w:sz w:val="28"/>
          <w:szCs w:val="28"/>
        </w:rPr>
        <w:t>.</w:t>
      </w:r>
    </w:p>
    <w:p w:rsidR="00B00067" w:rsidRPr="00B00067" w:rsidRDefault="00B00067" w:rsidP="00155472">
      <w:pPr>
        <w:spacing w:line="257" w:lineRule="auto"/>
        <w:ind w:firstLine="708"/>
        <w:jc w:val="both"/>
        <w:rPr>
          <w:rFonts w:eastAsia="Calibri"/>
          <w:sz w:val="28"/>
          <w:szCs w:val="28"/>
        </w:rPr>
      </w:pPr>
      <w:r w:rsidRPr="00B00067">
        <w:rPr>
          <w:color w:val="000000"/>
          <w:sz w:val="28"/>
          <w:szCs w:val="28"/>
        </w:rPr>
        <w:t xml:space="preserve"> В рамках мероприятий по </w:t>
      </w:r>
      <w:r w:rsidRPr="00B00067">
        <w:rPr>
          <w:rFonts w:eastAsia="Calibri"/>
          <w:sz w:val="28"/>
          <w:szCs w:val="28"/>
        </w:rPr>
        <w:t>содержанию объектов безопасности дорожного движения и установке светофорных объектов нанесено 7,5 км</w:t>
      </w:r>
      <w:proofErr w:type="gramStart"/>
      <w:r w:rsidR="00134D7A" w:rsidRPr="00134D7A">
        <w:rPr>
          <w:rFonts w:eastAsia="Calibri"/>
          <w:sz w:val="28"/>
          <w:szCs w:val="28"/>
          <w:vertAlign w:val="superscript"/>
        </w:rPr>
        <w:t>2</w:t>
      </w:r>
      <w:proofErr w:type="gramEnd"/>
      <w:r w:rsidRPr="00B00067">
        <w:rPr>
          <w:rFonts w:eastAsia="Calibri"/>
          <w:sz w:val="28"/>
          <w:szCs w:val="28"/>
        </w:rPr>
        <w:t xml:space="preserve"> дорожной разметки, пешеходные переходы в районе 14 учебных заведений приведены в соответствие с ГОСТ 32944-2014, произведена покраска бордюров центральных улиц города, установлено 242 дорожных знака (в том числе 50 с флуоресцентной основой), на выполнение мероприятий направлено</w:t>
      </w:r>
      <w:r w:rsidR="000C7B4F">
        <w:rPr>
          <w:rFonts w:eastAsia="Calibri"/>
          <w:sz w:val="28"/>
          <w:szCs w:val="28"/>
        </w:rPr>
        <w:t xml:space="preserve"> </w:t>
      </w:r>
      <w:r w:rsidR="00134D7A">
        <w:rPr>
          <w:rFonts w:eastAsia="Calibri"/>
          <w:sz w:val="28"/>
          <w:szCs w:val="28"/>
        </w:rPr>
        <w:br/>
      </w:r>
      <w:r w:rsidRPr="00B00067">
        <w:rPr>
          <w:rFonts w:eastAsia="Calibri"/>
          <w:bCs/>
          <w:sz w:val="28"/>
          <w:szCs w:val="28"/>
        </w:rPr>
        <w:t>8 458,15</w:t>
      </w:r>
      <w:r w:rsidRPr="00B00067">
        <w:rPr>
          <w:rFonts w:eastAsia="Calibri"/>
          <w:sz w:val="28"/>
          <w:szCs w:val="28"/>
        </w:rPr>
        <w:t xml:space="preserve"> </w:t>
      </w:r>
      <w:r w:rsidRPr="00B00067">
        <w:rPr>
          <w:rFonts w:eastAsia="Calibri"/>
          <w:bCs/>
          <w:sz w:val="28"/>
          <w:szCs w:val="28"/>
        </w:rPr>
        <w:t>тыс. рублей.</w:t>
      </w:r>
      <w:r w:rsidRPr="00B00067">
        <w:rPr>
          <w:rFonts w:eastAsia="Calibri"/>
          <w:sz w:val="28"/>
          <w:szCs w:val="28"/>
        </w:rPr>
        <w:t xml:space="preserve"> </w:t>
      </w:r>
    </w:p>
    <w:p w:rsidR="00780665" w:rsidRPr="00B00067" w:rsidRDefault="00780665" w:rsidP="00155472">
      <w:pPr>
        <w:pStyle w:val="a8"/>
        <w:tabs>
          <w:tab w:val="left" w:pos="0"/>
        </w:tabs>
        <w:spacing w:after="0" w:line="257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067">
        <w:rPr>
          <w:rFonts w:ascii="Times New Roman" w:hAnsi="Times New Roman" w:cs="Times New Roman"/>
          <w:color w:val="000000"/>
          <w:sz w:val="28"/>
          <w:szCs w:val="28"/>
        </w:rPr>
        <w:t>Ремонт дорог остается одним из ключевых вопросов городского хозяйства.</w:t>
      </w:r>
    </w:p>
    <w:p w:rsidR="00780665" w:rsidRDefault="00780665" w:rsidP="00134D7A">
      <w:pPr>
        <w:pStyle w:val="a8"/>
        <w:tabs>
          <w:tab w:val="left" w:pos="0"/>
        </w:tabs>
        <w:spacing w:after="0" w:line="257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0067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507541" w:rsidRPr="00B000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0006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07541" w:rsidRPr="00B000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00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067" w:rsidRPr="00B00067">
        <w:rPr>
          <w:rFonts w:ascii="Times New Roman" w:hAnsi="Times New Roman" w:cs="Times New Roman"/>
          <w:color w:val="000000"/>
          <w:sz w:val="28"/>
          <w:szCs w:val="28"/>
        </w:rPr>
        <w:t>завершен</w:t>
      </w:r>
      <w:r w:rsidRPr="00B00067">
        <w:rPr>
          <w:rFonts w:ascii="Times New Roman" w:hAnsi="Times New Roman" w:cs="Times New Roman"/>
          <w:color w:val="000000"/>
          <w:sz w:val="28"/>
          <w:szCs w:val="28"/>
        </w:rPr>
        <w:t xml:space="preserve"> ремонт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067" w:rsidRPr="00B00067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0067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дорог, протяженностью </w:t>
      </w:r>
      <w:r w:rsidR="00B00067" w:rsidRPr="00B000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9347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00067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69347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00067" w:rsidRPr="00B00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ул. Ермолова; пер. Саперный;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ул. Новая (от пр.Победы до ул.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Куйбышева), ул. Новая (от ул. Куйбышева до ул. Одесской); пер. Яновского; ул. Калинина; ул. Главная (от ул. Водопойной до дома № 86 по ул. Главной); ул. Зеленая;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Пушкина (от ул.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Фоменко до ул.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Романенко, включая обустройство перекрестка);</w:t>
      </w:r>
      <w:proofErr w:type="gramEnd"/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ул. Романенко (от ул.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Пушкина до ул.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Калинина);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ул. Андрея Губина (от ул.40 Лет Октября до ул.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Карла Либкнехта); ул. Велинградская (от ул.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Дзержинского до ул.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Лазо, включая обустройство перекрестка);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одъезд к экспериментальному тепличному комплексу (от пер.</w:t>
      </w:r>
      <w:r w:rsidR="00706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8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ул. Форелевой в сторону ул.</w:t>
      </w:r>
      <w:r w:rsidR="0068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Промышленной, включая обустройство перекрестка);</w:t>
      </w:r>
      <w:proofErr w:type="gramEnd"/>
      <w:r w:rsidR="0068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ул. Катыхина (проезды: до дома № 37, до дома № 65,</w:t>
      </w:r>
      <w:r w:rsidR="0068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до дома № 42, от развилки до ул. Фрунзе, до пер. Бабушкина);</w:t>
      </w:r>
      <w:r w:rsidR="0068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ул. Гайдара (от ул.</w:t>
      </w:r>
      <w:r w:rsidR="0068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Кисловодской до ул.</w:t>
      </w:r>
      <w:r w:rsidR="0068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Зеленой);</w:t>
      </w:r>
      <w:r w:rsidR="0068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ул. Ессентукская;</w:t>
      </w:r>
      <w:r w:rsidR="0068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Стародубовская (от ул. Главной до ул. Узбекистанской); ул. Нелюбина;</w:t>
      </w:r>
      <w:r w:rsidR="0068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 xml:space="preserve">ул. Чкалова (от ул. К. </w:t>
      </w:r>
      <w:proofErr w:type="spellStart"/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Ге</w:t>
      </w:r>
      <w:proofErr w:type="spellEnd"/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 xml:space="preserve"> до моста через реку Березовую);</w:t>
      </w:r>
      <w:proofErr w:type="gramEnd"/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ул. Гагарина (проезд от № 24 до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5E6" w:rsidRPr="00DD25E6">
        <w:rPr>
          <w:rFonts w:ascii="Times New Roman" w:hAnsi="Times New Roman" w:cs="Times New Roman"/>
          <w:color w:val="000000"/>
          <w:sz w:val="28"/>
          <w:szCs w:val="28"/>
        </w:rPr>
        <w:t>№ 20, 22</w:t>
      </w:r>
      <w:r w:rsidR="00683002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002" w:rsidRPr="00683002">
        <w:rPr>
          <w:rFonts w:ascii="Times New Roman" w:hAnsi="Times New Roman" w:cs="Times New Roman"/>
          <w:color w:val="000000"/>
          <w:sz w:val="28"/>
          <w:szCs w:val="28"/>
        </w:rPr>
        <w:t>ул. Жуковского (от ул. Клары Цеткин до пр.</w:t>
      </w:r>
      <w:proofErr w:type="gramEnd"/>
      <w:r w:rsidR="00683002" w:rsidRPr="0068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83002" w:rsidRPr="00683002">
        <w:rPr>
          <w:rFonts w:ascii="Times New Roman" w:hAnsi="Times New Roman" w:cs="Times New Roman"/>
          <w:color w:val="000000"/>
          <w:sz w:val="28"/>
          <w:szCs w:val="28"/>
        </w:rPr>
        <w:t>Дзержинского);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002" w:rsidRPr="00683002">
        <w:rPr>
          <w:rFonts w:ascii="Times New Roman" w:hAnsi="Times New Roman" w:cs="Times New Roman"/>
          <w:color w:val="000000"/>
          <w:sz w:val="28"/>
          <w:szCs w:val="28"/>
        </w:rPr>
        <w:t>ул. Западная; ул. Клары Цеткин; ул. Кольцова; ул. Крылова; ул. Курганная (от ул. Кутузова до дома № 2 по ул. Курганной); пер. Дарьяльский – до границы КЧР (от ул. Гагарина до п. Индустрия, от п. Индустрия до окончания участка); ул. Вокзальная (от питьевого бювета до ул. Шаляпина); ул. Герцена (от ул. Шаляпина до пр.</w:t>
      </w:r>
      <w:proofErr w:type="gramEnd"/>
      <w:r w:rsidR="00683002" w:rsidRPr="0068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83002" w:rsidRPr="00683002">
        <w:rPr>
          <w:rFonts w:ascii="Times New Roman" w:hAnsi="Times New Roman" w:cs="Times New Roman"/>
          <w:color w:val="000000"/>
          <w:sz w:val="28"/>
          <w:szCs w:val="28"/>
        </w:rPr>
        <w:t>Дзержинского); ул. Шаляпина (от ул. Вокзальной до ул. Герцена).</w:t>
      </w:r>
      <w:r w:rsidR="00DD25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80665" w:rsidRPr="00BD2BFA" w:rsidRDefault="00BD2BFA" w:rsidP="00155472">
      <w:pPr>
        <w:pStyle w:val="a8"/>
        <w:tabs>
          <w:tab w:val="left" w:pos="0"/>
        </w:tabs>
        <w:spacing w:after="0" w:line="257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BD2BFA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муниципального контракта по озеленению территории города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0665" w:rsidRPr="00BD2BFA">
        <w:rPr>
          <w:rFonts w:ascii="Times New Roman" w:hAnsi="Times New Roman" w:cs="Times New Roman"/>
          <w:color w:val="000000"/>
          <w:sz w:val="28"/>
          <w:szCs w:val="28"/>
        </w:rPr>
        <w:t>выполнены работы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780665" w:rsidRPr="00BD2BFA">
        <w:rPr>
          <w:rFonts w:ascii="Times New Roman" w:hAnsi="Times New Roman" w:cs="Times New Roman"/>
          <w:color w:val="000000"/>
          <w:sz w:val="28"/>
          <w:szCs w:val="28"/>
        </w:rPr>
        <w:t>: посадк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80665" w:rsidRPr="00BD2BFA">
        <w:rPr>
          <w:rFonts w:ascii="Times New Roman" w:hAnsi="Times New Roman" w:cs="Times New Roman"/>
          <w:color w:val="000000"/>
          <w:sz w:val="28"/>
          <w:szCs w:val="28"/>
        </w:rPr>
        <w:t xml:space="preserve"> цветников из весенних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 xml:space="preserve">и летних </w:t>
      </w:r>
      <w:r w:rsidR="00780665" w:rsidRPr="00BD2BFA">
        <w:rPr>
          <w:rFonts w:ascii="Times New Roman" w:hAnsi="Times New Roman" w:cs="Times New Roman"/>
          <w:color w:val="000000"/>
          <w:sz w:val="28"/>
          <w:szCs w:val="28"/>
        </w:rPr>
        <w:t>культур,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>площад</w:t>
      </w:r>
      <w:r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>2 492,46 м</w:t>
      </w:r>
      <w:proofErr w:type="gramStart"/>
      <w:r w:rsidRPr="00BD2BF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BD2BFA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83 039 шт., из летних культур площадью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>4 107,4 м</w:t>
      </w:r>
      <w:r w:rsidRPr="00BD2BF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245 883 шт.;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>посадке деревьев и кустарник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 xml:space="preserve"> - 240 шт.; снос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- 352,7 м</w:t>
      </w:r>
      <w:r w:rsidRPr="00BD2BF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 xml:space="preserve"> (255 шт.);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>обрезк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 – 4 295 шт.;</w:t>
      </w:r>
      <w:r w:rsidR="000C7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>покос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D2BFA">
        <w:rPr>
          <w:rFonts w:ascii="Times New Roman" w:hAnsi="Times New Roman" w:cs="Times New Roman"/>
          <w:color w:val="000000"/>
          <w:sz w:val="28"/>
          <w:szCs w:val="28"/>
        </w:rPr>
        <w:t xml:space="preserve"> газонов – 3 093 944,5 м</w:t>
      </w:r>
      <w:proofErr w:type="gramStart"/>
      <w:r w:rsidRPr="00BD2BF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BD2B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2BFA" w:rsidRPr="00DD4174" w:rsidRDefault="00780665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На предоставление социальной выплаты молодым семьям в 2019 году бюджету города-курорта Кисловодска была предоставлена субсидия в </w:t>
      </w:r>
      <w:r w:rsidR="00706872">
        <w:rPr>
          <w:rFonts w:eastAsiaTheme="minorHAnsi"/>
          <w:color w:val="000000"/>
          <w:sz w:val="28"/>
          <w:szCs w:val="28"/>
          <w:lang w:eastAsia="en-US"/>
        </w:rPr>
        <w:t>сумме</w:t>
      </w:r>
      <w:r w:rsidR="00706872">
        <w:rPr>
          <w:rFonts w:eastAsiaTheme="minorHAnsi"/>
          <w:color w:val="000000"/>
          <w:sz w:val="28"/>
          <w:szCs w:val="28"/>
          <w:lang w:eastAsia="en-US"/>
        </w:rPr>
        <w:br/>
      </w: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D2BFA" w:rsidRPr="00DD4174">
        <w:rPr>
          <w:rFonts w:eastAsiaTheme="minorHAnsi"/>
          <w:color w:val="000000"/>
          <w:sz w:val="28"/>
          <w:szCs w:val="28"/>
          <w:lang w:eastAsia="en-US"/>
        </w:rPr>
        <w:t>40 827,15 тыс. рублей, из них за средства местного бюджета –</w:t>
      </w:r>
      <w:r w:rsidR="00706872">
        <w:rPr>
          <w:rFonts w:eastAsiaTheme="minorHAnsi"/>
          <w:color w:val="000000"/>
          <w:sz w:val="28"/>
          <w:szCs w:val="28"/>
          <w:lang w:eastAsia="en-US"/>
        </w:rPr>
        <w:br/>
      </w:r>
      <w:r w:rsidR="00BD2BFA" w:rsidRPr="00DD4174">
        <w:rPr>
          <w:rFonts w:eastAsiaTheme="minorHAnsi"/>
          <w:color w:val="000000"/>
          <w:sz w:val="28"/>
          <w:szCs w:val="28"/>
          <w:lang w:eastAsia="en-US"/>
        </w:rPr>
        <w:t xml:space="preserve"> 3 188,91 тыс. рублей, краевого бюджета - 37 638,24 тыс. рублей. </w:t>
      </w:r>
    </w:p>
    <w:p w:rsidR="00780665" w:rsidRPr="00DD4174" w:rsidRDefault="00BD2BFA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4174">
        <w:rPr>
          <w:rFonts w:eastAsiaTheme="minorHAnsi"/>
          <w:color w:val="000000"/>
          <w:sz w:val="28"/>
          <w:szCs w:val="28"/>
          <w:lang w:eastAsia="en-US"/>
        </w:rPr>
        <w:t>В 2019 году оплачены</w:t>
      </w:r>
      <w:r w:rsidR="00706872" w:rsidRPr="00DD4174">
        <w:rPr>
          <w:rFonts w:eastAsiaTheme="minorHAnsi"/>
          <w:color w:val="000000"/>
          <w:sz w:val="28"/>
          <w:szCs w:val="28"/>
          <w:lang w:eastAsia="en-US"/>
        </w:rPr>
        <w:t>35 извещений</w:t>
      </w:r>
      <w:r w:rsidR="00706872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 выданны</w:t>
      </w:r>
      <w:r w:rsidR="00706872"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 в 2018 году, выданы 12 извещений на получение социальной выплаты на приобретение жилого помещения или создание объекта индивидуального жилищного строительства,</w:t>
      </w:r>
      <w:r w:rsidR="00706872">
        <w:rPr>
          <w:rFonts w:eastAsiaTheme="minorHAnsi"/>
          <w:color w:val="000000"/>
          <w:sz w:val="28"/>
          <w:szCs w:val="28"/>
          <w:lang w:eastAsia="en-US"/>
        </w:rPr>
        <w:t xml:space="preserve"> 11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 их которых оплачены. </w:t>
      </w:r>
      <w:r w:rsidR="00780665" w:rsidRPr="00DD4174">
        <w:rPr>
          <w:rFonts w:eastAsiaTheme="minorHAnsi"/>
          <w:color w:val="000000"/>
          <w:sz w:val="28"/>
          <w:szCs w:val="28"/>
          <w:lang w:eastAsia="en-US"/>
        </w:rPr>
        <w:t>На сегодняшний день в списке молодых семей значится 154 семьи, из них 26 – многодетные.</w:t>
      </w:r>
    </w:p>
    <w:p w:rsidR="00DD4174" w:rsidRPr="00DD4174" w:rsidRDefault="00DD4174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4174">
        <w:rPr>
          <w:rFonts w:eastAsiaTheme="minorHAnsi"/>
          <w:color w:val="000000"/>
          <w:sz w:val="28"/>
          <w:szCs w:val="28"/>
          <w:lang w:eastAsia="en-US"/>
        </w:rPr>
        <w:t>В течение отчетного период</w:t>
      </w:r>
      <w:r w:rsidR="004A1D98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 произведен снос 27 самовольно установленных</w:t>
      </w:r>
      <w:r w:rsidR="000C7B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некапитальных объектов на сумму 317,68 тыс</w:t>
      </w:r>
      <w:r w:rsidR="007F2F26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 рублей.</w:t>
      </w:r>
    </w:p>
    <w:p w:rsidR="00DD4174" w:rsidRPr="00DD4174" w:rsidRDefault="00DD4174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о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плат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="000C7B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улично</w:t>
      </w:r>
      <w:r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 освещени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я направлено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32 657,29</w:t>
      </w:r>
      <w:r w:rsidR="000C7B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тыс. рублей</w:t>
      </w:r>
      <w:r>
        <w:rPr>
          <w:rFonts w:eastAsiaTheme="minorHAnsi"/>
          <w:color w:val="000000"/>
          <w:sz w:val="28"/>
          <w:szCs w:val="28"/>
          <w:lang w:eastAsia="en-US"/>
        </w:rPr>
        <w:t>. В течение года</w:t>
      </w:r>
      <w:r w:rsidR="000C7B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на сумму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18 329,16 тыс. руб. проведен</w:t>
      </w:r>
      <w:r w:rsidR="000C7B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ремонт 565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светильников;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замена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110</w:t>
      </w:r>
      <w:r w:rsidR="000C7B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ламп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Pr="00DD4174"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2 600 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проводов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5 опор уличного освещения.</w:t>
      </w:r>
    </w:p>
    <w:p w:rsidR="00DD4174" w:rsidRDefault="00DD4174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D4174">
        <w:rPr>
          <w:rFonts w:eastAsiaTheme="minorHAnsi"/>
          <w:color w:val="000000"/>
          <w:sz w:val="28"/>
          <w:szCs w:val="28"/>
          <w:lang w:eastAsia="en-US"/>
        </w:rPr>
        <w:t>В 2019 году 29 044,59 тыс. руб</w:t>
      </w:r>
      <w:r>
        <w:rPr>
          <w:rFonts w:eastAsiaTheme="minorHAnsi"/>
          <w:color w:val="000000"/>
          <w:sz w:val="28"/>
          <w:szCs w:val="28"/>
          <w:lang w:eastAsia="en-US"/>
        </w:rPr>
        <w:t>. направлено на</w:t>
      </w:r>
      <w:r w:rsidR="000C7B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ыполнен</w:t>
      </w:r>
      <w:r>
        <w:rPr>
          <w:rFonts w:eastAsiaTheme="minorHAnsi"/>
          <w:color w:val="000000"/>
          <w:sz w:val="28"/>
          <w:szCs w:val="28"/>
          <w:lang w:eastAsia="en-US"/>
        </w:rPr>
        <w:t>ие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 работы по текущему содержанию</w:t>
      </w:r>
      <w:r w:rsidR="00706872">
        <w:rPr>
          <w:rFonts w:eastAsiaTheme="minorHAnsi"/>
          <w:color w:val="000000"/>
          <w:sz w:val="28"/>
          <w:szCs w:val="28"/>
          <w:lang w:eastAsia="en-US"/>
        </w:rPr>
        <w:t xml:space="preserve"> и ремонту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 852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ливнев</w:t>
      </w:r>
      <w:r>
        <w:rPr>
          <w:rFonts w:eastAsiaTheme="minorHAnsi"/>
          <w:color w:val="000000"/>
          <w:sz w:val="28"/>
          <w:szCs w:val="28"/>
          <w:lang w:eastAsia="en-US"/>
        </w:rPr>
        <w:t>ых</w:t>
      </w:r>
      <w:r w:rsidR="000C7B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канализаци</w:t>
      </w:r>
      <w:r>
        <w:rPr>
          <w:rFonts w:eastAsiaTheme="minorHAnsi"/>
          <w:color w:val="000000"/>
          <w:sz w:val="28"/>
          <w:szCs w:val="28"/>
          <w:lang w:eastAsia="en-US"/>
        </w:rPr>
        <w:t>й</w:t>
      </w:r>
      <w:r w:rsidR="00706872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169,5 м ливнев</w:t>
      </w:r>
      <w:r>
        <w:rPr>
          <w:rFonts w:eastAsiaTheme="minorHAnsi"/>
          <w:color w:val="000000"/>
          <w:sz w:val="28"/>
          <w:szCs w:val="28"/>
          <w:lang w:eastAsia="en-US"/>
        </w:rPr>
        <w:t>ых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 канал</w:t>
      </w:r>
      <w:r>
        <w:rPr>
          <w:rFonts w:eastAsiaTheme="minorHAnsi"/>
          <w:color w:val="000000"/>
          <w:sz w:val="28"/>
          <w:szCs w:val="28"/>
          <w:lang w:eastAsia="en-US"/>
        </w:rPr>
        <w:t>ов,</w:t>
      </w:r>
      <w:r w:rsidR="000C7B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70</w:t>
      </w:r>
      <w:r w:rsidR="005968CE" w:rsidRPr="005968CE">
        <w:t xml:space="preserve"> </w:t>
      </w:r>
      <w:r w:rsidR="005968CE" w:rsidRPr="005968CE">
        <w:rPr>
          <w:rFonts w:eastAsiaTheme="minorHAnsi"/>
          <w:color w:val="000000"/>
          <w:sz w:val="28"/>
          <w:szCs w:val="28"/>
          <w:lang w:eastAsia="en-US"/>
        </w:rPr>
        <w:t>ливнеприемников</w:t>
      </w:r>
      <w:r w:rsidR="005968C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обустройству 39 площадок для сбора ТКО</w:t>
      </w:r>
      <w:r w:rsidR="005968C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ликвид</w:t>
      </w:r>
      <w:r w:rsidR="005968CE">
        <w:rPr>
          <w:rFonts w:eastAsiaTheme="minorHAnsi"/>
          <w:color w:val="000000"/>
          <w:sz w:val="28"/>
          <w:szCs w:val="28"/>
          <w:lang w:eastAsia="en-US"/>
        </w:rPr>
        <w:t>ации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 200 мест несанкционированного размещения отходов </w:t>
      </w:r>
      <w:r w:rsidR="005968CE">
        <w:rPr>
          <w:rFonts w:eastAsiaTheme="minorHAnsi"/>
          <w:color w:val="000000"/>
          <w:sz w:val="28"/>
          <w:szCs w:val="28"/>
          <w:lang w:eastAsia="en-US"/>
        </w:rPr>
        <w:t>и</w:t>
      </w:r>
      <w:r w:rsidR="000C7B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26 несанкционированных свалок</w:t>
      </w:r>
      <w:r w:rsidR="005968C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>отлов</w:t>
      </w:r>
      <w:r w:rsidR="00706872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968CE" w:rsidRPr="005968CE">
        <w:rPr>
          <w:rFonts w:eastAsiaTheme="minorHAnsi"/>
          <w:color w:val="000000"/>
          <w:sz w:val="28"/>
          <w:szCs w:val="28"/>
          <w:lang w:eastAsia="en-US"/>
        </w:rPr>
        <w:t>186</w:t>
      </w:r>
      <w:r w:rsidR="005968C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D4174">
        <w:rPr>
          <w:rFonts w:eastAsiaTheme="minorHAnsi"/>
          <w:color w:val="000000"/>
          <w:sz w:val="28"/>
          <w:szCs w:val="28"/>
          <w:lang w:eastAsia="en-US"/>
        </w:rPr>
        <w:t xml:space="preserve">безнадзорных животных. </w:t>
      </w:r>
    </w:p>
    <w:p w:rsidR="00DD4174" w:rsidRDefault="006B571C" w:rsidP="00155472">
      <w:pPr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HAnsi"/>
          <w:color w:val="000000"/>
          <w:sz w:val="28"/>
          <w:szCs w:val="28"/>
          <w:highlight w:val="cyan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На охрану городских лесов из бюджета города направлено </w:t>
      </w:r>
      <w:r w:rsidR="00DD4174" w:rsidRPr="00DD4174">
        <w:rPr>
          <w:rFonts w:eastAsiaTheme="minorHAnsi"/>
          <w:color w:val="000000"/>
          <w:sz w:val="28"/>
          <w:szCs w:val="28"/>
          <w:lang w:eastAsia="en-US"/>
        </w:rPr>
        <w:t>1</w:t>
      </w:r>
      <w:r w:rsidR="00155472">
        <w:rPr>
          <w:rFonts w:eastAsiaTheme="minorHAnsi"/>
          <w:color w:val="000000"/>
          <w:sz w:val="28"/>
          <w:szCs w:val="28"/>
          <w:lang w:eastAsia="en-US"/>
        </w:rPr>
        <w:t>,</w:t>
      </w:r>
      <w:r w:rsidR="00DD4174" w:rsidRPr="00DD4174">
        <w:rPr>
          <w:rFonts w:eastAsiaTheme="minorHAnsi"/>
          <w:color w:val="000000"/>
          <w:sz w:val="28"/>
          <w:szCs w:val="28"/>
          <w:lang w:eastAsia="en-US"/>
        </w:rPr>
        <w:t>7</w:t>
      </w:r>
      <w:r w:rsidR="00155472">
        <w:rPr>
          <w:rFonts w:eastAsiaTheme="minorHAnsi"/>
          <w:color w:val="000000"/>
          <w:sz w:val="28"/>
          <w:szCs w:val="28"/>
          <w:lang w:eastAsia="en-US"/>
        </w:rPr>
        <w:t xml:space="preserve"> млн</w:t>
      </w:r>
      <w:r w:rsidR="00DD4174" w:rsidRPr="00DD4174">
        <w:rPr>
          <w:rFonts w:eastAsiaTheme="minorHAnsi"/>
          <w:color w:val="000000"/>
          <w:sz w:val="28"/>
          <w:szCs w:val="28"/>
          <w:lang w:eastAsia="en-US"/>
        </w:rPr>
        <w:t>. руб.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706872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r w:rsidR="00155472">
        <w:rPr>
          <w:rFonts w:eastAsiaTheme="minorHAnsi"/>
          <w:color w:val="000000"/>
          <w:sz w:val="28"/>
          <w:szCs w:val="28"/>
          <w:lang w:eastAsia="en-US"/>
        </w:rPr>
        <w:t>проведен</w:t>
      </w:r>
      <w:r w:rsidR="00706872">
        <w:rPr>
          <w:rFonts w:eastAsiaTheme="minorHAnsi"/>
          <w:color w:val="000000"/>
          <w:sz w:val="28"/>
          <w:szCs w:val="28"/>
          <w:lang w:eastAsia="en-US"/>
        </w:rPr>
        <w:t>ие</w:t>
      </w:r>
      <w:r w:rsidR="00155472">
        <w:rPr>
          <w:rFonts w:eastAsiaTheme="minorHAnsi"/>
          <w:color w:val="000000"/>
          <w:sz w:val="28"/>
          <w:szCs w:val="28"/>
          <w:lang w:eastAsia="en-US"/>
        </w:rPr>
        <w:t xml:space="preserve"> работ по</w:t>
      </w:r>
      <w:r w:rsidR="00DD4174" w:rsidRPr="00DD4174">
        <w:rPr>
          <w:rFonts w:eastAsiaTheme="minorHAnsi"/>
          <w:color w:val="000000"/>
          <w:sz w:val="28"/>
          <w:szCs w:val="28"/>
          <w:lang w:eastAsia="en-US"/>
        </w:rPr>
        <w:t xml:space="preserve"> организаци</w:t>
      </w:r>
      <w:r w:rsidR="00155472">
        <w:rPr>
          <w:rFonts w:eastAsiaTheme="minorHAnsi"/>
          <w:color w:val="000000"/>
          <w:sz w:val="28"/>
          <w:szCs w:val="28"/>
          <w:lang w:eastAsia="en-US"/>
        </w:rPr>
        <w:t>и</w:t>
      </w:r>
      <w:r w:rsidR="00DD4174" w:rsidRPr="00DD4174">
        <w:rPr>
          <w:rFonts w:eastAsiaTheme="minorHAnsi"/>
          <w:color w:val="000000"/>
          <w:sz w:val="28"/>
          <w:szCs w:val="28"/>
          <w:lang w:eastAsia="en-US"/>
        </w:rPr>
        <w:t xml:space="preserve"> системы обнаружения и учета лесных пожаров</w:t>
      </w:r>
      <w:r w:rsidR="00155472">
        <w:rPr>
          <w:rFonts w:eastAsiaTheme="minorHAnsi"/>
          <w:color w:val="000000"/>
          <w:sz w:val="28"/>
          <w:szCs w:val="28"/>
          <w:lang w:eastAsia="en-US"/>
        </w:rPr>
        <w:t>,</w:t>
      </w:r>
      <w:r w:rsidR="00DD4174" w:rsidRPr="00DD4174">
        <w:rPr>
          <w:rFonts w:eastAsiaTheme="minorHAnsi"/>
          <w:color w:val="000000"/>
          <w:sz w:val="28"/>
          <w:szCs w:val="28"/>
          <w:lang w:eastAsia="en-US"/>
        </w:rPr>
        <w:t xml:space="preserve"> установк</w:t>
      </w:r>
      <w:r w:rsidR="00155472">
        <w:rPr>
          <w:rFonts w:eastAsiaTheme="minorHAnsi"/>
          <w:color w:val="000000"/>
          <w:sz w:val="28"/>
          <w:szCs w:val="28"/>
          <w:lang w:eastAsia="en-US"/>
        </w:rPr>
        <w:t>е</w:t>
      </w:r>
      <w:r w:rsidR="00DD4174" w:rsidRPr="00DD4174">
        <w:rPr>
          <w:rFonts w:eastAsiaTheme="minorHAnsi"/>
          <w:color w:val="000000"/>
          <w:sz w:val="28"/>
          <w:szCs w:val="28"/>
          <w:lang w:eastAsia="en-US"/>
        </w:rPr>
        <w:t xml:space="preserve"> стендов и указателей, устройств</w:t>
      </w:r>
      <w:r w:rsidR="00155472">
        <w:rPr>
          <w:rFonts w:eastAsiaTheme="minorHAnsi"/>
          <w:color w:val="000000"/>
          <w:sz w:val="28"/>
          <w:szCs w:val="28"/>
          <w:lang w:eastAsia="en-US"/>
        </w:rPr>
        <w:t>у</w:t>
      </w:r>
      <w:r w:rsidR="00DD4174" w:rsidRPr="00DD4174">
        <w:rPr>
          <w:rFonts w:eastAsiaTheme="minorHAnsi"/>
          <w:color w:val="000000"/>
          <w:sz w:val="28"/>
          <w:szCs w:val="28"/>
          <w:lang w:eastAsia="en-US"/>
        </w:rPr>
        <w:t xml:space="preserve"> противопожарных минерализованных полос – 65 км</w:t>
      </w:r>
      <w:r w:rsidR="00155472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DD4174" w:rsidRPr="00DD4174">
        <w:rPr>
          <w:rFonts w:eastAsiaTheme="minorHAnsi"/>
          <w:color w:val="000000"/>
          <w:sz w:val="28"/>
          <w:szCs w:val="28"/>
          <w:lang w:eastAsia="en-US"/>
        </w:rPr>
        <w:t>обновлени</w:t>
      </w:r>
      <w:r w:rsidR="00155472">
        <w:rPr>
          <w:rFonts w:eastAsiaTheme="minorHAnsi"/>
          <w:color w:val="000000"/>
          <w:sz w:val="28"/>
          <w:szCs w:val="28"/>
          <w:lang w:eastAsia="en-US"/>
        </w:rPr>
        <w:t>ю</w:t>
      </w:r>
      <w:r w:rsidR="00DD4174" w:rsidRPr="00DD4174">
        <w:rPr>
          <w:rFonts w:eastAsiaTheme="minorHAnsi"/>
          <w:color w:val="000000"/>
          <w:sz w:val="28"/>
          <w:szCs w:val="28"/>
          <w:lang w:eastAsia="en-US"/>
        </w:rPr>
        <w:t xml:space="preserve"> противопожарных минерализованных полос – 1 050 км</w:t>
      </w:r>
      <w:r w:rsidR="00155472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DD4174" w:rsidRPr="00DD4174">
        <w:rPr>
          <w:rFonts w:eastAsiaTheme="minorHAnsi"/>
          <w:color w:val="000000"/>
          <w:sz w:val="28"/>
          <w:szCs w:val="28"/>
          <w:lang w:eastAsia="en-US"/>
        </w:rPr>
        <w:t xml:space="preserve">назначение санитарно-оздоровительных мероприятий по защите лесов </w:t>
      </w:r>
      <w:r w:rsidR="00706872">
        <w:rPr>
          <w:rFonts w:eastAsiaTheme="minorHAnsi"/>
          <w:color w:val="000000"/>
          <w:sz w:val="28"/>
          <w:szCs w:val="28"/>
          <w:lang w:eastAsia="en-US"/>
        </w:rPr>
        <w:t>на территории</w:t>
      </w:r>
      <w:r w:rsidR="00DD4174" w:rsidRPr="00DD4174">
        <w:rPr>
          <w:rFonts w:eastAsiaTheme="minorHAnsi"/>
          <w:color w:val="000000"/>
          <w:sz w:val="28"/>
          <w:szCs w:val="28"/>
          <w:lang w:eastAsia="en-US"/>
        </w:rPr>
        <w:t xml:space="preserve"> 39,5 </w:t>
      </w:r>
      <w:r w:rsidR="00155472">
        <w:rPr>
          <w:rFonts w:eastAsiaTheme="minorHAnsi"/>
          <w:color w:val="000000"/>
          <w:sz w:val="28"/>
          <w:szCs w:val="28"/>
          <w:lang w:eastAsia="en-US"/>
        </w:rPr>
        <w:t>г</w:t>
      </w:r>
      <w:r w:rsidR="00DD4174" w:rsidRPr="00DD4174">
        <w:rPr>
          <w:rFonts w:eastAsiaTheme="minorHAnsi"/>
          <w:color w:val="000000"/>
          <w:sz w:val="28"/>
          <w:szCs w:val="28"/>
          <w:lang w:eastAsia="en-US"/>
        </w:rPr>
        <w:t>а.</w:t>
      </w:r>
    </w:p>
    <w:p w:rsidR="00706872" w:rsidRDefault="00706872" w:rsidP="00155472">
      <w:pPr>
        <w:spacing w:line="257" w:lineRule="auto"/>
        <w:ind w:firstLine="567"/>
        <w:jc w:val="both"/>
        <w:rPr>
          <w:b/>
          <w:sz w:val="28"/>
          <w:szCs w:val="28"/>
        </w:rPr>
      </w:pPr>
    </w:p>
    <w:p w:rsidR="00D72708" w:rsidRPr="00D72708" w:rsidRDefault="0044563D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D72708">
        <w:rPr>
          <w:b/>
          <w:sz w:val="28"/>
          <w:szCs w:val="28"/>
        </w:rPr>
        <w:t>Н</w:t>
      </w:r>
      <w:r w:rsidR="00E56BEE" w:rsidRPr="00D72708">
        <w:rPr>
          <w:b/>
          <w:sz w:val="28"/>
          <w:szCs w:val="28"/>
        </w:rPr>
        <w:t>еотъемлемой частью</w:t>
      </w:r>
      <w:r w:rsidR="00333CB6" w:rsidRPr="00D72708">
        <w:rPr>
          <w:b/>
          <w:sz w:val="28"/>
          <w:szCs w:val="28"/>
        </w:rPr>
        <w:t xml:space="preserve"> </w:t>
      </w:r>
      <w:r w:rsidR="00E56BEE" w:rsidRPr="00D72708">
        <w:rPr>
          <w:b/>
          <w:sz w:val="28"/>
          <w:szCs w:val="28"/>
        </w:rPr>
        <w:t>городского округа города-курорта Кисловодска</w:t>
      </w:r>
      <w:r w:rsidRPr="00D72708">
        <w:rPr>
          <w:b/>
          <w:sz w:val="28"/>
          <w:szCs w:val="28"/>
        </w:rPr>
        <w:t xml:space="preserve"> являются поселки</w:t>
      </w:r>
      <w:r w:rsidR="00E56BEE" w:rsidRPr="00D72708">
        <w:rPr>
          <w:sz w:val="28"/>
          <w:szCs w:val="28"/>
        </w:rPr>
        <w:t>.</w:t>
      </w:r>
      <w:r w:rsidR="000C7B4F">
        <w:rPr>
          <w:sz w:val="28"/>
          <w:szCs w:val="28"/>
        </w:rPr>
        <w:t xml:space="preserve"> </w:t>
      </w:r>
      <w:r w:rsidR="00D72708" w:rsidRPr="00D72708">
        <w:rPr>
          <w:sz w:val="28"/>
          <w:szCs w:val="28"/>
        </w:rPr>
        <w:t>В 7 поселках городского округа проживает 5734 человек:</w:t>
      </w:r>
    </w:p>
    <w:p w:rsidR="00D72708" w:rsidRDefault="00D72708" w:rsidP="00706872">
      <w:pPr>
        <w:spacing w:line="257" w:lineRule="auto"/>
        <w:jc w:val="both"/>
        <w:rPr>
          <w:sz w:val="28"/>
          <w:szCs w:val="28"/>
        </w:rPr>
      </w:pPr>
      <w:proofErr w:type="gramStart"/>
      <w:r w:rsidRPr="00D72708">
        <w:rPr>
          <w:sz w:val="28"/>
          <w:szCs w:val="28"/>
        </w:rPr>
        <w:t>пос. Аликоновка – 1160</w:t>
      </w:r>
      <w:r>
        <w:rPr>
          <w:sz w:val="28"/>
          <w:szCs w:val="28"/>
        </w:rPr>
        <w:t xml:space="preserve"> человек</w:t>
      </w:r>
      <w:r w:rsidRPr="00D72708">
        <w:rPr>
          <w:sz w:val="28"/>
          <w:szCs w:val="28"/>
        </w:rPr>
        <w:t>;</w:t>
      </w:r>
      <w:r w:rsidR="000C7B4F">
        <w:rPr>
          <w:sz w:val="28"/>
          <w:szCs w:val="28"/>
        </w:rPr>
        <w:t xml:space="preserve"> </w:t>
      </w:r>
      <w:r w:rsidRPr="00D72708">
        <w:rPr>
          <w:sz w:val="28"/>
          <w:szCs w:val="28"/>
        </w:rPr>
        <w:t>пос. Белореченский – 724</w:t>
      </w:r>
      <w:r>
        <w:rPr>
          <w:sz w:val="28"/>
          <w:szCs w:val="28"/>
        </w:rPr>
        <w:t xml:space="preserve"> человека</w:t>
      </w:r>
      <w:r w:rsidRPr="00D72708">
        <w:rPr>
          <w:sz w:val="28"/>
          <w:szCs w:val="28"/>
        </w:rPr>
        <w:t xml:space="preserve">; </w:t>
      </w:r>
      <w:r w:rsidR="00706872">
        <w:rPr>
          <w:sz w:val="28"/>
          <w:szCs w:val="28"/>
        </w:rPr>
        <w:br/>
      </w:r>
      <w:r w:rsidRPr="00D72708">
        <w:rPr>
          <w:sz w:val="28"/>
          <w:szCs w:val="28"/>
        </w:rPr>
        <w:t>пос. Зеленогорский – 1244</w:t>
      </w:r>
      <w:r>
        <w:rPr>
          <w:sz w:val="28"/>
          <w:szCs w:val="28"/>
        </w:rPr>
        <w:t xml:space="preserve"> человек</w:t>
      </w:r>
      <w:r w:rsidRPr="00D72708">
        <w:rPr>
          <w:sz w:val="28"/>
          <w:szCs w:val="28"/>
        </w:rPr>
        <w:t>; пос. Индустрия -647</w:t>
      </w:r>
      <w:r>
        <w:rPr>
          <w:sz w:val="28"/>
          <w:szCs w:val="28"/>
        </w:rPr>
        <w:t xml:space="preserve"> человек</w:t>
      </w:r>
      <w:r w:rsidRPr="00D72708">
        <w:rPr>
          <w:sz w:val="28"/>
          <w:szCs w:val="28"/>
        </w:rPr>
        <w:t xml:space="preserve">; </w:t>
      </w:r>
      <w:r w:rsidR="00706872">
        <w:rPr>
          <w:sz w:val="28"/>
          <w:szCs w:val="28"/>
        </w:rPr>
        <w:br/>
      </w:r>
      <w:r w:rsidRPr="00D72708">
        <w:rPr>
          <w:sz w:val="28"/>
          <w:szCs w:val="28"/>
        </w:rPr>
        <w:t>пос. Луначарский – 947</w:t>
      </w:r>
      <w:r>
        <w:rPr>
          <w:sz w:val="28"/>
          <w:szCs w:val="28"/>
        </w:rPr>
        <w:t xml:space="preserve"> человек</w:t>
      </w:r>
      <w:r w:rsidRPr="00D72708">
        <w:rPr>
          <w:sz w:val="28"/>
          <w:szCs w:val="28"/>
        </w:rPr>
        <w:t>; пос. Нарзанный – 658</w:t>
      </w:r>
      <w:r>
        <w:rPr>
          <w:sz w:val="28"/>
          <w:szCs w:val="28"/>
        </w:rPr>
        <w:t xml:space="preserve"> человек</w:t>
      </w:r>
      <w:r w:rsidRPr="00D72708">
        <w:rPr>
          <w:sz w:val="28"/>
          <w:szCs w:val="28"/>
        </w:rPr>
        <w:t xml:space="preserve">; </w:t>
      </w:r>
      <w:r w:rsidR="00706872">
        <w:rPr>
          <w:sz w:val="28"/>
          <w:szCs w:val="28"/>
        </w:rPr>
        <w:br/>
      </w:r>
      <w:r w:rsidRPr="00D72708">
        <w:rPr>
          <w:sz w:val="28"/>
          <w:szCs w:val="28"/>
        </w:rPr>
        <w:t xml:space="preserve">пос. </w:t>
      </w:r>
      <w:proofErr w:type="spellStart"/>
      <w:r w:rsidRPr="00D72708">
        <w:rPr>
          <w:sz w:val="28"/>
          <w:szCs w:val="28"/>
        </w:rPr>
        <w:t>Новокисловодский</w:t>
      </w:r>
      <w:proofErr w:type="spellEnd"/>
      <w:r w:rsidRPr="00D72708">
        <w:rPr>
          <w:sz w:val="28"/>
          <w:szCs w:val="28"/>
        </w:rPr>
        <w:t xml:space="preserve"> – 354 человек</w:t>
      </w:r>
      <w:r>
        <w:rPr>
          <w:sz w:val="28"/>
          <w:szCs w:val="28"/>
        </w:rPr>
        <w:t>а</w:t>
      </w:r>
      <w:r w:rsidRPr="00D72708">
        <w:rPr>
          <w:sz w:val="28"/>
          <w:szCs w:val="28"/>
        </w:rPr>
        <w:t>.</w:t>
      </w:r>
      <w:r w:rsidR="000C7B4F">
        <w:rPr>
          <w:sz w:val="28"/>
          <w:szCs w:val="28"/>
        </w:rPr>
        <w:t xml:space="preserve"> </w:t>
      </w:r>
      <w:proofErr w:type="gramEnd"/>
    </w:p>
    <w:p w:rsidR="008C6CD6" w:rsidRDefault="00317037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317037">
        <w:rPr>
          <w:sz w:val="28"/>
          <w:szCs w:val="28"/>
        </w:rPr>
        <w:t>За 2019 год</w:t>
      </w:r>
      <w:r w:rsidR="00B1146F">
        <w:rPr>
          <w:sz w:val="28"/>
          <w:szCs w:val="28"/>
        </w:rPr>
        <w:t xml:space="preserve"> </w:t>
      </w:r>
      <w:r w:rsidRPr="00317037">
        <w:rPr>
          <w:sz w:val="28"/>
          <w:szCs w:val="28"/>
        </w:rPr>
        <w:t>проведено 14 весенне-осенних</w:t>
      </w:r>
      <w:r w:rsidR="000C7B4F">
        <w:rPr>
          <w:sz w:val="28"/>
          <w:szCs w:val="28"/>
        </w:rPr>
        <w:t xml:space="preserve"> </w:t>
      </w:r>
      <w:r w:rsidRPr="00317037">
        <w:rPr>
          <w:sz w:val="28"/>
          <w:szCs w:val="28"/>
        </w:rPr>
        <w:t>сходов (конференций)</w:t>
      </w:r>
      <w:r w:rsidR="000C7B4F">
        <w:rPr>
          <w:sz w:val="28"/>
          <w:szCs w:val="28"/>
        </w:rPr>
        <w:t xml:space="preserve"> </w:t>
      </w:r>
      <w:r w:rsidRPr="00317037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по вопросам</w:t>
      </w:r>
      <w:r w:rsidR="00B1146F">
        <w:rPr>
          <w:sz w:val="28"/>
          <w:szCs w:val="28"/>
        </w:rPr>
        <w:t xml:space="preserve"> реализации</w:t>
      </w:r>
      <w:r w:rsidR="000C7B4F">
        <w:rPr>
          <w:sz w:val="28"/>
          <w:szCs w:val="28"/>
        </w:rPr>
        <w:t xml:space="preserve"> </w:t>
      </w:r>
      <w:r w:rsidR="00C50F28">
        <w:rPr>
          <w:sz w:val="28"/>
          <w:szCs w:val="28"/>
        </w:rPr>
        <w:t xml:space="preserve">проектов </w:t>
      </w:r>
      <w:r w:rsidR="00C50F28" w:rsidRPr="00C50F28">
        <w:rPr>
          <w:sz w:val="28"/>
          <w:szCs w:val="28"/>
        </w:rPr>
        <w:t>по</w:t>
      </w:r>
      <w:r w:rsidR="000C7B4F">
        <w:rPr>
          <w:sz w:val="28"/>
          <w:szCs w:val="28"/>
        </w:rPr>
        <w:t xml:space="preserve"> </w:t>
      </w:r>
      <w:r w:rsidR="00C50F28" w:rsidRPr="00C50F28">
        <w:rPr>
          <w:sz w:val="28"/>
          <w:szCs w:val="28"/>
        </w:rPr>
        <w:t>благоустройству территорий поселков</w:t>
      </w:r>
      <w:r w:rsidR="00C50F28">
        <w:rPr>
          <w:sz w:val="28"/>
          <w:szCs w:val="28"/>
        </w:rPr>
        <w:t>,</w:t>
      </w:r>
      <w:r w:rsidR="00C50F28" w:rsidRPr="00C50F28">
        <w:rPr>
          <w:sz w:val="28"/>
          <w:szCs w:val="28"/>
        </w:rPr>
        <w:t xml:space="preserve"> </w:t>
      </w:r>
      <w:r w:rsidR="00C50F28">
        <w:rPr>
          <w:sz w:val="28"/>
          <w:szCs w:val="28"/>
        </w:rPr>
        <w:t xml:space="preserve">основанных на </w:t>
      </w:r>
      <w:r w:rsidR="00B1146F">
        <w:rPr>
          <w:sz w:val="28"/>
          <w:szCs w:val="28"/>
        </w:rPr>
        <w:t>местных инициатив</w:t>
      </w:r>
      <w:r w:rsidR="00C50F28">
        <w:rPr>
          <w:sz w:val="28"/>
          <w:szCs w:val="28"/>
        </w:rPr>
        <w:t>ах</w:t>
      </w:r>
      <w:r w:rsidR="00B1146F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профилактик</w:t>
      </w:r>
      <w:r w:rsidR="00E62813">
        <w:rPr>
          <w:sz w:val="28"/>
          <w:szCs w:val="28"/>
        </w:rPr>
        <w:t>е</w:t>
      </w:r>
      <w:r>
        <w:rPr>
          <w:sz w:val="28"/>
          <w:szCs w:val="28"/>
        </w:rPr>
        <w:t xml:space="preserve"> заболеваний</w:t>
      </w:r>
      <w:r w:rsidR="000C7B4F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 w:rsidR="001672FE">
        <w:rPr>
          <w:sz w:val="28"/>
          <w:szCs w:val="28"/>
        </w:rPr>
        <w:t>, закреплени</w:t>
      </w:r>
      <w:r w:rsidR="00B1146F">
        <w:rPr>
          <w:sz w:val="28"/>
          <w:szCs w:val="28"/>
        </w:rPr>
        <w:t>я</w:t>
      </w:r>
      <w:r w:rsidR="001672FE">
        <w:rPr>
          <w:sz w:val="28"/>
          <w:szCs w:val="28"/>
        </w:rPr>
        <w:t xml:space="preserve"> границ выпаса животных</w:t>
      </w:r>
      <w:r w:rsidR="000C7B4F">
        <w:rPr>
          <w:sz w:val="28"/>
          <w:szCs w:val="28"/>
        </w:rPr>
        <w:t xml:space="preserve"> </w:t>
      </w:r>
      <w:r w:rsidR="008C6CD6">
        <w:rPr>
          <w:sz w:val="28"/>
          <w:szCs w:val="28"/>
        </w:rPr>
        <w:t>и т.п.</w:t>
      </w:r>
      <w:r w:rsidR="000C7B4F">
        <w:rPr>
          <w:sz w:val="28"/>
          <w:szCs w:val="28"/>
        </w:rPr>
        <w:t xml:space="preserve"> </w:t>
      </w:r>
      <w:r w:rsidR="008C6CD6">
        <w:rPr>
          <w:sz w:val="28"/>
          <w:szCs w:val="28"/>
        </w:rPr>
        <w:t>В течение года проведены</w:t>
      </w:r>
      <w:r w:rsidR="008C6CD6" w:rsidRPr="008C6CD6">
        <w:rPr>
          <w:sz w:val="28"/>
          <w:szCs w:val="28"/>
        </w:rPr>
        <w:t xml:space="preserve"> рейдовые мероприятия по выявлению</w:t>
      </w:r>
      <w:r w:rsidR="000C7B4F">
        <w:rPr>
          <w:sz w:val="28"/>
          <w:szCs w:val="28"/>
        </w:rPr>
        <w:t xml:space="preserve"> </w:t>
      </w:r>
      <w:r w:rsidR="008C6CD6" w:rsidRPr="008C6CD6">
        <w:rPr>
          <w:sz w:val="28"/>
          <w:szCs w:val="28"/>
        </w:rPr>
        <w:t>незаконных построек, самовольного занятия земельных участков</w:t>
      </w:r>
      <w:r w:rsidR="008C6CD6">
        <w:rPr>
          <w:sz w:val="28"/>
          <w:szCs w:val="28"/>
        </w:rPr>
        <w:t>, по результатам которых</w:t>
      </w:r>
      <w:r w:rsidR="000C7B4F">
        <w:rPr>
          <w:sz w:val="28"/>
          <w:szCs w:val="28"/>
        </w:rPr>
        <w:t xml:space="preserve"> </w:t>
      </w:r>
      <w:r w:rsidR="008C6CD6" w:rsidRPr="008C6CD6">
        <w:rPr>
          <w:sz w:val="28"/>
          <w:szCs w:val="28"/>
        </w:rPr>
        <w:t>составлено 8 административных протоколов, выдано 16 предписаний об устранении выявленных нарушений</w:t>
      </w:r>
      <w:r w:rsidR="000C7B4F">
        <w:rPr>
          <w:sz w:val="28"/>
          <w:szCs w:val="28"/>
        </w:rPr>
        <w:t xml:space="preserve"> </w:t>
      </w:r>
      <w:r w:rsidR="00E62813">
        <w:rPr>
          <w:sz w:val="28"/>
          <w:szCs w:val="28"/>
        </w:rPr>
        <w:t>правил землепользования и застройки</w:t>
      </w:r>
      <w:r w:rsidR="008C6CD6" w:rsidRPr="008C6CD6">
        <w:rPr>
          <w:sz w:val="28"/>
          <w:szCs w:val="28"/>
        </w:rPr>
        <w:t>,</w:t>
      </w:r>
      <w:r w:rsidR="00E62813">
        <w:rPr>
          <w:sz w:val="28"/>
          <w:szCs w:val="28"/>
        </w:rPr>
        <w:t xml:space="preserve"> </w:t>
      </w:r>
      <w:r w:rsidR="00C50F28">
        <w:rPr>
          <w:sz w:val="28"/>
          <w:szCs w:val="28"/>
        </w:rPr>
        <w:t>в результате проведенных мероприятий</w:t>
      </w:r>
      <w:r w:rsidR="008C6CD6" w:rsidRPr="008C6CD6">
        <w:rPr>
          <w:sz w:val="28"/>
          <w:szCs w:val="28"/>
        </w:rPr>
        <w:t xml:space="preserve"> демонтировано 4 ограждения</w:t>
      </w:r>
      <w:r w:rsidR="000C7B4F">
        <w:rPr>
          <w:sz w:val="28"/>
          <w:szCs w:val="28"/>
        </w:rPr>
        <w:t xml:space="preserve"> </w:t>
      </w:r>
      <w:r w:rsidR="008C6CD6" w:rsidRPr="008C6CD6">
        <w:rPr>
          <w:sz w:val="28"/>
          <w:szCs w:val="28"/>
        </w:rPr>
        <w:t>и</w:t>
      </w:r>
      <w:r w:rsidR="000C7B4F">
        <w:rPr>
          <w:sz w:val="28"/>
          <w:szCs w:val="28"/>
        </w:rPr>
        <w:t xml:space="preserve"> </w:t>
      </w:r>
      <w:r w:rsidR="008C6CD6" w:rsidRPr="008C6CD6">
        <w:rPr>
          <w:sz w:val="28"/>
          <w:szCs w:val="28"/>
        </w:rPr>
        <w:t>4 незакон</w:t>
      </w:r>
      <w:r w:rsidR="008C6CD6">
        <w:rPr>
          <w:sz w:val="28"/>
          <w:szCs w:val="28"/>
        </w:rPr>
        <w:t>но возведенных</w:t>
      </w:r>
      <w:r w:rsidR="000C7B4F">
        <w:rPr>
          <w:sz w:val="28"/>
          <w:szCs w:val="28"/>
        </w:rPr>
        <w:t xml:space="preserve"> </w:t>
      </w:r>
      <w:r w:rsidR="008C6CD6" w:rsidRPr="008C6CD6">
        <w:rPr>
          <w:sz w:val="28"/>
          <w:szCs w:val="28"/>
        </w:rPr>
        <w:t>объекта.</w:t>
      </w:r>
    </w:p>
    <w:p w:rsidR="008C6CD6" w:rsidRDefault="00B1146F" w:rsidP="00155472">
      <w:pPr>
        <w:spacing w:line="257" w:lineRule="auto"/>
        <w:ind w:firstLine="567"/>
        <w:jc w:val="both"/>
        <w:rPr>
          <w:sz w:val="28"/>
          <w:szCs w:val="28"/>
          <w:highlight w:val="yellow"/>
        </w:rPr>
      </w:pPr>
      <w:r w:rsidRPr="00B1146F">
        <w:rPr>
          <w:sz w:val="28"/>
          <w:szCs w:val="28"/>
        </w:rPr>
        <w:t>В отчетном периоде в п. Нарзанный</w:t>
      </w:r>
      <w:r w:rsidR="000C7B4F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построена</w:t>
      </w:r>
      <w:r w:rsidRPr="00B1146F">
        <w:t xml:space="preserve"> </w:t>
      </w:r>
      <w:r w:rsidRPr="00B1146F">
        <w:rPr>
          <w:sz w:val="28"/>
          <w:szCs w:val="28"/>
        </w:rPr>
        <w:t>универсальная</w:t>
      </w:r>
      <w:r>
        <w:rPr>
          <w:sz w:val="28"/>
          <w:szCs w:val="28"/>
        </w:rPr>
        <w:t xml:space="preserve"> </w:t>
      </w:r>
      <w:r w:rsidRPr="00B1146F">
        <w:rPr>
          <w:sz w:val="28"/>
          <w:szCs w:val="28"/>
        </w:rPr>
        <w:t>комплексная спортивная площадка</w:t>
      </w:r>
      <w:r>
        <w:rPr>
          <w:sz w:val="28"/>
          <w:szCs w:val="28"/>
        </w:rPr>
        <w:t>, в том числе для</w:t>
      </w:r>
      <w:r w:rsidR="000C7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 </w:t>
      </w:r>
      <w:r w:rsidRPr="00B1146F">
        <w:rPr>
          <w:sz w:val="28"/>
          <w:szCs w:val="28"/>
        </w:rPr>
        <w:t>волейбол</w:t>
      </w:r>
      <w:r>
        <w:rPr>
          <w:sz w:val="28"/>
          <w:szCs w:val="28"/>
        </w:rPr>
        <w:t>ом</w:t>
      </w:r>
      <w:r w:rsidRPr="00B1146F">
        <w:rPr>
          <w:sz w:val="28"/>
          <w:szCs w:val="28"/>
        </w:rPr>
        <w:t>, баскетбол</w:t>
      </w:r>
      <w:r>
        <w:rPr>
          <w:sz w:val="28"/>
          <w:szCs w:val="28"/>
        </w:rPr>
        <w:t>ом</w:t>
      </w:r>
      <w:r w:rsidRPr="00B1146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1146F">
        <w:rPr>
          <w:sz w:val="28"/>
          <w:szCs w:val="28"/>
        </w:rPr>
        <w:t>36м</w:t>
      </w:r>
      <w:r>
        <w:rPr>
          <w:sz w:val="28"/>
          <w:szCs w:val="28"/>
        </w:rPr>
        <w:t xml:space="preserve"> </w:t>
      </w:r>
      <w:r w:rsidRPr="00B1146F">
        <w:rPr>
          <w:sz w:val="28"/>
          <w:szCs w:val="28"/>
        </w:rPr>
        <w:t>х18м</w:t>
      </w:r>
      <w:r>
        <w:rPr>
          <w:sz w:val="28"/>
          <w:szCs w:val="28"/>
        </w:rPr>
        <w:t>)</w:t>
      </w:r>
      <w:r w:rsidRPr="00B1146F">
        <w:rPr>
          <w:sz w:val="28"/>
          <w:szCs w:val="28"/>
        </w:rPr>
        <w:t>, площадка с воркаут тренажерами (3,7</w:t>
      </w:r>
      <w:r>
        <w:rPr>
          <w:sz w:val="28"/>
          <w:szCs w:val="28"/>
        </w:rPr>
        <w:t xml:space="preserve"> </w:t>
      </w:r>
      <w:r w:rsidRPr="00B1146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B1146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B1146F">
        <w:rPr>
          <w:sz w:val="28"/>
          <w:szCs w:val="28"/>
        </w:rPr>
        <w:t>8м)</w:t>
      </w:r>
      <w:r>
        <w:rPr>
          <w:sz w:val="28"/>
          <w:szCs w:val="28"/>
        </w:rPr>
        <w:t>.</w:t>
      </w:r>
      <w:r w:rsidRPr="00B1146F">
        <w:rPr>
          <w:sz w:val="28"/>
          <w:szCs w:val="28"/>
        </w:rPr>
        <w:t xml:space="preserve"> </w:t>
      </w:r>
    </w:p>
    <w:p w:rsidR="00B1146F" w:rsidRPr="00E62813" w:rsidRDefault="00E62813" w:rsidP="00155472">
      <w:pPr>
        <w:spacing w:line="257" w:lineRule="auto"/>
        <w:ind w:firstLine="567"/>
        <w:jc w:val="both"/>
        <w:rPr>
          <w:sz w:val="28"/>
          <w:szCs w:val="28"/>
          <w:highlight w:val="yellow"/>
          <w:shd w:val="clear" w:color="auto" w:fill="FFFFFF"/>
        </w:rPr>
      </w:pPr>
      <w:r w:rsidRPr="00E62813">
        <w:rPr>
          <w:sz w:val="28"/>
          <w:szCs w:val="28"/>
          <w:shd w:val="clear" w:color="auto" w:fill="FFFFFF"/>
        </w:rPr>
        <w:t>В</w:t>
      </w:r>
      <w:r w:rsidR="00B1146F" w:rsidRPr="00E62813">
        <w:rPr>
          <w:sz w:val="28"/>
          <w:szCs w:val="28"/>
          <w:shd w:val="clear" w:color="auto" w:fill="FFFFFF"/>
        </w:rPr>
        <w:t xml:space="preserve">ыполнен капитальный ремонт автодороги </w:t>
      </w:r>
      <w:r w:rsidRPr="00E62813">
        <w:rPr>
          <w:sz w:val="28"/>
          <w:szCs w:val="28"/>
          <w:shd w:val="clear" w:color="auto" w:fill="FFFFFF"/>
        </w:rPr>
        <w:t>с обустройством ливневого канала и</w:t>
      </w:r>
      <w:r w:rsidR="000C7B4F">
        <w:rPr>
          <w:sz w:val="28"/>
          <w:szCs w:val="28"/>
          <w:shd w:val="clear" w:color="auto" w:fill="FFFFFF"/>
        </w:rPr>
        <w:t xml:space="preserve"> </w:t>
      </w:r>
      <w:r w:rsidRPr="00E62813">
        <w:rPr>
          <w:sz w:val="28"/>
          <w:szCs w:val="28"/>
          <w:shd w:val="clear" w:color="auto" w:fill="FFFFFF"/>
        </w:rPr>
        <w:t xml:space="preserve">установкой системы уличного освещения на солнечных батареях </w:t>
      </w:r>
      <w:r w:rsidR="00B1146F" w:rsidRPr="00E62813">
        <w:rPr>
          <w:sz w:val="28"/>
          <w:szCs w:val="28"/>
          <w:shd w:val="clear" w:color="auto" w:fill="FFFFFF"/>
        </w:rPr>
        <w:t>от</w:t>
      </w:r>
      <w:r w:rsidR="000C7B4F">
        <w:rPr>
          <w:sz w:val="28"/>
          <w:szCs w:val="28"/>
          <w:shd w:val="clear" w:color="auto" w:fill="FFFFFF"/>
        </w:rPr>
        <w:t xml:space="preserve"> </w:t>
      </w:r>
      <w:r w:rsidR="00B1146F" w:rsidRPr="00E62813">
        <w:rPr>
          <w:sz w:val="28"/>
          <w:szCs w:val="28"/>
          <w:shd w:val="clear" w:color="auto" w:fill="FFFFFF"/>
        </w:rPr>
        <w:t xml:space="preserve">ул. Гагарина до </w:t>
      </w:r>
      <w:r w:rsidRPr="00E62813">
        <w:rPr>
          <w:sz w:val="28"/>
          <w:szCs w:val="28"/>
          <w:shd w:val="clear" w:color="auto" w:fill="FFFFFF"/>
        </w:rPr>
        <w:t xml:space="preserve">конечной остановки </w:t>
      </w:r>
      <w:r w:rsidR="00B1146F" w:rsidRPr="00E62813">
        <w:rPr>
          <w:sz w:val="28"/>
          <w:szCs w:val="28"/>
          <w:shd w:val="clear" w:color="auto" w:fill="FFFFFF"/>
        </w:rPr>
        <w:t>пос. Индустрия. В поселках Зеленогорский, Аликоновка выполнены работы по</w:t>
      </w:r>
      <w:r w:rsidR="000C7B4F">
        <w:rPr>
          <w:sz w:val="28"/>
          <w:szCs w:val="28"/>
          <w:shd w:val="clear" w:color="auto" w:fill="FFFFFF"/>
        </w:rPr>
        <w:t xml:space="preserve"> </w:t>
      </w:r>
      <w:r w:rsidR="00B1146F" w:rsidRPr="00E62813">
        <w:rPr>
          <w:sz w:val="28"/>
          <w:szCs w:val="28"/>
          <w:shd w:val="clear" w:color="auto" w:fill="FFFFFF"/>
        </w:rPr>
        <w:t>обустройству бетонных площадок для установки контейнеров по</w:t>
      </w:r>
      <w:r w:rsidR="000C7B4F">
        <w:rPr>
          <w:sz w:val="28"/>
          <w:szCs w:val="28"/>
          <w:shd w:val="clear" w:color="auto" w:fill="FFFFFF"/>
        </w:rPr>
        <w:t xml:space="preserve"> </w:t>
      </w:r>
      <w:r w:rsidR="00B1146F" w:rsidRPr="00E62813">
        <w:rPr>
          <w:sz w:val="28"/>
          <w:szCs w:val="28"/>
          <w:shd w:val="clear" w:color="auto" w:fill="FFFFFF"/>
        </w:rPr>
        <w:t>сбору ТКО.</w:t>
      </w:r>
    </w:p>
    <w:p w:rsidR="00B1146F" w:rsidRDefault="00B1146F" w:rsidP="00155472">
      <w:pPr>
        <w:spacing w:line="257" w:lineRule="auto"/>
        <w:ind w:firstLine="567"/>
        <w:jc w:val="both"/>
        <w:rPr>
          <w:b/>
          <w:sz w:val="28"/>
          <w:szCs w:val="28"/>
          <w:highlight w:val="yellow"/>
          <w:shd w:val="clear" w:color="auto" w:fill="FFFFFF"/>
        </w:rPr>
      </w:pPr>
    </w:p>
    <w:p w:rsidR="00B76B54" w:rsidRPr="00B76B54" w:rsidRDefault="005F6CE1" w:rsidP="00155472">
      <w:pPr>
        <w:spacing w:line="257" w:lineRule="auto"/>
        <w:ind w:firstLine="567"/>
        <w:jc w:val="both"/>
        <w:rPr>
          <w:rStyle w:val="af2"/>
          <w:i w:val="0"/>
          <w:sz w:val="28"/>
          <w:szCs w:val="28"/>
          <w:shd w:val="clear" w:color="auto" w:fill="FFFFFF"/>
        </w:rPr>
      </w:pPr>
      <w:r w:rsidRPr="00B76B54">
        <w:rPr>
          <w:b/>
          <w:sz w:val="28"/>
          <w:szCs w:val="28"/>
          <w:shd w:val="clear" w:color="auto" w:fill="FFFFFF"/>
        </w:rPr>
        <w:t xml:space="preserve">Вопросам улучшения экологической обстановки </w:t>
      </w:r>
      <w:r w:rsidRPr="00B76B54">
        <w:rPr>
          <w:sz w:val="28"/>
          <w:szCs w:val="28"/>
          <w:shd w:val="clear" w:color="auto" w:fill="FFFFFF"/>
        </w:rPr>
        <w:t>в городском округе в</w:t>
      </w:r>
      <w:r w:rsidR="003A5C32" w:rsidRPr="00B76B54">
        <w:rPr>
          <w:sz w:val="28"/>
          <w:szCs w:val="28"/>
          <w:shd w:val="clear" w:color="auto" w:fill="FFFFFF"/>
        </w:rPr>
        <w:t xml:space="preserve"> отчетном году</w:t>
      </w:r>
      <w:r w:rsidR="00771D80" w:rsidRPr="00B76B54">
        <w:rPr>
          <w:sz w:val="28"/>
          <w:szCs w:val="28"/>
          <w:shd w:val="clear" w:color="auto" w:fill="FFFFFF"/>
        </w:rPr>
        <w:t xml:space="preserve"> </w:t>
      </w:r>
      <w:r w:rsidRPr="00B76B54">
        <w:rPr>
          <w:sz w:val="28"/>
          <w:szCs w:val="28"/>
          <w:shd w:val="clear" w:color="auto" w:fill="FFFFFF"/>
        </w:rPr>
        <w:t>уделялось повышенное внимание.</w:t>
      </w:r>
      <w:r w:rsidR="000C7B4F">
        <w:rPr>
          <w:sz w:val="28"/>
          <w:szCs w:val="28"/>
          <w:shd w:val="clear" w:color="auto" w:fill="FFFFFF"/>
        </w:rPr>
        <w:t xml:space="preserve"> </w:t>
      </w:r>
      <w:proofErr w:type="gramStart"/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За отчетный период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 xml:space="preserve">составлено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1060 протоколов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об административных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правонарушениях по 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установленным фактам нарушений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Закона Ставропольского края от 10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.04.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 2008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№ 20-кз </w:t>
      </w:r>
      <w:r w:rsidR="00D213B7">
        <w:rPr>
          <w:rStyle w:val="af2"/>
          <w:i w:val="0"/>
          <w:sz w:val="28"/>
          <w:szCs w:val="28"/>
          <w:shd w:val="clear" w:color="auto" w:fill="FFFFFF"/>
        </w:rPr>
        <w:t>«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Об административных правонарушениях в Ставропольском крае</w:t>
      </w:r>
      <w:r w:rsidR="00D213B7">
        <w:rPr>
          <w:rStyle w:val="af2"/>
          <w:i w:val="0"/>
          <w:sz w:val="28"/>
          <w:szCs w:val="28"/>
          <w:shd w:val="clear" w:color="auto" w:fill="FFFFFF"/>
        </w:rPr>
        <w:t>»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, 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в том числе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: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за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нарушения в сфере благоустройства (статья 4.1) – 190 протоколов;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 xml:space="preserve">за установку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информационны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х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 и рекламны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х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 конструкци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й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 без согласования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(статья 4.1,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статья 4.2) – 347 протоколов;</w:t>
      </w:r>
      <w:proofErr w:type="gramEnd"/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за ведение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 торгов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ой деятельности</w:t>
      </w:r>
      <w:r w:rsidR="007412B1">
        <w:rPr>
          <w:rStyle w:val="af2"/>
          <w:i w:val="0"/>
          <w:sz w:val="28"/>
          <w:szCs w:val="28"/>
          <w:shd w:val="clear" w:color="auto" w:fill="FFFFFF"/>
        </w:rPr>
        <w:t xml:space="preserve"> с нарушением действующего порядка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(ст. 9.4) – 498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протоколов;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за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повреждение зеленых насаждений (ст. 7.1) – 25 протоколов.</w:t>
      </w:r>
      <w:r w:rsidR="00D86B27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Сумма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начислен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ных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 административных штрафов 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составила</w:t>
      </w:r>
      <w:r w:rsidR="000C7B4F"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- 2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,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2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 xml:space="preserve"> млн.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 руб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.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,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 xml:space="preserve"> из них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 взыскано</w:t>
      </w:r>
      <w:r w:rsidR="007412B1">
        <w:rPr>
          <w:rStyle w:val="af2"/>
          <w:i w:val="0"/>
          <w:sz w:val="28"/>
          <w:szCs w:val="28"/>
          <w:shd w:val="clear" w:color="auto" w:fill="FFFFFF"/>
        </w:rPr>
        <w:br/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 402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,0 тыс.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 рублей.</w:t>
      </w:r>
    </w:p>
    <w:p w:rsidR="00B76B54" w:rsidRPr="00B76B54" w:rsidRDefault="000C7B4F" w:rsidP="00155472">
      <w:pPr>
        <w:spacing w:line="257" w:lineRule="auto"/>
        <w:ind w:firstLine="567"/>
        <w:jc w:val="both"/>
        <w:rPr>
          <w:rStyle w:val="af2"/>
          <w:i w:val="0"/>
          <w:sz w:val="28"/>
          <w:szCs w:val="28"/>
          <w:shd w:val="clear" w:color="auto" w:fill="FFFFFF"/>
        </w:rPr>
      </w:pPr>
      <w:r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 xml:space="preserve">В течение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2019 </w:t>
      </w:r>
      <w:r w:rsidR="00B76B54">
        <w:rPr>
          <w:rStyle w:val="af2"/>
          <w:i w:val="0"/>
          <w:sz w:val="28"/>
          <w:szCs w:val="28"/>
          <w:shd w:val="clear" w:color="auto" w:fill="FFFFFF"/>
        </w:rPr>
        <w:t>года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 xml:space="preserve"> выдано 824 предписания организациям, управляющим компаниям, ТСЖ, индивидуальным предпринимателям, физическим лицам, об устранении нарушений Правил благоустройства</w:t>
      </w:r>
      <w:r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7412B1">
        <w:rPr>
          <w:rStyle w:val="af2"/>
          <w:i w:val="0"/>
          <w:sz w:val="28"/>
          <w:szCs w:val="28"/>
          <w:shd w:val="clear" w:color="auto" w:fill="FFFFFF"/>
        </w:rPr>
        <w:t xml:space="preserve">на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территории городского</w:t>
      </w:r>
      <w:r>
        <w:rPr>
          <w:rStyle w:val="af2"/>
          <w:i w:val="0"/>
          <w:sz w:val="28"/>
          <w:szCs w:val="28"/>
          <w:shd w:val="clear" w:color="auto" w:fill="FFFFFF"/>
        </w:rPr>
        <w:t xml:space="preserve"> </w:t>
      </w:r>
      <w:r w:rsidR="00B76B54" w:rsidRPr="00B76B54">
        <w:rPr>
          <w:rStyle w:val="af2"/>
          <w:i w:val="0"/>
          <w:sz w:val="28"/>
          <w:szCs w:val="28"/>
          <w:shd w:val="clear" w:color="auto" w:fill="FFFFFF"/>
        </w:rPr>
        <w:t>округа города-курорта Кисловодска</w:t>
      </w:r>
      <w:r w:rsidR="007412B1">
        <w:rPr>
          <w:rStyle w:val="af2"/>
          <w:i w:val="0"/>
          <w:sz w:val="28"/>
          <w:szCs w:val="28"/>
          <w:shd w:val="clear" w:color="auto" w:fill="FFFFFF"/>
        </w:rPr>
        <w:t>.</w:t>
      </w:r>
    </w:p>
    <w:p w:rsidR="00B76B54" w:rsidRPr="001640C1" w:rsidRDefault="00B76B54" w:rsidP="00155472">
      <w:pPr>
        <w:spacing w:line="257" w:lineRule="auto"/>
        <w:ind w:firstLine="567"/>
        <w:jc w:val="both"/>
        <w:rPr>
          <w:rStyle w:val="af2"/>
          <w:i w:val="0"/>
          <w:sz w:val="28"/>
          <w:szCs w:val="28"/>
          <w:highlight w:val="yellow"/>
          <w:shd w:val="clear" w:color="auto" w:fill="FFFFFF"/>
        </w:rPr>
      </w:pPr>
    </w:p>
    <w:p w:rsidR="00A90E94" w:rsidRPr="00E92B8C" w:rsidRDefault="00A90E94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E92B8C">
        <w:rPr>
          <w:b/>
          <w:sz w:val="28"/>
          <w:szCs w:val="28"/>
        </w:rPr>
        <w:t>Управление муниципальным имуществом</w:t>
      </w:r>
      <w:r w:rsidRPr="00E92B8C">
        <w:rPr>
          <w:sz w:val="28"/>
          <w:szCs w:val="28"/>
        </w:rPr>
        <w:t xml:space="preserve">. </w:t>
      </w:r>
    </w:p>
    <w:p w:rsidR="00E127B5" w:rsidRPr="00E127B5" w:rsidRDefault="00A90E94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E92B8C">
        <w:rPr>
          <w:sz w:val="28"/>
        </w:rPr>
        <w:t xml:space="preserve">По состоянию на 01.01.2020 </w:t>
      </w:r>
      <w:r w:rsidR="00754BAA" w:rsidRPr="00E92B8C">
        <w:rPr>
          <w:sz w:val="28"/>
        </w:rPr>
        <w:t>осуществля</w:t>
      </w:r>
      <w:r w:rsidR="00754BAA">
        <w:rPr>
          <w:sz w:val="28"/>
        </w:rPr>
        <w:t>ю</w:t>
      </w:r>
      <w:r w:rsidR="00754BAA" w:rsidRPr="00E92B8C">
        <w:rPr>
          <w:sz w:val="28"/>
        </w:rPr>
        <w:t xml:space="preserve">т </w:t>
      </w:r>
      <w:r w:rsidRPr="00E92B8C">
        <w:rPr>
          <w:sz w:val="28"/>
        </w:rPr>
        <w:t>финансово-хозяйственную деятельность 8</w:t>
      </w:r>
      <w:r w:rsidR="00E92B8C" w:rsidRPr="00E92B8C">
        <w:rPr>
          <w:sz w:val="28"/>
        </w:rPr>
        <w:t xml:space="preserve"> </w:t>
      </w:r>
      <w:r w:rsidRPr="00E92B8C">
        <w:rPr>
          <w:sz w:val="28"/>
        </w:rPr>
        <w:t xml:space="preserve">муниципальных унитарных предприятий, </w:t>
      </w:r>
      <w:r w:rsidR="00754BAA">
        <w:rPr>
          <w:sz w:val="28"/>
        </w:rPr>
        <w:t>на которых</w:t>
      </w:r>
      <w:r w:rsidRPr="00E92B8C">
        <w:rPr>
          <w:sz w:val="28"/>
        </w:rPr>
        <w:t xml:space="preserve"> работает 169 человек.</w:t>
      </w:r>
      <w:r w:rsidR="000C7B4F">
        <w:rPr>
          <w:sz w:val="28"/>
        </w:rPr>
        <w:t xml:space="preserve"> </w:t>
      </w:r>
      <w:r w:rsidR="00E92B8C" w:rsidRPr="00E92B8C">
        <w:rPr>
          <w:sz w:val="28"/>
        </w:rPr>
        <w:t>В</w:t>
      </w:r>
      <w:r w:rsidRPr="00E92B8C">
        <w:rPr>
          <w:sz w:val="28"/>
        </w:rPr>
        <w:t>ыручка от реализации товаров, работ и услуг</w:t>
      </w:r>
      <w:r w:rsidR="000C7B4F">
        <w:rPr>
          <w:sz w:val="28"/>
        </w:rPr>
        <w:t xml:space="preserve"> </w:t>
      </w:r>
      <w:r w:rsidR="00E92B8C" w:rsidRPr="00E92B8C">
        <w:rPr>
          <w:sz w:val="28"/>
        </w:rPr>
        <w:t xml:space="preserve">муниципальных предприятий </w:t>
      </w:r>
      <w:r w:rsidRPr="00E92B8C">
        <w:rPr>
          <w:sz w:val="28"/>
        </w:rPr>
        <w:t>составила 125</w:t>
      </w:r>
      <w:r w:rsidR="00E92B8C" w:rsidRPr="00E92B8C">
        <w:rPr>
          <w:sz w:val="28"/>
        </w:rPr>
        <w:t xml:space="preserve"> </w:t>
      </w:r>
      <w:r w:rsidRPr="00E92B8C">
        <w:rPr>
          <w:sz w:val="28"/>
        </w:rPr>
        <w:t xml:space="preserve">778,1тыс. </w:t>
      </w:r>
      <w:r w:rsidRPr="00E127B5">
        <w:rPr>
          <w:sz w:val="28"/>
        </w:rPr>
        <w:t>руб.</w:t>
      </w:r>
      <w:r w:rsidR="00E127B5" w:rsidRPr="00E127B5">
        <w:rPr>
          <w:sz w:val="28"/>
          <w:szCs w:val="28"/>
        </w:rPr>
        <w:t xml:space="preserve"> В 2019 году завершена процедура реорганизации путем присоединения</w:t>
      </w:r>
      <w:r w:rsidR="000C7B4F">
        <w:rPr>
          <w:sz w:val="28"/>
          <w:szCs w:val="28"/>
        </w:rPr>
        <w:t xml:space="preserve"> </w:t>
      </w:r>
      <w:r w:rsidR="00E127B5" w:rsidRPr="00E127B5">
        <w:rPr>
          <w:sz w:val="28"/>
          <w:szCs w:val="28"/>
        </w:rPr>
        <w:t>МУП</w:t>
      </w:r>
      <w:r w:rsidR="000C7B4F">
        <w:rPr>
          <w:sz w:val="28"/>
          <w:szCs w:val="28"/>
        </w:rPr>
        <w:t xml:space="preserve"> </w:t>
      </w:r>
      <w:r w:rsidR="00E127B5" w:rsidRPr="00E127B5">
        <w:rPr>
          <w:sz w:val="28"/>
          <w:szCs w:val="28"/>
        </w:rPr>
        <w:t>«Аптека № 2» к МУП</w:t>
      </w:r>
      <w:r w:rsidR="007412B1">
        <w:rPr>
          <w:sz w:val="28"/>
          <w:szCs w:val="28"/>
        </w:rPr>
        <w:br/>
      </w:r>
      <w:r w:rsidR="000C7B4F">
        <w:rPr>
          <w:sz w:val="28"/>
          <w:szCs w:val="28"/>
        </w:rPr>
        <w:t xml:space="preserve"> </w:t>
      </w:r>
      <w:r w:rsidR="00E127B5" w:rsidRPr="00E127B5">
        <w:rPr>
          <w:sz w:val="28"/>
          <w:szCs w:val="28"/>
        </w:rPr>
        <w:t>«Аптека № 251», и реорганизация путем присоединения МУП «ПАТП № 1» к МУП «ОКС».</w:t>
      </w:r>
    </w:p>
    <w:p w:rsidR="000129D4" w:rsidRPr="000129D4" w:rsidRDefault="00A90E94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E127B5">
        <w:rPr>
          <w:sz w:val="28"/>
          <w:szCs w:val="28"/>
        </w:rPr>
        <w:t>В рамках проводимой инвентаризации земельных</w:t>
      </w:r>
      <w:r w:rsidRPr="00754BAA">
        <w:rPr>
          <w:sz w:val="28"/>
          <w:szCs w:val="28"/>
        </w:rPr>
        <w:t xml:space="preserve"> участков</w:t>
      </w:r>
      <w:r w:rsidR="007412B1">
        <w:rPr>
          <w:sz w:val="28"/>
          <w:szCs w:val="28"/>
        </w:rPr>
        <w:t>,</w:t>
      </w:r>
      <w:r w:rsidRPr="00754BAA">
        <w:rPr>
          <w:sz w:val="28"/>
          <w:szCs w:val="28"/>
        </w:rPr>
        <w:t xml:space="preserve"> занятых нестационарными объектами по состоянию на 01.01.2020 выявлено</w:t>
      </w:r>
      <w:r w:rsidR="000C7B4F">
        <w:rPr>
          <w:sz w:val="28"/>
          <w:szCs w:val="28"/>
        </w:rPr>
        <w:t xml:space="preserve"> </w:t>
      </w:r>
      <w:r w:rsidRPr="00754BAA">
        <w:rPr>
          <w:sz w:val="28"/>
          <w:szCs w:val="28"/>
        </w:rPr>
        <w:t>279 нестационарных объектов (павильонов, гаражей и иного движимого имущества).</w:t>
      </w:r>
      <w:r w:rsidR="00754BAA" w:rsidRPr="00754BAA">
        <w:rPr>
          <w:sz w:val="28"/>
          <w:szCs w:val="28"/>
        </w:rPr>
        <w:t xml:space="preserve"> В</w:t>
      </w:r>
      <w:r w:rsidRPr="00754BAA">
        <w:rPr>
          <w:sz w:val="28"/>
          <w:szCs w:val="28"/>
        </w:rPr>
        <w:t xml:space="preserve"> от</w:t>
      </w:r>
      <w:r w:rsidR="000129D4">
        <w:rPr>
          <w:sz w:val="28"/>
          <w:szCs w:val="28"/>
        </w:rPr>
        <w:t>ношении 52 объектов установлено</w:t>
      </w:r>
      <w:r w:rsidRPr="00754BAA">
        <w:rPr>
          <w:sz w:val="28"/>
          <w:szCs w:val="28"/>
        </w:rPr>
        <w:t xml:space="preserve"> нарушение норм действующего земельного законодательства, </w:t>
      </w:r>
      <w:r w:rsidR="00754BAA" w:rsidRPr="00754BAA">
        <w:rPr>
          <w:sz w:val="28"/>
          <w:szCs w:val="28"/>
        </w:rPr>
        <w:t>в течение отчетного периода</w:t>
      </w:r>
      <w:r w:rsidRPr="00754BAA">
        <w:rPr>
          <w:sz w:val="28"/>
          <w:szCs w:val="28"/>
        </w:rPr>
        <w:t xml:space="preserve"> снесено и демонтировано 27 объектов некапитального строительства</w:t>
      </w:r>
      <w:r w:rsidR="00754BAA" w:rsidRPr="00754BAA">
        <w:rPr>
          <w:sz w:val="28"/>
          <w:szCs w:val="28"/>
        </w:rPr>
        <w:t>.</w:t>
      </w:r>
      <w:r w:rsidR="000C7B4F">
        <w:rPr>
          <w:sz w:val="28"/>
          <w:szCs w:val="28"/>
        </w:rPr>
        <w:t xml:space="preserve"> </w:t>
      </w:r>
      <w:proofErr w:type="gramStart"/>
      <w:r w:rsidR="000129D4">
        <w:rPr>
          <w:sz w:val="28"/>
          <w:szCs w:val="28"/>
        </w:rPr>
        <w:t xml:space="preserve">По </w:t>
      </w:r>
      <w:r w:rsidR="000129D4" w:rsidRPr="000129D4">
        <w:rPr>
          <w:sz w:val="28"/>
          <w:szCs w:val="28"/>
        </w:rPr>
        <w:t>итогам инвентаризация объектов муниципального имущества поставлены на кадастровый учет и зарегистрированы в муниципальную собственность 68 объектов.</w:t>
      </w:r>
      <w:proofErr w:type="gramEnd"/>
    </w:p>
    <w:p w:rsidR="000129D4" w:rsidRPr="009E0428" w:rsidRDefault="000129D4" w:rsidP="00155472">
      <w:pPr>
        <w:spacing w:line="257" w:lineRule="auto"/>
        <w:ind w:firstLine="567"/>
        <w:jc w:val="both"/>
        <w:rPr>
          <w:sz w:val="28"/>
          <w:szCs w:val="28"/>
        </w:rPr>
      </w:pPr>
      <w:proofErr w:type="gramStart"/>
      <w:r w:rsidRPr="009E0428">
        <w:rPr>
          <w:sz w:val="28"/>
          <w:szCs w:val="28"/>
        </w:rPr>
        <w:t xml:space="preserve">В соответствии с Распоряжением территориального управления федерального агентства по управлению государственным имуществом в Ставропольском крае в муниципальную собственность города-курорта Кисловодска переданы объекты недвижимого имущества, расположенные по ул. Красноармейской, ул. </w:t>
      </w:r>
      <w:proofErr w:type="spellStart"/>
      <w:r w:rsidRPr="009E0428">
        <w:rPr>
          <w:sz w:val="28"/>
          <w:szCs w:val="28"/>
        </w:rPr>
        <w:t>Ессентукской</w:t>
      </w:r>
      <w:proofErr w:type="spellEnd"/>
      <w:r w:rsidR="009E0428" w:rsidRPr="009E0428">
        <w:rPr>
          <w:sz w:val="28"/>
          <w:szCs w:val="28"/>
        </w:rPr>
        <w:t xml:space="preserve">, </w:t>
      </w:r>
      <w:r w:rsidRPr="009E0428">
        <w:rPr>
          <w:sz w:val="28"/>
          <w:szCs w:val="28"/>
        </w:rPr>
        <w:t>в судебном порядке</w:t>
      </w:r>
      <w:r w:rsidR="000C7B4F">
        <w:rPr>
          <w:sz w:val="28"/>
          <w:szCs w:val="28"/>
        </w:rPr>
        <w:t xml:space="preserve"> </w:t>
      </w:r>
      <w:r w:rsidRPr="009E0428">
        <w:rPr>
          <w:sz w:val="28"/>
          <w:szCs w:val="28"/>
        </w:rPr>
        <w:t>зарегистрировано право муниципальной собственности на 3 квартиры (ул. Одесская/</w:t>
      </w:r>
      <w:proofErr w:type="spellStart"/>
      <w:r w:rsidRPr="009E0428">
        <w:rPr>
          <w:sz w:val="28"/>
          <w:szCs w:val="28"/>
        </w:rPr>
        <w:t>К.Либнехта</w:t>
      </w:r>
      <w:proofErr w:type="spellEnd"/>
      <w:r w:rsidRPr="009E0428">
        <w:rPr>
          <w:sz w:val="28"/>
          <w:szCs w:val="28"/>
        </w:rPr>
        <w:t xml:space="preserve"> 25/23, кв. 7, ул. Широкая 34, кв. 41, квартир</w:t>
      </w:r>
      <w:r w:rsidR="009E0428" w:rsidRPr="009E0428">
        <w:rPr>
          <w:sz w:val="28"/>
          <w:szCs w:val="28"/>
        </w:rPr>
        <w:t>а</w:t>
      </w:r>
      <w:r w:rsidRPr="009E0428">
        <w:rPr>
          <w:sz w:val="28"/>
          <w:szCs w:val="28"/>
        </w:rPr>
        <w:t xml:space="preserve"> № 6 по ул. Кабардинская 5</w:t>
      </w:r>
      <w:r w:rsidR="007412B1">
        <w:rPr>
          <w:sz w:val="28"/>
          <w:szCs w:val="28"/>
        </w:rPr>
        <w:t>)</w:t>
      </w:r>
      <w:r w:rsidRPr="009E0428">
        <w:rPr>
          <w:sz w:val="28"/>
          <w:szCs w:val="28"/>
        </w:rPr>
        <w:t xml:space="preserve">. </w:t>
      </w:r>
      <w:proofErr w:type="gramEnd"/>
    </w:p>
    <w:p w:rsidR="009E0428" w:rsidRPr="00E127B5" w:rsidRDefault="00754BAA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754BAA">
        <w:rPr>
          <w:sz w:val="28"/>
          <w:szCs w:val="28"/>
        </w:rPr>
        <w:t>Муниципальной услугой</w:t>
      </w:r>
      <w:r w:rsidR="000C7B4F">
        <w:rPr>
          <w:sz w:val="28"/>
          <w:szCs w:val="28"/>
        </w:rPr>
        <w:t xml:space="preserve"> </w:t>
      </w:r>
      <w:r w:rsidRPr="00754BAA">
        <w:rPr>
          <w:sz w:val="28"/>
          <w:szCs w:val="28"/>
        </w:rPr>
        <w:t xml:space="preserve">«Предоставление в постоянное (бессрочное) пользование, аренду (продление договоров аренды), земельных участков в </w:t>
      </w:r>
      <w:r w:rsidR="007412B1">
        <w:rPr>
          <w:sz w:val="28"/>
          <w:szCs w:val="28"/>
        </w:rPr>
        <w:br/>
      </w:r>
      <w:r w:rsidRPr="00754BAA">
        <w:rPr>
          <w:sz w:val="28"/>
          <w:szCs w:val="28"/>
        </w:rPr>
        <w:t>2019 году воспользовалось 638 человек. По результатам проведенных аукционов на право заключения договоров аренды земельных участков, дополнительный доход</w:t>
      </w:r>
      <w:r w:rsidR="000C7B4F">
        <w:rPr>
          <w:sz w:val="28"/>
          <w:szCs w:val="28"/>
        </w:rPr>
        <w:t xml:space="preserve"> </w:t>
      </w:r>
      <w:r w:rsidRPr="00754BAA">
        <w:rPr>
          <w:sz w:val="28"/>
          <w:szCs w:val="28"/>
        </w:rPr>
        <w:t>бюджета города составил</w:t>
      </w:r>
      <w:r w:rsidR="000C7B4F">
        <w:rPr>
          <w:sz w:val="28"/>
          <w:szCs w:val="28"/>
        </w:rPr>
        <w:t xml:space="preserve"> </w:t>
      </w:r>
      <w:r w:rsidRPr="00754BAA">
        <w:rPr>
          <w:sz w:val="28"/>
          <w:szCs w:val="28"/>
        </w:rPr>
        <w:t>541,3 тыс. руб</w:t>
      </w:r>
      <w:r w:rsidRPr="000129D4">
        <w:rPr>
          <w:sz w:val="28"/>
          <w:szCs w:val="28"/>
        </w:rPr>
        <w:t xml:space="preserve">. </w:t>
      </w:r>
      <w:r w:rsidR="000129D4" w:rsidRPr="000129D4">
        <w:rPr>
          <w:bCs/>
          <w:sz w:val="28"/>
          <w:szCs w:val="28"/>
        </w:rPr>
        <w:t>Муниципальной услугой</w:t>
      </w:r>
      <w:r w:rsidR="000129D4" w:rsidRPr="000129D4">
        <w:rPr>
          <w:sz w:val="28"/>
          <w:szCs w:val="28"/>
        </w:rPr>
        <w:t xml:space="preserve"> выдача выписки из реестра муниципального имущества воспользовалось </w:t>
      </w:r>
      <w:r w:rsidR="000129D4" w:rsidRPr="007412B1">
        <w:rPr>
          <w:sz w:val="28"/>
          <w:szCs w:val="28"/>
        </w:rPr>
        <w:t>255 человек.</w:t>
      </w:r>
      <w:r w:rsidR="009E0428" w:rsidRPr="007412B1">
        <w:rPr>
          <w:sz w:val="28"/>
          <w:szCs w:val="28"/>
        </w:rPr>
        <w:t xml:space="preserve"> </w:t>
      </w:r>
      <w:r w:rsidR="00E127B5" w:rsidRPr="007412B1">
        <w:rPr>
          <w:sz w:val="28"/>
          <w:szCs w:val="28"/>
        </w:rPr>
        <w:t>П</w:t>
      </w:r>
      <w:r w:rsidR="009E0428" w:rsidRPr="007412B1">
        <w:rPr>
          <w:sz w:val="28"/>
          <w:szCs w:val="28"/>
        </w:rPr>
        <w:t>о результатам</w:t>
      </w:r>
      <w:r w:rsidR="009E0428" w:rsidRPr="00E127B5">
        <w:rPr>
          <w:sz w:val="28"/>
          <w:szCs w:val="28"/>
        </w:rPr>
        <w:t xml:space="preserve"> проведенных аукционов заключены 2 договора аренды </w:t>
      </w:r>
      <w:r w:rsidR="00E127B5" w:rsidRPr="00E127B5">
        <w:rPr>
          <w:sz w:val="28"/>
          <w:szCs w:val="28"/>
        </w:rPr>
        <w:t xml:space="preserve">муниципальных нежилых помещений </w:t>
      </w:r>
      <w:r w:rsidR="009E0428" w:rsidRPr="00E127B5">
        <w:rPr>
          <w:sz w:val="28"/>
          <w:szCs w:val="28"/>
        </w:rPr>
        <w:t>(ул. Мира,</w:t>
      </w:r>
      <w:r w:rsidR="00E127B5">
        <w:rPr>
          <w:sz w:val="28"/>
          <w:szCs w:val="28"/>
        </w:rPr>
        <w:t xml:space="preserve"> </w:t>
      </w:r>
      <w:r w:rsidR="009E0428" w:rsidRPr="00E127B5">
        <w:rPr>
          <w:sz w:val="28"/>
          <w:szCs w:val="28"/>
        </w:rPr>
        <w:t>5, ул. 40 лет Октября,</w:t>
      </w:r>
      <w:proofErr w:type="gramStart"/>
      <w:r w:rsidR="009E0428" w:rsidRPr="00E127B5">
        <w:rPr>
          <w:sz w:val="28"/>
          <w:szCs w:val="28"/>
        </w:rPr>
        <w:t>12</w:t>
      </w:r>
      <w:r w:rsidR="00E127B5" w:rsidRPr="00E127B5">
        <w:rPr>
          <w:sz w:val="28"/>
          <w:szCs w:val="28"/>
        </w:rPr>
        <w:t>)</w:t>
      </w:r>
      <w:r w:rsidR="009E0428" w:rsidRPr="00E127B5">
        <w:rPr>
          <w:sz w:val="28"/>
          <w:szCs w:val="28"/>
        </w:rPr>
        <w:t xml:space="preserve"> </w:t>
      </w:r>
      <w:proofErr w:type="gramEnd"/>
      <w:r w:rsidR="009E0428" w:rsidRPr="00E127B5">
        <w:rPr>
          <w:sz w:val="28"/>
          <w:szCs w:val="28"/>
        </w:rPr>
        <w:t>дополнительный доход</w:t>
      </w:r>
      <w:r w:rsidR="000C7B4F">
        <w:rPr>
          <w:sz w:val="28"/>
          <w:szCs w:val="28"/>
        </w:rPr>
        <w:t xml:space="preserve"> </w:t>
      </w:r>
      <w:r w:rsidR="009E0428" w:rsidRPr="00E127B5">
        <w:rPr>
          <w:sz w:val="28"/>
          <w:szCs w:val="28"/>
        </w:rPr>
        <w:t>бюджет</w:t>
      </w:r>
      <w:r w:rsidR="00E127B5" w:rsidRPr="00E127B5">
        <w:rPr>
          <w:sz w:val="28"/>
          <w:szCs w:val="28"/>
        </w:rPr>
        <w:t>а</w:t>
      </w:r>
      <w:r w:rsidR="009E0428" w:rsidRPr="00E127B5">
        <w:rPr>
          <w:sz w:val="28"/>
          <w:szCs w:val="28"/>
        </w:rPr>
        <w:t xml:space="preserve"> города составит 1</w:t>
      </w:r>
      <w:r w:rsidR="00155472">
        <w:rPr>
          <w:sz w:val="28"/>
          <w:szCs w:val="28"/>
        </w:rPr>
        <w:t>,</w:t>
      </w:r>
      <w:r w:rsidR="009E0428" w:rsidRPr="00E127B5">
        <w:rPr>
          <w:sz w:val="28"/>
          <w:szCs w:val="28"/>
        </w:rPr>
        <w:t>5</w:t>
      </w:r>
      <w:r w:rsidR="00155472">
        <w:rPr>
          <w:sz w:val="28"/>
          <w:szCs w:val="28"/>
        </w:rPr>
        <w:t xml:space="preserve"> тыс.</w:t>
      </w:r>
      <w:r w:rsidR="007412B1">
        <w:rPr>
          <w:sz w:val="28"/>
          <w:szCs w:val="28"/>
        </w:rPr>
        <w:t xml:space="preserve"> </w:t>
      </w:r>
      <w:r w:rsidR="009E0428" w:rsidRPr="00E127B5">
        <w:rPr>
          <w:sz w:val="28"/>
          <w:szCs w:val="28"/>
        </w:rPr>
        <w:t>руб</w:t>
      </w:r>
      <w:r w:rsidR="00155472">
        <w:rPr>
          <w:sz w:val="28"/>
          <w:szCs w:val="28"/>
        </w:rPr>
        <w:t>лей</w:t>
      </w:r>
      <w:r w:rsidR="009E0428" w:rsidRPr="00E127B5">
        <w:rPr>
          <w:sz w:val="28"/>
          <w:szCs w:val="28"/>
        </w:rPr>
        <w:t>.</w:t>
      </w:r>
    </w:p>
    <w:p w:rsidR="00A90E94" w:rsidRPr="00754BAA" w:rsidRDefault="00754BAA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754BAA">
        <w:rPr>
          <w:sz w:val="28"/>
          <w:szCs w:val="28"/>
        </w:rPr>
        <w:t>В</w:t>
      </w:r>
      <w:r w:rsidR="00A90E94" w:rsidRPr="00754BAA">
        <w:rPr>
          <w:sz w:val="28"/>
          <w:szCs w:val="28"/>
        </w:rPr>
        <w:t xml:space="preserve"> рамках взыскания задолженности по арендной плате за земельные участки</w:t>
      </w:r>
      <w:r w:rsidR="000C7B4F">
        <w:rPr>
          <w:sz w:val="28"/>
          <w:szCs w:val="28"/>
        </w:rPr>
        <w:t xml:space="preserve"> </w:t>
      </w:r>
      <w:r w:rsidRPr="00754BAA">
        <w:rPr>
          <w:sz w:val="28"/>
          <w:szCs w:val="28"/>
        </w:rPr>
        <w:t xml:space="preserve">муниципальной собственности </w:t>
      </w:r>
      <w:r w:rsidR="00A90E94" w:rsidRPr="00754BAA">
        <w:rPr>
          <w:sz w:val="28"/>
          <w:szCs w:val="28"/>
        </w:rPr>
        <w:t>Арбитражным судом Ставропольского края</w:t>
      </w:r>
      <w:r w:rsidR="007412B1">
        <w:rPr>
          <w:sz w:val="28"/>
          <w:szCs w:val="28"/>
        </w:rPr>
        <w:t xml:space="preserve"> и </w:t>
      </w:r>
      <w:r w:rsidR="00A90E94" w:rsidRPr="00754BAA">
        <w:rPr>
          <w:sz w:val="28"/>
          <w:szCs w:val="28"/>
        </w:rPr>
        <w:t xml:space="preserve">судами общей юрисдикции в пользу </w:t>
      </w:r>
      <w:r w:rsidRPr="00754BAA">
        <w:rPr>
          <w:sz w:val="28"/>
          <w:szCs w:val="28"/>
        </w:rPr>
        <w:t>администрации города-курорта Кисловодска</w:t>
      </w:r>
      <w:r w:rsidR="00A90E94" w:rsidRPr="00754BAA">
        <w:rPr>
          <w:sz w:val="28"/>
          <w:szCs w:val="28"/>
        </w:rPr>
        <w:t xml:space="preserve"> </w:t>
      </w:r>
      <w:r w:rsidR="007412B1" w:rsidRPr="007412B1">
        <w:rPr>
          <w:sz w:val="28"/>
          <w:szCs w:val="28"/>
        </w:rPr>
        <w:t xml:space="preserve">взыскано </w:t>
      </w:r>
      <w:r w:rsidR="00A90E94" w:rsidRPr="00754BAA">
        <w:rPr>
          <w:sz w:val="28"/>
          <w:szCs w:val="28"/>
        </w:rPr>
        <w:t>16 991,60 тыс. руб., общая сумма направленных исковых заявлений о взыскании задолженности по арендной плате за земельны</w:t>
      </w:r>
      <w:r w:rsidRPr="00754BAA">
        <w:rPr>
          <w:sz w:val="28"/>
          <w:szCs w:val="28"/>
        </w:rPr>
        <w:t>е</w:t>
      </w:r>
      <w:r w:rsidR="00A90E94" w:rsidRPr="00754BAA">
        <w:rPr>
          <w:sz w:val="28"/>
          <w:szCs w:val="28"/>
        </w:rPr>
        <w:t xml:space="preserve"> участки и пени составила 12 133,00 </w:t>
      </w:r>
      <w:proofErr w:type="spellStart"/>
      <w:r w:rsidR="00A90E94" w:rsidRPr="00754BAA">
        <w:rPr>
          <w:sz w:val="28"/>
          <w:szCs w:val="28"/>
        </w:rPr>
        <w:t>тыс</w:t>
      </w:r>
      <w:proofErr w:type="gramStart"/>
      <w:r w:rsidR="00A90E94" w:rsidRPr="00754BAA">
        <w:rPr>
          <w:sz w:val="28"/>
          <w:szCs w:val="28"/>
        </w:rPr>
        <w:t>.р</w:t>
      </w:r>
      <w:proofErr w:type="gramEnd"/>
      <w:r w:rsidR="00A90E94" w:rsidRPr="00754BAA">
        <w:rPr>
          <w:sz w:val="28"/>
          <w:szCs w:val="28"/>
        </w:rPr>
        <w:t>уб</w:t>
      </w:r>
      <w:r w:rsidR="007412B1">
        <w:rPr>
          <w:sz w:val="28"/>
          <w:szCs w:val="28"/>
        </w:rPr>
        <w:t>лей</w:t>
      </w:r>
      <w:proofErr w:type="spellEnd"/>
      <w:r w:rsidR="00A90E94" w:rsidRPr="00754BAA">
        <w:rPr>
          <w:sz w:val="28"/>
          <w:szCs w:val="28"/>
        </w:rPr>
        <w:t>.</w:t>
      </w:r>
    </w:p>
    <w:p w:rsidR="00F06511" w:rsidRPr="00754BAA" w:rsidRDefault="00F06511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754BAA">
        <w:rPr>
          <w:sz w:val="28"/>
          <w:szCs w:val="28"/>
        </w:rPr>
        <w:t xml:space="preserve">По состоянию на 01 января 2020 года задолженность по </w:t>
      </w:r>
      <w:r w:rsidR="007412B1">
        <w:rPr>
          <w:sz w:val="28"/>
          <w:szCs w:val="28"/>
        </w:rPr>
        <w:t>с</w:t>
      </w:r>
      <w:r w:rsidRPr="00754BAA">
        <w:rPr>
          <w:sz w:val="28"/>
          <w:szCs w:val="28"/>
        </w:rPr>
        <w:t>удебным приказам и исполнительным листам, направлен</w:t>
      </w:r>
      <w:r w:rsidR="00754BAA" w:rsidRPr="00754BAA">
        <w:rPr>
          <w:sz w:val="28"/>
          <w:szCs w:val="28"/>
        </w:rPr>
        <w:t>ны</w:t>
      </w:r>
      <w:r w:rsidR="007412B1">
        <w:rPr>
          <w:sz w:val="28"/>
          <w:szCs w:val="28"/>
        </w:rPr>
        <w:t>м</w:t>
      </w:r>
      <w:r w:rsidRPr="00754BAA">
        <w:rPr>
          <w:sz w:val="28"/>
          <w:szCs w:val="28"/>
        </w:rPr>
        <w:t xml:space="preserve"> в отделы судебных приставов города-курорта Кисловодска, г. Москвы, Карачаево-Черкесской республики, Ставропольского и Краснодарского краев составляет </w:t>
      </w:r>
      <w:r w:rsidR="007412B1">
        <w:rPr>
          <w:sz w:val="28"/>
          <w:szCs w:val="28"/>
        </w:rPr>
        <w:br/>
      </w:r>
      <w:r w:rsidRPr="00754BAA">
        <w:rPr>
          <w:sz w:val="28"/>
          <w:szCs w:val="28"/>
        </w:rPr>
        <w:t>68 925,44 тыс. руб.</w:t>
      </w:r>
    </w:p>
    <w:p w:rsidR="00754BAA" w:rsidRPr="000129D4" w:rsidRDefault="00754BAA" w:rsidP="00155472">
      <w:pPr>
        <w:spacing w:line="257" w:lineRule="auto"/>
        <w:ind w:firstLine="567"/>
        <w:jc w:val="both"/>
        <w:rPr>
          <w:bCs/>
          <w:sz w:val="28"/>
          <w:szCs w:val="28"/>
        </w:rPr>
      </w:pPr>
      <w:r w:rsidRPr="000129D4">
        <w:rPr>
          <w:bCs/>
          <w:sz w:val="28"/>
          <w:szCs w:val="28"/>
        </w:rPr>
        <w:t xml:space="preserve"> В течение отчетного периода </w:t>
      </w:r>
      <w:r w:rsidR="007412B1">
        <w:rPr>
          <w:bCs/>
          <w:sz w:val="28"/>
          <w:szCs w:val="28"/>
        </w:rPr>
        <w:t>на</w:t>
      </w:r>
      <w:r w:rsidRPr="000129D4">
        <w:rPr>
          <w:bCs/>
          <w:sz w:val="28"/>
          <w:szCs w:val="28"/>
        </w:rPr>
        <w:t xml:space="preserve"> 27 земельных участк</w:t>
      </w:r>
      <w:r w:rsidR="007412B1">
        <w:rPr>
          <w:bCs/>
          <w:sz w:val="28"/>
          <w:szCs w:val="28"/>
        </w:rPr>
        <w:t>ах</w:t>
      </w:r>
      <w:r w:rsidR="000129D4" w:rsidRPr="000129D4">
        <w:rPr>
          <w:bCs/>
          <w:sz w:val="28"/>
          <w:szCs w:val="28"/>
        </w:rPr>
        <w:t>, на которых планируется реализация инвестиционных проектов в рамках</w:t>
      </w:r>
      <w:r w:rsidR="000C7B4F">
        <w:rPr>
          <w:bCs/>
          <w:sz w:val="28"/>
          <w:szCs w:val="28"/>
        </w:rPr>
        <w:t xml:space="preserve"> </w:t>
      </w:r>
      <w:r w:rsidR="00E127B5">
        <w:rPr>
          <w:bCs/>
          <w:sz w:val="28"/>
          <w:szCs w:val="28"/>
        </w:rPr>
        <w:t>исполнения</w:t>
      </w:r>
      <w:r w:rsidR="000129D4" w:rsidRPr="000129D4">
        <w:rPr>
          <w:bCs/>
          <w:sz w:val="28"/>
          <w:szCs w:val="28"/>
        </w:rPr>
        <w:t xml:space="preserve"> распоряжения Правительства Российской Федерации</w:t>
      </w:r>
      <w:r w:rsidR="000C7B4F">
        <w:rPr>
          <w:bCs/>
          <w:sz w:val="28"/>
          <w:szCs w:val="28"/>
        </w:rPr>
        <w:t xml:space="preserve"> </w:t>
      </w:r>
      <w:r w:rsidR="000129D4" w:rsidRPr="000129D4">
        <w:rPr>
          <w:bCs/>
          <w:sz w:val="28"/>
          <w:szCs w:val="28"/>
        </w:rPr>
        <w:t>от 29.12.2016 № 2899-р</w:t>
      </w:r>
      <w:r w:rsidR="000C7B4F">
        <w:rPr>
          <w:bCs/>
          <w:sz w:val="28"/>
          <w:szCs w:val="28"/>
        </w:rPr>
        <w:t xml:space="preserve"> </w:t>
      </w:r>
      <w:r w:rsidR="000129D4" w:rsidRPr="000129D4">
        <w:rPr>
          <w:bCs/>
          <w:sz w:val="28"/>
          <w:szCs w:val="28"/>
        </w:rPr>
        <w:t xml:space="preserve">«Об утверждении перечня мероприятий по комплексному развитию города-курорта Кисловодска до 2035 года» </w:t>
      </w:r>
      <w:r w:rsidRPr="000129D4">
        <w:rPr>
          <w:bCs/>
          <w:sz w:val="28"/>
          <w:szCs w:val="28"/>
        </w:rPr>
        <w:t>проведены кадастровые работы</w:t>
      </w:r>
      <w:r w:rsidR="000129D4" w:rsidRPr="000129D4">
        <w:rPr>
          <w:bCs/>
          <w:sz w:val="28"/>
          <w:szCs w:val="28"/>
        </w:rPr>
        <w:t>.</w:t>
      </w:r>
    </w:p>
    <w:p w:rsidR="00F06511" w:rsidRPr="000129D4" w:rsidRDefault="00F06511" w:rsidP="00155472">
      <w:pPr>
        <w:spacing w:line="257" w:lineRule="auto"/>
        <w:ind w:firstLine="567"/>
        <w:jc w:val="both"/>
        <w:rPr>
          <w:bCs/>
          <w:sz w:val="28"/>
          <w:szCs w:val="28"/>
        </w:rPr>
      </w:pPr>
    </w:p>
    <w:p w:rsidR="005E1E42" w:rsidRPr="00C81494" w:rsidRDefault="00116E60" w:rsidP="00155472">
      <w:pPr>
        <w:pStyle w:val="ac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494">
        <w:rPr>
          <w:rFonts w:ascii="Times New Roman" w:hAnsi="Times New Roman" w:cs="Times New Roman"/>
          <w:b/>
          <w:sz w:val="28"/>
          <w:szCs w:val="28"/>
        </w:rPr>
        <w:t>Архитектура и градостроительство</w:t>
      </w:r>
    </w:p>
    <w:p w:rsidR="00940646" w:rsidRPr="00C81494" w:rsidRDefault="006B2BE8" w:rsidP="00155472">
      <w:pPr>
        <w:spacing w:line="257" w:lineRule="auto"/>
        <w:ind w:firstLine="567"/>
        <w:jc w:val="both"/>
        <w:rPr>
          <w:sz w:val="28"/>
          <w:szCs w:val="28"/>
        </w:rPr>
      </w:pPr>
      <w:proofErr w:type="gramStart"/>
      <w:r w:rsidRPr="00C81494">
        <w:rPr>
          <w:sz w:val="28"/>
          <w:szCs w:val="28"/>
        </w:rPr>
        <w:t>Выполнение функциональных задач администрации города по</w:t>
      </w:r>
      <w:r w:rsidR="00771D80" w:rsidRPr="00C81494">
        <w:rPr>
          <w:sz w:val="28"/>
          <w:szCs w:val="28"/>
        </w:rPr>
        <w:t xml:space="preserve"> </w:t>
      </w:r>
      <w:r w:rsidRPr="00C81494">
        <w:rPr>
          <w:sz w:val="28"/>
          <w:szCs w:val="28"/>
        </w:rPr>
        <w:t>техническому обеспечению градостроительной документаци</w:t>
      </w:r>
      <w:r w:rsidR="009D2FC2" w:rsidRPr="00C81494">
        <w:rPr>
          <w:sz w:val="28"/>
          <w:szCs w:val="28"/>
        </w:rPr>
        <w:t>ей,</w:t>
      </w:r>
      <w:r w:rsidRPr="00C81494">
        <w:rPr>
          <w:sz w:val="28"/>
          <w:szCs w:val="28"/>
        </w:rPr>
        <w:t xml:space="preserve"> планировке, зонированию, благоустройству городских территорий, архитектурным решениям </w:t>
      </w:r>
      <w:r w:rsidR="009D2FC2" w:rsidRPr="00C81494">
        <w:rPr>
          <w:sz w:val="28"/>
          <w:szCs w:val="28"/>
        </w:rPr>
        <w:t>фасадов зданий, подготовке</w:t>
      </w:r>
      <w:r w:rsidR="00771D80" w:rsidRPr="00C81494">
        <w:rPr>
          <w:sz w:val="28"/>
          <w:szCs w:val="28"/>
        </w:rPr>
        <w:t xml:space="preserve"> </w:t>
      </w:r>
      <w:r w:rsidR="009D2FC2" w:rsidRPr="00C81494">
        <w:rPr>
          <w:sz w:val="28"/>
          <w:szCs w:val="28"/>
        </w:rPr>
        <w:t>разрешений на строительство, реконструкцию и ввод в эксплуатацию объектов капитального строительства, выдаче разрешений на установку рекламных конструкций, переводе жилых и нежилых помещений в другой вид использования, переустройству и перепланировке помещений осуществляет управление архитектуры и градостроительства администрации города-курорта Кисловодска.</w:t>
      </w:r>
      <w:r w:rsidR="00940646" w:rsidRPr="00C81494">
        <w:rPr>
          <w:sz w:val="28"/>
          <w:szCs w:val="28"/>
        </w:rPr>
        <w:t xml:space="preserve"> </w:t>
      </w:r>
      <w:proofErr w:type="gramEnd"/>
    </w:p>
    <w:p w:rsidR="00E4713B" w:rsidRPr="00E4713B" w:rsidRDefault="00E4713B" w:rsidP="00155472">
      <w:pPr>
        <w:pStyle w:val="a8"/>
        <w:shd w:val="clear" w:color="auto" w:fill="FFFFFF" w:themeFill="background1"/>
        <w:spacing w:after="0" w:line="257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отчетного периода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305 актов 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81 предписание по устранению допущенных нарушений градостроительного, жилищного и земельного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32 иска в суд о сносе и о приведении объектов капитального строительства в соответствие с разрешительной документацией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Снесено 27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некапитального строительства</w:t>
      </w:r>
      <w:r w:rsidR="008862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2C4" w:rsidRPr="00886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демонтировано 57 единиц незаконно размещенн</w:t>
      </w:r>
      <w:r w:rsidR="008862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862C4" w:rsidRPr="0088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</w:t>
      </w:r>
      <w:r w:rsidR="008862C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объявлений и конструкций.</w:t>
      </w:r>
      <w:r w:rsidR="008862C4" w:rsidRPr="0088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ыдано 34 разрешения на строительство индивидуальных жилых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разрешений на строительство (реконструкцию) многоквартирны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29 разрешений на строительство (реконструкцию) объектов капитального строительства иного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79 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перепланировку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24 отказ</w:t>
      </w:r>
      <w:r w:rsidR="00C814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перепланировку жилых помещений</w:t>
      </w:r>
      <w:r w:rsidR="00C81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97 разрешени</w:t>
      </w:r>
      <w:r w:rsidR="00C8149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ввод в эксплуатацию объектов законченной</w:t>
      </w:r>
      <w:proofErr w:type="gramEnd"/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перепланировки</w:t>
      </w:r>
      <w:r w:rsidR="00C8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4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перевод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</w:t>
      </w:r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жилого в </w:t>
      </w:r>
      <w:proofErr w:type="gramStart"/>
      <w:r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="00C8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713B" w:rsidRPr="00E4713B" w:rsidRDefault="00C81494" w:rsidP="00155472">
      <w:pPr>
        <w:pStyle w:val="a8"/>
        <w:shd w:val="clear" w:color="auto" w:fill="FFFFFF" w:themeFill="background1"/>
        <w:spacing w:after="0" w:line="257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вве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строительства, в том числе: 3 многоквартирных жилых дома, 17 иных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согласованно 123 схемы расположения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готовлено 135 градостроительных плана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присвоено 184 почтовых адреса объектам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бследовано 79 объектов капитального строительства</w:t>
      </w:r>
      <w:r w:rsid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исторической части города</w:t>
      </w:r>
      <w:r w:rsid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правообладателям вручены </w:t>
      </w:r>
      <w:r w:rsidRPr="00C81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наружной отделки фасадов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зданий.</w:t>
      </w:r>
    </w:p>
    <w:p w:rsidR="00E4713B" w:rsidRPr="00E4713B" w:rsidRDefault="00C81494" w:rsidP="00155472">
      <w:pPr>
        <w:pStyle w:val="a8"/>
        <w:shd w:val="clear" w:color="auto" w:fill="FFFFFF" w:themeFill="background1"/>
        <w:spacing w:after="0" w:line="257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эскизных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в том числе 7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улиц, парков, скверов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, 60 паспортов наружной отделки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 зданий,</w:t>
      </w:r>
      <w:r w:rsidR="000C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52 эскиз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вида информационных конструкций,</w:t>
      </w:r>
      <w:r w:rsidR="0016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E4713B" w:rsidRPr="00E4713B">
        <w:rPr>
          <w:rFonts w:ascii="Times New Roman" w:eastAsia="Times New Roman" w:hAnsi="Times New Roman" w:cs="Times New Roman"/>
          <w:sz w:val="28"/>
          <w:szCs w:val="28"/>
          <w:lang w:eastAsia="ru-RU"/>
        </w:rPr>
        <w:t>15 разрешений на установку рекламных конструкций.</w:t>
      </w:r>
    </w:p>
    <w:p w:rsidR="007F1B14" w:rsidRPr="001640C1" w:rsidRDefault="007F1B14" w:rsidP="00155472">
      <w:pPr>
        <w:pStyle w:val="a8"/>
        <w:shd w:val="clear" w:color="auto" w:fill="FFFFFF" w:themeFill="background1"/>
        <w:spacing w:after="0" w:line="257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  <w:highlight w:val="yellow"/>
        </w:rPr>
      </w:pPr>
    </w:p>
    <w:p w:rsidR="006D386E" w:rsidRDefault="00C06754" w:rsidP="00155472">
      <w:pPr>
        <w:spacing w:line="257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386E">
        <w:rPr>
          <w:rFonts w:eastAsiaTheme="minorHAnsi"/>
          <w:sz w:val="28"/>
          <w:szCs w:val="28"/>
          <w:lang w:eastAsia="en-US"/>
        </w:rPr>
        <w:t xml:space="preserve">Работа </w:t>
      </w:r>
      <w:r w:rsidRPr="006D386E">
        <w:rPr>
          <w:rFonts w:eastAsiaTheme="minorHAnsi"/>
          <w:b/>
          <w:sz w:val="28"/>
          <w:szCs w:val="28"/>
          <w:lang w:eastAsia="en-US"/>
        </w:rPr>
        <w:t>управления по курорту и туризму</w:t>
      </w:r>
      <w:r w:rsidRPr="006D386E">
        <w:rPr>
          <w:rFonts w:eastAsiaTheme="minorHAnsi"/>
          <w:sz w:val="28"/>
          <w:szCs w:val="28"/>
          <w:lang w:eastAsia="en-US"/>
        </w:rPr>
        <w:t xml:space="preserve"> администрации города-курорта Кисловодска</w:t>
      </w:r>
      <w:r w:rsidR="00771D80" w:rsidRPr="006D386E">
        <w:rPr>
          <w:rFonts w:eastAsiaTheme="minorHAnsi"/>
          <w:sz w:val="28"/>
          <w:szCs w:val="28"/>
          <w:lang w:eastAsia="en-US"/>
        </w:rPr>
        <w:t xml:space="preserve"> </w:t>
      </w:r>
      <w:r w:rsidRPr="006D386E">
        <w:rPr>
          <w:rFonts w:eastAsiaTheme="minorHAnsi"/>
          <w:sz w:val="28"/>
          <w:szCs w:val="28"/>
          <w:lang w:eastAsia="en-US"/>
        </w:rPr>
        <w:t xml:space="preserve">направлена на реализацию </w:t>
      </w:r>
      <w:r w:rsidR="00A05008" w:rsidRPr="006D386E">
        <w:rPr>
          <w:rFonts w:eastAsiaTheme="minorHAnsi"/>
          <w:sz w:val="28"/>
          <w:szCs w:val="28"/>
          <w:lang w:eastAsia="en-US"/>
        </w:rPr>
        <w:t>политик</w:t>
      </w:r>
      <w:r w:rsidRPr="006D386E">
        <w:rPr>
          <w:rFonts w:eastAsiaTheme="minorHAnsi"/>
          <w:sz w:val="28"/>
          <w:szCs w:val="28"/>
          <w:lang w:eastAsia="en-US"/>
        </w:rPr>
        <w:t>и</w:t>
      </w:r>
      <w:r w:rsidR="00A05008" w:rsidRPr="006D386E">
        <w:rPr>
          <w:rFonts w:eastAsiaTheme="minorHAnsi"/>
          <w:sz w:val="28"/>
          <w:szCs w:val="28"/>
          <w:lang w:eastAsia="en-US"/>
        </w:rPr>
        <w:t xml:space="preserve"> по популяризации</w:t>
      </w:r>
      <w:r w:rsidR="00333CB6" w:rsidRPr="006D386E">
        <w:rPr>
          <w:rFonts w:eastAsiaTheme="minorHAnsi"/>
          <w:sz w:val="28"/>
          <w:szCs w:val="28"/>
          <w:lang w:eastAsia="en-US"/>
        </w:rPr>
        <w:t xml:space="preserve"> </w:t>
      </w:r>
      <w:r w:rsidR="008238BF" w:rsidRPr="006D386E">
        <w:rPr>
          <w:rFonts w:eastAsiaTheme="minorHAnsi"/>
          <w:sz w:val="28"/>
          <w:szCs w:val="28"/>
          <w:lang w:eastAsia="en-US"/>
        </w:rPr>
        <w:t>отдыха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6D386E">
        <w:rPr>
          <w:rFonts w:eastAsiaTheme="minorHAnsi"/>
          <w:sz w:val="28"/>
          <w:szCs w:val="28"/>
          <w:lang w:eastAsia="en-US"/>
        </w:rPr>
        <w:t>на федеральном курорте</w:t>
      </w:r>
      <w:r w:rsidR="008238BF" w:rsidRPr="006D386E">
        <w:rPr>
          <w:rFonts w:eastAsiaTheme="minorHAnsi"/>
          <w:sz w:val="28"/>
          <w:szCs w:val="28"/>
          <w:lang w:eastAsia="en-US"/>
        </w:rPr>
        <w:t xml:space="preserve"> Кисловодск, которая </w:t>
      </w:r>
      <w:r w:rsidR="00305160" w:rsidRPr="006D386E">
        <w:rPr>
          <w:rFonts w:eastAsiaTheme="minorHAnsi"/>
          <w:sz w:val="28"/>
          <w:szCs w:val="28"/>
          <w:lang w:eastAsia="en-US"/>
        </w:rPr>
        <w:t>осуществляется через</w:t>
      </w:r>
      <w:r w:rsidR="00333CB6" w:rsidRPr="006D386E">
        <w:rPr>
          <w:rFonts w:eastAsiaTheme="minorHAnsi"/>
          <w:sz w:val="28"/>
          <w:szCs w:val="28"/>
          <w:lang w:eastAsia="en-US"/>
        </w:rPr>
        <w:t xml:space="preserve"> </w:t>
      </w:r>
      <w:r w:rsidR="0072032C" w:rsidRPr="006D386E">
        <w:rPr>
          <w:rFonts w:eastAsiaTheme="minorHAnsi"/>
          <w:sz w:val="28"/>
          <w:szCs w:val="28"/>
          <w:lang w:eastAsia="en-US"/>
        </w:rPr>
        <w:t>укрепление деловых и дружественных связей,</w:t>
      </w:r>
      <w:r w:rsidR="00333CB6" w:rsidRPr="006D386E">
        <w:rPr>
          <w:rFonts w:eastAsiaTheme="minorHAnsi"/>
          <w:sz w:val="28"/>
          <w:szCs w:val="28"/>
          <w:lang w:eastAsia="en-US"/>
        </w:rPr>
        <w:t xml:space="preserve"> </w:t>
      </w:r>
      <w:r w:rsidR="0072032C" w:rsidRPr="006D386E">
        <w:rPr>
          <w:rFonts w:eastAsiaTheme="minorHAnsi"/>
          <w:sz w:val="28"/>
          <w:szCs w:val="28"/>
          <w:lang w:eastAsia="en-US"/>
        </w:rPr>
        <w:t>проведение событийных мероприятий</w:t>
      </w:r>
      <w:r w:rsidR="00333CB6" w:rsidRPr="006D386E">
        <w:rPr>
          <w:rFonts w:eastAsiaTheme="minorHAnsi"/>
          <w:sz w:val="28"/>
          <w:szCs w:val="28"/>
          <w:lang w:eastAsia="en-US"/>
        </w:rPr>
        <w:t xml:space="preserve"> </w:t>
      </w:r>
      <w:r w:rsidR="0072032C" w:rsidRPr="006D386E">
        <w:rPr>
          <w:rFonts w:eastAsiaTheme="minorHAnsi"/>
          <w:sz w:val="28"/>
          <w:szCs w:val="28"/>
          <w:lang w:eastAsia="en-US"/>
        </w:rPr>
        <w:t>регионального, российского и международного уровней.</w:t>
      </w:r>
      <w:r w:rsidR="00333CB6" w:rsidRPr="006D386E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238BF" w:rsidRPr="001640C1" w:rsidRDefault="00530BAC" w:rsidP="00155472">
      <w:pPr>
        <w:spacing w:line="257" w:lineRule="auto"/>
        <w:ind w:firstLine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6D386E">
        <w:rPr>
          <w:rFonts w:eastAsiaTheme="minorHAnsi"/>
          <w:sz w:val="28"/>
          <w:szCs w:val="28"/>
          <w:lang w:eastAsia="en-US"/>
        </w:rPr>
        <w:t xml:space="preserve"> В 2019 году город-курорт Кисловодск посетил</w:t>
      </w:r>
      <w:r w:rsidR="006D386E">
        <w:rPr>
          <w:rFonts w:eastAsiaTheme="minorHAnsi"/>
          <w:sz w:val="28"/>
          <w:szCs w:val="28"/>
          <w:lang w:eastAsia="en-US"/>
        </w:rPr>
        <w:t>а</w:t>
      </w:r>
      <w:r w:rsidRPr="006D386E">
        <w:rPr>
          <w:rFonts w:eastAsiaTheme="minorHAnsi"/>
          <w:sz w:val="28"/>
          <w:szCs w:val="28"/>
          <w:lang w:eastAsia="en-US"/>
        </w:rPr>
        <w:t xml:space="preserve"> делегаци</w:t>
      </w:r>
      <w:r w:rsidR="006D386E">
        <w:rPr>
          <w:rFonts w:eastAsiaTheme="minorHAnsi"/>
          <w:sz w:val="28"/>
          <w:szCs w:val="28"/>
          <w:lang w:eastAsia="en-US"/>
        </w:rPr>
        <w:t>я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6D386E">
        <w:rPr>
          <w:rFonts w:eastAsiaTheme="minorHAnsi"/>
          <w:sz w:val="28"/>
          <w:szCs w:val="28"/>
          <w:lang w:eastAsia="en-US"/>
        </w:rPr>
        <w:t>город</w:t>
      </w:r>
      <w:r w:rsidR="006D386E">
        <w:rPr>
          <w:rFonts w:eastAsiaTheme="minorHAnsi"/>
          <w:sz w:val="28"/>
          <w:szCs w:val="28"/>
          <w:lang w:eastAsia="en-US"/>
        </w:rPr>
        <w:t>а</w:t>
      </w:r>
      <w:r w:rsidRPr="006D386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D386E">
        <w:rPr>
          <w:rFonts w:eastAsiaTheme="minorHAnsi"/>
          <w:sz w:val="28"/>
          <w:szCs w:val="28"/>
          <w:lang w:eastAsia="en-US"/>
        </w:rPr>
        <w:t>Магас</w:t>
      </w:r>
      <w:proofErr w:type="spellEnd"/>
      <w:r w:rsidRPr="00530BAC">
        <w:rPr>
          <w:rFonts w:eastAsiaTheme="minorHAnsi"/>
          <w:sz w:val="28"/>
          <w:szCs w:val="28"/>
          <w:lang w:eastAsia="en-US"/>
        </w:rPr>
        <w:t xml:space="preserve"> (Республика Ингушетия)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530BAC">
        <w:rPr>
          <w:rFonts w:eastAsiaTheme="minorHAnsi"/>
          <w:sz w:val="28"/>
          <w:szCs w:val="28"/>
          <w:lang w:eastAsia="en-US"/>
        </w:rPr>
        <w:t>пос</w:t>
      </w:r>
      <w:r>
        <w:rPr>
          <w:rFonts w:eastAsiaTheme="minorHAnsi"/>
          <w:sz w:val="28"/>
          <w:szCs w:val="28"/>
          <w:lang w:eastAsia="en-US"/>
        </w:rPr>
        <w:t>о</w:t>
      </w:r>
      <w:r w:rsidRPr="00530BAC">
        <w:rPr>
          <w:rFonts w:eastAsiaTheme="minorHAnsi"/>
          <w:sz w:val="28"/>
          <w:szCs w:val="28"/>
          <w:lang w:eastAsia="en-US"/>
        </w:rPr>
        <w:t>л Армении в России В</w:t>
      </w:r>
      <w:r>
        <w:rPr>
          <w:rFonts w:eastAsiaTheme="minorHAnsi"/>
          <w:sz w:val="28"/>
          <w:szCs w:val="28"/>
          <w:lang w:eastAsia="en-US"/>
        </w:rPr>
        <w:t xml:space="preserve">.С. </w:t>
      </w:r>
      <w:proofErr w:type="spellStart"/>
      <w:r w:rsidRPr="00530BAC">
        <w:rPr>
          <w:rFonts w:eastAsiaTheme="minorHAnsi"/>
          <w:sz w:val="28"/>
          <w:szCs w:val="28"/>
          <w:lang w:eastAsia="en-US"/>
        </w:rPr>
        <w:t>Тоганян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r w:rsidRPr="00530BAC">
        <w:rPr>
          <w:rFonts w:eastAsiaTheme="minorHAnsi"/>
          <w:sz w:val="28"/>
          <w:szCs w:val="28"/>
          <w:lang w:eastAsia="en-US"/>
        </w:rPr>
        <w:t>представител</w:t>
      </w:r>
      <w:r w:rsidR="006D386E">
        <w:rPr>
          <w:rFonts w:eastAsiaTheme="minorHAnsi"/>
          <w:sz w:val="28"/>
          <w:szCs w:val="28"/>
          <w:lang w:eastAsia="en-US"/>
        </w:rPr>
        <w:t>и</w:t>
      </w:r>
      <w:r w:rsidRPr="00530BAC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Pr="00530BAC">
        <w:rPr>
          <w:rFonts w:eastAsiaTheme="minorHAnsi"/>
          <w:sz w:val="28"/>
          <w:szCs w:val="28"/>
          <w:lang w:eastAsia="en-US"/>
        </w:rPr>
        <w:t>Колпинского</w:t>
      </w:r>
      <w:proofErr w:type="spellEnd"/>
      <w:r w:rsidRPr="00530BAC">
        <w:rPr>
          <w:rFonts w:eastAsiaTheme="minorHAnsi"/>
          <w:sz w:val="28"/>
          <w:szCs w:val="28"/>
          <w:lang w:eastAsia="en-US"/>
        </w:rPr>
        <w:t xml:space="preserve"> района </w:t>
      </w:r>
      <w:proofErr w:type="spellStart"/>
      <w:r w:rsidR="006D386E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6D386E">
        <w:rPr>
          <w:rFonts w:eastAsiaTheme="minorHAnsi"/>
          <w:sz w:val="28"/>
          <w:szCs w:val="28"/>
          <w:lang w:eastAsia="en-US"/>
        </w:rPr>
        <w:t>.</w:t>
      </w:r>
      <w:r w:rsidRPr="00530BA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530BAC">
        <w:rPr>
          <w:rFonts w:eastAsiaTheme="minorHAnsi"/>
          <w:sz w:val="28"/>
          <w:szCs w:val="28"/>
          <w:lang w:eastAsia="en-US"/>
        </w:rPr>
        <w:t>анкт</w:t>
      </w:r>
      <w:proofErr w:type="spellEnd"/>
      <w:r w:rsidRPr="00530BAC">
        <w:rPr>
          <w:rFonts w:eastAsiaTheme="minorHAnsi"/>
          <w:sz w:val="28"/>
          <w:szCs w:val="28"/>
          <w:lang w:eastAsia="en-US"/>
        </w:rPr>
        <w:t>-Петербург</w:t>
      </w:r>
      <w:r w:rsidR="00EF00AD">
        <w:rPr>
          <w:rFonts w:eastAsiaTheme="minorHAnsi"/>
          <w:sz w:val="28"/>
          <w:szCs w:val="28"/>
          <w:lang w:eastAsia="en-US"/>
        </w:rPr>
        <w:t xml:space="preserve">, </w:t>
      </w:r>
      <w:r w:rsidR="006D386E">
        <w:rPr>
          <w:rFonts w:eastAsiaTheme="minorHAnsi"/>
          <w:sz w:val="28"/>
          <w:szCs w:val="28"/>
          <w:lang w:eastAsia="en-US"/>
        </w:rPr>
        <w:t>п</w:t>
      </w:r>
      <w:r w:rsidR="00EF00AD" w:rsidRPr="00EF00AD">
        <w:rPr>
          <w:rFonts w:eastAsiaTheme="minorHAnsi"/>
          <w:sz w:val="28"/>
          <w:szCs w:val="28"/>
          <w:lang w:eastAsia="en-US"/>
        </w:rPr>
        <w:t>редседател</w:t>
      </w:r>
      <w:r w:rsidR="006D386E">
        <w:rPr>
          <w:rFonts w:eastAsiaTheme="minorHAnsi"/>
          <w:sz w:val="28"/>
          <w:szCs w:val="28"/>
          <w:lang w:eastAsia="en-US"/>
        </w:rPr>
        <w:t xml:space="preserve">ь </w:t>
      </w:r>
      <w:r w:rsidR="00EF00AD" w:rsidRPr="00EF00AD">
        <w:rPr>
          <w:rFonts w:eastAsiaTheme="minorHAnsi"/>
          <w:sz w:val="28"/>
          <w:szCs w:val="28"/>
          <w:lang w:eastAsia="en-US"/>
        </w:rPr>
        <w:t>Ассоциации медицинского туризма Израиля (IMTA) М</w:t>
      </w:r>
      <w:r w:rsidR="006D386E">
        <w:rPr>
          <w:rFonts w:eastAsiaTheme="minorHAnsi"/>
          <w:sz w:val="28"/>
          <w:szCs w:val="28"/>
          <w:lang w:eastAsia="en-US"/>
        </w:rPr>
        <w:t>.</w:t>
      </w:r>
      <w:r w:rsidR="00EF00AD" w:rsidRPr="00EF00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F00AD" w:rsidRPr="00EF00AD">
        <w:rPr>
          <w:rFonts w:eastAsiaTheme="minorHAnsi"/>
          <w:sz w:val="28"/>
          <w:szCs w:val="28"/>
          <w:lang w:eastAsia="en-US"/>
        </w:rPr>
        <w:t>Каценельсон</w:t>
      </w:r>
      <w:proofErr w:type="spellEnd"/>
      <w:r w:rsidR="00EF00AD">
        <w:rPr>
          <w:rFonts w:eastAsiaTheme="minorHAnsi"/>
          <w:sz w:val="28"/>
          <w:szCs w:val="28"/>
          <w:lang w:eastAsia="en-US"/>
        </w:rPr>
        <w:t>, член-</w:t>
      </w:r>
      <w:r w:rsidR="00EF00AD" w:rsidRPr="00EF00AD">
        <w:rPr>
          <w:rFonts w:eastAsiaTheme="minorHAnsi"/>
          <w:sz w:val="28"/>
          <w:szCs w:val="28"/>
          <w:lang w:eastAsia="en-US"/>
        </w:rPr>
        <w:t>корреспондент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EF00AD" w:rsidRPr="00EF00AD">
        <w:rPr>
          <w:rFonts w:eastAsiaTheme="minorHAnsi"/>
          <w:sz w:val="28"/>
          <w:szCs w:val="28"/>
          <w:lang w:eastAsia="en-US"/>
        </w:rPr>
        <w:t>шведского представительства в Москве -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EF00AD" w:rsidRPr="00EF00AD">
        <w:rPr>
          <w:rFonts w:eastAsiaTheme="minorHAnsi"/>
          <w:sz w:val="28"/>
          <w:szCs w:val="28"/>
          <w:lang w:eastAsia="en-US"/>
        </w:rPr>
        <w:t>М</w:t>
      </w:r>
      <w:r w:rsidR="00EF00AD">
        <w:rPr>
          <w:rFonts w:eastAsiaTheme="minorHAnsi"/>
          <w:sz w:val="28"/>
          <w:szCs w:val="28"/>
          <w:lang w:eastAsia="en-US"/>
        </w:rPr>
        <w:t>.</w:t>
      </w:r>
      <w:r w:rsidR="00EF00AD" w:rsidRPr="00EF00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F00AD" w:rsidRPr="00EF00AD">
        <w:rPr>
          <w:rFonts w:eastAsiaTheme="minorHAnsi"/>
          <w:sz w:val="28"/>
          <w:szCs w:val="28"/>
          <w:lang w:eastAsia="en-US"/>
        </w:rPr>
        <w:t>Аскерет</w:t>
      </w:r>
      <w:proofErr w:type="spellEnd"/>
      <w:r w:rsidR="006D386E">
        <w:rPr>
          <w:rFonts w:eastAsiaTheme="minorHAnsi"/>
          <w:sz w:val="28"/>
          <w:szCs w:val="28"/>
          <w:lang w:eastAsia="en-US"/>
        </w:rPr>
        <w:t>.</w:t>
      </w:r>
    </w:p>
    <w:p w:rsidR="00E17DD6" w:rsidRDefault="008238BF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6D386E">
        <w:rPr>
          <w:rFonts w:eastAsiaTheme="minorHAnsi"/>
          <w:sz w:val="28"/>
          <w:szCs w:val="28"/>
          <w:lang w:eastAsia="en-US"/>
        </w:rPr>
        <w:t xml:space="preserve">В </w:t>
      </w:r>
      <w:r w:rsidR="006D386E" w:rsidRPr="006D386E">
        <w:rPr>
          <w:rFonts w:eastAsiaTheme="minorHAnsi"/>
          <w:sz w:val="28"/>
          <w:szCs w:val="28"/>
          <w:lang w:eastAsia="en-US"/>
        </w:rPr>
        <w:t>отчетном</w:t>
      </w:r>
      <w:r w:rsidRPr="006D386E">
        <w:rPr>
          <w:rFonts w:eastAsiaTheme="minorHAnsi"/>
          <w:sz w:val="28"/>
          <w:szCs w:val="28"/>
          <w:lang w:eastAsia="en-US"/>
        </w:rPr>
        <w:t xml:space="preserve"> году</w:t>
      </w:r>
      <w:r w:rsidR="00F36177" w:rsidRPr="006D386E">
        <w:rPr>
          <w:rFonts w:eastAsiaTheme="minorHAnsi"/>
          <w:sz w:val="28"/>
          <w:szCs w:val="28"/>
          <w:lang w:eastAsia="en-US"/>
        </w:rPr>
        <w:t xml:space="preserve"> в городе прошли знаковые мероприятия</w:t>
      </w:r>
      <w:r w:rsidRPr="006D386E">
        <w:rPr>
          <w:rFonts w:eastAsiaTheme="minorHAnsi"/>
          <w:sz w:val="28"/>
          <w:szCs w:val="28"/>
          <w:lang w:eastAsia="en-US"/>
        </w:rPr>
        <w:t>: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6D386E">
        <w:rPr>
          <w:rFonts w:eastAsiaTheme="minorHAnsi"/>
          <w:sz w:val="28"/>
          <w:szCs w:val="28"/>
          <w:lang w:eastAsia="en-US"/>
        </w:rPr>
        <w:t xml:space="preserve">всероссийский </w:t>
      </w:r>
      <w:r w:rsidR="00EF00AD" w:rsidRPr="006D386E">
        <w:rPr>
          <w:rFonts w:eastAsiaTheme="minorHAnsi"/>
          <w:sz w:val="28"/>
          <w:szCs w:val="28"/>
          <w:lang w:eastAsia="en-US"/>
        </w:rPr>
        <w:t>фестивал</w:t>
      </w:r>
      <w:r w:rsidR="007412B1">
        <w:rPr>
          <w:rFonts w:eastAsiaTheme="minorHAnsi"/>
          <w:sz w:val="28"/>
          <w:szCs w:val="28"/>
          <w:lang w:eastAsia="en-US"/>
        </w:rPr>
        <w:t>ь</w:t>
      </w:r>
      <w:r w:rsidR="00EF00AD" w:rsidRPr="006D386E">
        <w:rPr>
          <w:rFonts w:eastAsiaTheme="minorHAnsi"/>
          <w:sz w:val="28"/>
          <w:szCs w:val="28"/>
          <w:lang w:eastAsia="en-US"/>
        </w:rPr>
        <w:t xml:space="preserve"> </w:t>
      </w:r>
      <w:r w:rsidR="00D213B7">
        <w:rPr>
          <w:rFonts w:eastAsiaTheme="minorHAnsi"/>
          <w:sz w:val="28"/>
          <w:szCs w:val="28"/>
          <w:lang w:eastAsia="en-US"/>
        </w:rPr>
        <w:t>«</w:t>
      </w:r>
      <w:r w:rsidR="00EF00AD" w:rsidRPr="006D386E">
        <w:rPr>
          <w:rFonts w:eastAsiaTheme="minorHAnsi"/>
          <w:sz w:val="28"/>
          <w:szCs w:val="28"/>
          <w:lang w:eastAsia="en-US"/>
        </w:rPr>
        <w:t>Ладья</w:t>
      </w:r>
      <w:r w:rsidR="00D213B7">
        <w:rPr>
          <w:rFonts w:eastAsiaTheme="minorHAnsi"/>
          <w:sz w:val="28"/>
          <w:szCs w:val="28"/>
          <w:lang w:eastAsia="en-US"/>
        </w:rPr>
        <w:t>»</w:t>
      </w:r>
      <w:r w:rsidR="006D386E">
        <w:rPr>
          <w:rFonts w:eastAsiaTheme="minorHAnsi"/>
          <w:sz w:val="28"/>
          <w:szCs w:val="28"/>
          <w:lang w:eastAsia="en-US"/>
        </w:rPr>
        <w:t>,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EF00AD" w:rsidRPr="006D386E">
        <w:rPr>
          <w:rFonts w:eastAsiaTheme="minorHAnsi"/>
          <w:sz w:val="28"/>
          <w:szCs w:val="28"/>
          <w:lang w:eastAsia="en-US"/>
        </w:rPr>
        <w:t xml:space="preserve">всероссийская выставка туристских маршрутов </w:t>
      </w:r>
      <w:r w:rsidR="00D213B7">
        <w:rPr>
          <w:rFonts w:eastAsiaTheme="minorHAnsi"/>
          <w:sz w:val="28"/>
          <w:szCs w:val="28"/>
          <w:lang w:eastAsia="en-US"/>
        </w:rPr>
        <w:t>«</w:t>
      </w:r>
      <w:r w:rsidR="00EF00AD" w:rsidRPr="006D386E">
        <w:rPr>
          <w:rFonts w:eastAsiaTheme="minorHAnsi"/>
          <w:sz w:val="28"/>
          <w:szCs w:val="28"/>
          <w:lang w:eastAsia="en-US"/>
        </w:rPr>
        <w:t>Дорогами казаков</w:t>
      </w:r>
      <w:r w:rsidR="00D213B7">
        <w:rPr>
          <w:rFonts w:eastAsiaTheme="minorHAnsi"/>
          <w:sz w:val="28"/>
          <w:szCs w:val="28"/>
          <w:lang w:eastAsia="en-US"/>
        </w:rPr>
        <w:t>»</w:t>
      </w:r>
      <w:r w:rsidR="006D386E">
        <w:rPr>
          <w:rFonts w:eastAsiaTheme="minorHAnsi"/>
          <w:sz w:val="28"/>
          <w:szCs w:val="28"/>
          <w:lang w:eastAsia="en-US"/>
        </w:rPr>
        <w:t>,</w:t>
      </w:r>
      <w:r w:rsidR="00EF00AD" w:rsidRPr="006D386E">
        <w:rPr>
          <w:rFonts w:eastAsiaTheme="minorHAnsi"/>
          <w:sz w:val="28"/>
          <w:szCs w:val="28"/>
          <w:lang w:eastAsia="en-US"/>
        </w:rPr>
        <w:t xml:space="preserve"> </w:t>
      </w:r>
      <w:r w:rsidR="0007406A" w:rsidRPr="0007406A">
        <w:rPr>
          <w:rFonts w:eastAsiaTheme="minorHAnsi"/>
          <w:sz w:val="28"/>
          <w:szCs w:val="28"/>
          <w:lang w:eastAsia="en-US"/>
        </w:rPr>
        <w:t xml:space="preserve">деловое мероприятие общероссийской серии </w:t>
      </w:r>
      <w:r w:rsidR="00D213B7">
        <w:rPr>
          <w:sz w:val="28"/>
          <w:szCs w:val="28"/>
        </w:rPr>
        <w:t>«</w:t>
      </w:r>
      <w:proofErr w:type="spellStart"/>
      <w:r w:rsidR="00530BAC" w:rsidRPr="006D386E">
        <w:rPr>
          <w:sz w:val="28"/>
          <w:szCs w:val="28"/>
        </w:rPr>
        <w:t>Hospitality</w:t>
      </w:r>
      <w:proofErr w:type="spellEnd"/>
      <w:r w:rsidR="00530BAC" w:rsidRPr="006D386E">
        <w:rPr>
          <w:sz w:val="28"/>
          <w:szCs w:val="28"/>
        </w:rPr>
        <w:t xml:space="preserve"> </w:t>
      </w:r>
      <w:proofErr w:type="spellStart"/>
      <w:r w:rsidR="00530BAC" w:rsidRPr="006D386E">
        <w:rPr>
          <w:sz w:val="28"/>
          <w:szCs w:val="28"/>
        </w:rPr>
        <w:t>Business</w:t>
      </w:r>
      <w:proofErr w:type="spellEnd"/>
      <w:r w:rsidR="00530BAC" w:rsidRPr="006D386E">
        <w:rPr>
          <w:sz w:val="28"/>
          <w:szCs w:val="28"/>
        </w:rPr>
        <w:t xml:space="preserve"> </w:t>
      </w:r>
      <w:proofErr w:type="spellStart"/>
      <w:r w:rsidR="00530BAC" w:rsidRPr="006D386E">
        <w:rPr>
          <w:sz w:val="28"/>
          <w:szCs w:val="28"/>
        </w:rPr>
        <w:t>Day</w:t>
      </w:r>
      <w:proofErr w:type="spellEnd"/>
      <w:r w:rsidR="00D213B7">
        <w:rPr>
          <w:sz w:val="28"/>
          <w:szCs w:val="28"/>
        </w:rPr>
        <w:t>»</w:t>
      </w:r>
      <w:r w:rsidRPr="006D386E">
        <w:rPr>
          <w:sz w:val="28"/>
          <w:szCs w:val="28"/>
        </w:rPr>
        <w:t xml:space="preserve">, </w:t>
      </w:r>
      <w:r w:rsidR="00EF3B18" w:rsidRPr="006D386E">
        <w:rPr>
          <w:sz w:val="28"/>
          <w:szCs w:val="28"/>
        </w:rPr>
        <w:t xml:space="preserve">IV Международный экологический форум </w:t>
      </w:r>
      <w:r w:rsidR="00D213B7">
        <w:rPr>
          <w:sz w:val="28"/>
          <w:szCs w:val="28"/>
        </w:rPr>
        <w:t>«</w:t>
      </w:r>
      <w:r w:rsidR="00EF3B18" w:rsidRPr="006D386E">
        <w:rPr>
          <w:sz w:val="28"/>
          <w:szCs w:val="28"/>
        </w:rPr>
        <w:t>Зелёная экономика: стратегии устойчивого развития городов и регионов</w:t>
      </w:r>
      <w:r w:rsidR="00D213B7">
        <w:rPr>
          <w:sz w:val="28"/>
          <w:szCs w:val="28"/>
        </w:rPr>
        <w:t>»</w:t>
      </w:r>
      <w:r w:rsidR="006D386E">
        <w:rPr>
          <w:sz w:val="28"/>
          <w:szCs w:val="28"/>
        </w:rPr>
        <w:t>,</w:t>
      </w:r>
      <w:r w:rsidR="00EF3B18" w:rsidRPr="006D386E">
        <w:t xml:space="preserve"> </w:t>
      </w:r>
      <w:r w:rsidR="00EF3B18" w:rsidRPr="006D386E">
        <w:rPr>
          <w:sz w:val="28"/>
          <w:szCs w:val="28"/>
        </w:rPr>
        <w:t xml:space="preserve">фестивали </w:t>
      </w:r>
      <w:r w:rsidR="00D213B7">
        <w:rPr>
          <w:sz w:val="28"/>
          <w:szCs w:val="28"/>
        </w:rPr>
        <w:t>«</w:t>
      </w:r>
      <w:r w:rsidR="00EF3B18" w:rsidRPr="006D386E">
        <w:rPr>
          <w:sz w:val="28"/>
          <w:szCs w:val="28"/>
        </w:rPr>
        <w:t>Гостеприимный Кисловодск</w:t>
      </w:r>
      <w:r w:rsidR="00D213B7">
        <w:rPr>
          <w:sz w:val="28"/>
          <w:szCs w:val="28"/>
        </w:rPr>
        <w:t>»</w:t>
      </w:r>
      <w:r w:rsidR="00E17DD6">
        <w:rPr>
          <w:sz w:val="28"/>
          <w:szCs w:val="28"/>
        </w:rPr>
        <w:t>,</w:t>
      </w:r>
      <w:r w:rsidR="00E17DD6" w:rsidRPr="00E17DD6">
        <w:t xml:space="preserve"> </w:t>
      </w:r>
      <w:r w:rsidR="00E17DD6" w:rsidRPr="00E17DD6">
        <w:rPr>
          <w:sz w:val="28"/>
          <w:szCs w:val="28"/>
        </w:rPr>
        <w:t>открытое собрание Ассоциации курортной индустрии Ставропольского края</w:t>
      </w:r>
      <w:r w:rsidR="00E17DD6">
        <w:rPr>
          <w:sz w:val="28"/>
          <w:szCs w:val="28"/>
        </w:rPr>
        <w:t>.</w:t>
      </w:r>
    </w:p>
    <w:p w:rsidR="00EF00AD" w:rsidRDefault="006D386E" w:rsidP="00155472">
      <w:pPr>
        <w:spacing w:line="25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30BAC" w:rsidRPr="006D386E">
        <w:rPr>
          <w:sz w:val="28"/>
          <w:szCs w:val="28"/>
        </w:rPr>
        <w:t xml:space="preserve">ля коллективных средств размещения </w:t>
      </w:r>
      <w:r w:rsidR="00EF00AD" w:rsidRPr="006D386E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="00EF00AD" w:rsidRPr="006D386E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е</w:t>
      </w:r>
      <w:r w:rsidR="00EF00AD" w:rsidRPr="006D386E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ы:</w:t>
      </w:r>
      <w:r w:rsidR="00EF00AD" w:rsidRPr="006D386E">
        <w:t xml:space="preserve"> </w:t>
      </w:r>
      <w:r w:rsidR="00D213B7">
        <w:rPr>
          <w:sz w:val="28"/>
          <w:szCs w:val="28"/>
        </w:rPr>
        <w:t>«</w:t>
      </w:r>
      <w:r w:rsidR="00EF00AD" w:rsidRPr="006D386E">
        <w:rPr>
          <w:sz w:val="28"/>
          <w:szCs w:val="28"/>
        </w:rPr>
        <w:t>Эффективные продажи санаторно-курортных услуг санатория</w:t>
      </w:r>
      <w:r w:rsidR="00D213B7">
        <w:rPr>
          <w:sz w:val="28"/>
          <w:szCs w:val="28"/>
        </w:rPr>
        <w:t>»</w:t>
      </w:r>
      <w:r w:rsidR="00EF3B18" w:rsidRPr="006D386E">
        <w:rPr>
          <w:sz w:val="28"/>
          <w:szCs w:val="28"/>
        </w:rPr>
        <w:t xml:space="preserve">, </w:t>
      </w:r>
      <w:r w:rsidR="00D213B7">
        <w:rPr>
          <w:sz w:val="28"/>
          <w:szCs w:val="28"/>
        </w:rPr>
        <w:t>«</w:t>
      </w:r>
      <w:r w:rsidR="00EF3B18" w:rsidRPr="006D386E">
        <w:rPr>
          <w:sz w:val="28"/>
          <w:szCs w:val="28"/>
        </w:rPr>
        <w:t>Продвижение лечебно-оздоровительного и санаторно-курортного туризма</w:t>
      </w:r>
      <w:r w:rsidR="00D213B7">
        <w:rPr>
          <w:sz w:val="28"/>
          <w:szCs w:val="28"/>
        </w:rPr>
        <w:t>»</w:t>
      </w:r>
      <w:r w:rsidR="00EF00AD" w:rsidRPr="006D386E">
        <w:rPr>
          <w:sz w:val="28"/>
          <w:szCs w:val="28"/>
        </w:rPr>
        <w:t xml:space="preserve"> в котор</w:t>
      </w:r>
      <w:r w:rsidR="00E17DD6">
        <w:rPr>
          <w:sz w:val="28"/>
          <w:szCs w:val="28"/>
        </w:rPr>
        <w:t>ых</w:t>
      </w:r>
      <w:r w:rsidR="00EF00AD" w:rsidRPr="006D386E">
        <w:rPr>
          <w:sz w:val="28"/>
          <w:szCs w:val="28"/>
        </w:rPr>
        <w:t xml:space="preserve"> приняли участие</w:t>
      </w:r>
      <w:r w:rsidR="000C7B4F">
        <w:rPr>
          <w:sz w:val="28"/>
          <w:szCs w:val="28"/>
        </w:rPr>
        <w:t xml:space="preserve"> </w:t>
      </w:r>
      <w:r w:rsidR="00EF3B18" w:rsidRPr="006D386E">
        <w:rPr>
          <w:sz w:val="28"/>
          <w:szCs w:val="28"/>
        </w:rPr>
        <w:t>109</w:t>
      </w:r>
      <w:r w:rsidR="000C7B4F">
        <w:rPr>
          <w:sz w:val="28"/>
          <w:szCs w:val="28"/>
        </w:rPr>
        <w:t xml:space="preserve"> </w:t>
      </w:r>
      <w:r w:rsidR="00E17DD6">
        <w:rPr>
          <w:sz w:val="28"/>
          <w:szCs w:val="28"/>
        </w:rPr>
        <w:t>представителей</w:t>
      </w:r>
      <w:r w:rsidR="000C7B4F">
        <w:rPr>
          <w:sz w:val="28"/>
          <w:szCs w:val="28"/>
        </w:rPr>
        <w:t xml:space="preserve"> </w:t>
      </w:r>
      <w:r w:rsidR="00EF00AD" w:rsidRPr="00EF00AD">
        <w:rPr>
          <w:sz w:val="28"/>
          <w:szCs w:val="28"/>
        </w:rPr>
        <w:t>здравниц</w:t>
      </w:r>
      <w:r w:rsidR="0007406A">
        <w:rPr>
          <w:sz w:val="28"/>
          <w:szCs w:val="28"/>
        </w:rPr>
        <w:t>.</w:t>
      </w:r>
      <w:r w:rsidR="00EF00AD">
        <w:rPr>
          <w:sz w:val="28"/>
          <w:szCs w:val="28"/>
        </w:rPr>
        <w:t xml:space="preserve"> </w:t>
      </w:r>
    </w:p>
    <w:p w:rsidR="00EF00AD" w:rsidRDefault="00EF00AD" w:rsidP="00155472">
      <w:pPr>
        <w:spacing w:line="25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DD6">
        <w:rPr>
          <w:sz w:val="28"/>
          <w:szCs w:val="28"/>
        </w:rPr>
        <w:t>С</w:t>
      </w:r>
      <w:r>
        <w:rPr>
          <w:sz w:val="28"/>
          <w:szCs w:val="28"/>
        </w:rPr>
        <w:t xml:space="preserve">отрудники управления </w:t>
      </w:r>
      <w:r w:rsidRPr="00EF00AD">
        <w:rPr>
          <w:sz w:val="28"/>
          <w:szCs w:val="28"/>
        </w:rPr>
        <w:t xml:space="preserve">приняли участие в международной туристической выставке </w:t>
      </w:r>
      <w:r w:rsidR="00D213B7">
        <w:rPr>
          <w:sz w:val="28"/>
          <w:szCs w:val="28"/>
        </w:rPr>
        <w:t>«</w:t>
      </w:r>
      <w:r w:rsidRPr="00EF00AD">
        <w:rPr>
          <w:sz w:val="28"/>
          <w:szCs w:val="28"/>
        </w:rPr>
        <w:t>Интурмаркет-2018</w:t>
      </w:r>
      <w:r w:rsidR="00D213B7">
        <w:rPr>
          <w:sz w:val="28"/>
          <w:szCs w:val="28"/>
        </w:rPr>
        <w:t>»</w:t>
      </w:r>
      <w:r w:rsidRPr="00EF00AD">
        <w:rPr>
          <w:sz w:val="28"/>
          <w:szCs w:val="28"/>
        </w:rPr>
        <w:t xml:space="preserve"> (г. Москва)</w:t>
      </w:r>
      <w:r>
        <w:rPr>
          <w:sz w:val="28"/>
          <w:szCs w:val="28"/>
        </w:rPr>
        <w:t xml:space="preserve">, </w:t>
      </w:r>
      <w:r w:rsidRPr="00EF00AD">
        <w:rPr>
          <w:sz w:val="28"/>
          <w:szCs w:val="28"/>
        </w:rPr>
        <w:t xml:space="preserve">26-ой международной выставке индустрии туризма </w:t>
      </w:r>
      <w:r w:rsidR="00D213B7">
        <w:rPr>
          <w:sz w:val="28"/>
          <w:szCs w:val="28"/>
        </w:rPr>
        <w:t>«</w:t>
      </w:r>
      <w:r w:rsidRPr="00EF00AD">
        <w:rPr>
          <w:sz w:val="28"/>
          <w:szCs w:val="28"/>
        </w:rPr>
        <w:t>Путешествия и туризм</w:t>
      </w:r>
      <w:r w:rsidR="00D213B7">
        <w:rPr>
          <w:sz w:val="28"/>
          <w:szCs w:val="28"/>
        </w:rPr>
        <w:t>»</w:t>
      </w:r>
      <w:r w:rsidRPr="00EF00AD">
        <w:rPr>
          <w:sz w:val="28"/>
          <w:szCs w:val="28"/>
        </w:rPr>
        <w:t xml:space="preserve"> MITT 2019 (г. Москва)</w:t>
      </w:r>
      <w:r w:rsidR="00E17DD6">
        <w:rPr>
          <w:sz w:val="28"/>
          <w:szCs w:val="28"/>
        </w:rPr>
        <w:t>, в</w:t>
      </w:r>
      <w:r w:rsidRPr="00EF00AD">
        <w:rPr>
          <w:sz w:val="28"/>
          <w:szCs w:val="28"/>
        </w:rPr>
        <w:t xml:space="preserve">сероссийском форуме </w:t>
      </w:r>
      <w:r w:rsidR="00D213B7">
        <w:rPr>
          <w:sz w:val="28"/>
          <w:szCs w:val="28"/>
        </w:rPr>
        <w:t>«</w:t>
      </w:r>
      <w:r w:rsidRPr="00EF00AD">
        <w:rPr>
          <w:sz w:val="28"/>
          <w:szCs w:val="28"/>
        </w:rPr>
        <w:t>Здравница 2019</w:t>
      </w:r>
      <w:r w:rsidR="00D213B7">
        <w:rPr>
          <w:sz w:val="28"/>
          <w:szCs w:val="28"/>
        </w:rPr>
        <w:t>»</w:t>
      </w:r>
      <w:r w:rsidRPr="00EF00AD">
        <w:t xml:space="preserve"> </w:t>
      </w:r>
      <w:r>
        <w:t>(</w:t>
      </w:r>
      <w:r w:rsidRPr="00EF00AD">
        <w:rPr>
          <w:sz w:val="28"/>
          <w:szCs w:val="28"/>
        </w:rPr>
        <w:t>г. Алушта, Крым</w:t>
      </w:r>
      <w:r>
        <w:rPr>
          <w:sz w:val="28"/>
          <w:szCs w:val="28"/>
        </w:rPr>
        <w:t>)</w:t>
      </w:r>
      <w:r w:rsidR="00EF3B18">
        <w:rPr>
          <w:sz w:val="28"/>
          <w:szCs w:val="28"/>
        </w:rPr>
        <w:t xml:space="preserve">, </w:t>
      </w:r>
      <w:r w:rsidR="00EF3B18" w:rsidRPr="00EF3B18">
        <w:rPr>
          <w:sz w:val="28"/>
          <w:szCs w:val="28"/>
        </w:rPr>
        <w:t>семинаре на тему</w:t>
      </w:r>
      <w:r w:rsidR="00E17DD6">
        <w:rPr>
          <w:sz w:val="28"/>
          <w:szCs w:val="28"/>
        </w:rPr>
        <w:t>:</w:t>
      </w:r>
      <w:r w:rsidR="00EF3B18" w:rsidRPr="00EF3B18">
        <w:rPr>
          <w:sz w:val="28"/>
          <w:szCs w:val="28"/>
        </w:rPr>
        <w:t xml:space="preserve"> </w:t>
      </w:r>
      <w:r w:rsidR="00D213B7">
        <w:rPr>
          <w:sz w:val="28"/>
          <w:szCs w:val="28"/>
        </w:rPr>
        <w:t>«</w:t>
      </w:r>
      <w:r w:rsidR="00EF3B18" w:rsidRPr="00EF3B18">
        <w:rPr>
          <w:sz w:val="28"/>
          <w:szCs w:val="28"/>
        </w:rPr>
        <w:t>Новая туристическая стратегия СКФО</w:t>
      </w:r>
      <w:r w:rsidR="00D213B7">
        <w:rPr>
          <w:sz w:val="28"/>
          <w:szCs w:val="28"/>
        </w:rPr>
        <w:t>»</w:t>
      </w:r>
      <w:r w:rsidR="00E17DD6">
        <w:rPr>
          <w:sz w:val="28"/>
          <w:szCs w:val="28"/>
        </w:rPr>
        <w:t xml:space="preserve">, </w:t>
      </w:r>
      <w:r w:rsidR="00EF3B18" w:rsidRPr="00EF3B18">
        <w:rPr>
          <w:sz w:val="28"/>
          <w:szCs w:val="28"/>
        </w:rPr>
        <w:t xml:space="preserve">IX деловой конференции </w:t>
      </w:r>
      <w:r w:rsidR="00D213B7">
        <w:rPr>
          <w:sz w:val="28"/>
          <w:szCs w:val="28"/>
        </w:rPr>
        <w:t>«</w:t>
      </w:r>
      <w:r w:rsidR="00EF3B18" w:rsidRPr="00EF3B18">
        <w:rPr>
          <w:sz w:val="28"/>
          <w:szCs w:val="28"/>
        </w:rPr>
        <w:t>Нацпроекты и то</w:t>
      </w:r>
      <w:r w:rsidR="00E17DD6">
        <w:rPr>
          <w:sz w:val="28"/>
          <w:szCs w:val="28"/>
        </w:rPr>
        <w:t>чки роста на Северном Кавказе</w:t>
      </w:r>
      <w:r w:rsidR="00D213B7">
        <w:rPr>
          <w:sz w:val="28"/>
          <w:szCs w:val="28"/>
        </w:rPr>
        <w:t>»</w:t>
      </w:r>
      <w:r w:rsidR="000C7B4F">
        <w:rPr>
          <w:sz w:val="28"/>
          <w:szCs w:val="28"/>
        </w:rPr>
        <w:t xml:space="preserve"> </w:t>
      </w:r>
      <w:r w:rsidR="00E17DD6">
        <w:rPr>
          <w:sz w:val="28"/>
          <w:szCs w:val="28"/>
        </w:rPr>
        <w:t>(</w:t>
      </w:r>
      <w:r w:rsidR="00EF3B18" w:rsidRPr="00EF3B18">
        <w:rPr>
          <w:sz w:val="28"/>
          <w:szCs w:val="28"/>
        </w:rPr>
        <w:t>г. Пятигорск</w:t>
      </w:r>
      <w:r w:rsidR="00E17DD6">
        <w:rPr>
          <w:sz w:val="28"/>
          <w:szCs w:val="28"/>
        </w:rPr>
        <w:t>)</w:t>
      </w:r>
      <w:r w:rsidR="00EF3B18">
        <w:rPr>
          <w:sz w:val="28"/>
          <w:szCs w:val="28"/>
        </w:rPr>
        <w:t xml:space="preserve">, </w:t>
      </w:r>
      <w:r w:rsidR="00EF3B18" w:rsidRPr="00EF3B18">
        <w:rPr>
          <w:sz w:val="28"/>
          <w:szCs w:val="28"/>
        </w:rPr>
        <w:t xml:space="preserve">инфо-туре, организованном туроператором </w:t>
      </w:r>
      <w:r w:rsidR="00D213B7">
        <w:rPr>
          <w:sz w:val="28"/>
          <w:szCs w:val="28"/>
        </w:rPr>
        <w:t>«</w:t>
      </w:r>
      <w:proofErr w:type="spellStart"/>
      <w:r w:rsidR="00EF3B18" w:rsidRPr="00EF3B18">
        <w:rPr>
          <w:sz w:val="28"/>
          <w:szCs w:val="28"/>
        </w:rPr>
        <w:t>Алеан</w:t>
      </w:r>
      <w:proofErr w:type="spellEnd"/>
      <w:r w:rsidR="00D213B7">
        <w:rPr>
          <w:sz w:val="28"/>
          <w:szCs w:val="28"/>
        </w:rPr>
        <w:t>»</w:t>
      </w:r>
      <w:r w:rsidR="006D386E">
        <w:rPr>
          <w:sz w:val="28"/>
          <w:szCs w:val="28"/>
        </w:rPr>
        <w:t xml:space="preserve">, </w:t>
      </w:r>
      <w:r w:rsidR="006D386E" w:rsidRPr="006D386E">
        <w:rPr>
          <w:sz w:val="28"/>
          <w:szCs w:val="28"/>
        </w:rPr>
        <w:t>выездном заседании</w:t>
      </w:r>
      <w:r w:rsidR="000C7B4F">
        <w:rPr>
          <w:sz w:val="28"/>
          <w:szCs w:val="28"/>
        </w:rPr>
        <w:t xml:space="preserve"> </w:t>
      </w:r>
      <w:r w:rsidR="006D386E" w:rsidRPr="006D386E">
        <w:rPr>
          <w:sz w:val="28"/>
          <w:szCs w:val="28"/>
        </w:rPr>
        <w:t>Совета политических</w:t>
      </w:r>
      <w:r w:rsidR="000C7B4F">
        <w:rPr>
          <w:sz w:val="28"/>
          <w:szCs w:val="28"/>
        </w:rPr>
        <w:t xml:space="preserve"> </w:t>
      </w:r>
      <w:r w:rsidR="006D386E" w:rsidRPr="006D386E">
        <w:rPr>
          <w:sz w:val="28"/>
          <w:szCs w:val="28"/>
        </w:rPr>
        <w:t>партий</w:t>
      </w:r>
      <w:r w:rsidR="000C7B4F">
        <w:rPr>
          <w:sz w:val="28"/>
          <w:szCs w:val="28"/>
        </w:rPr>
        <w:t xml:space="preserve"> </w:t>
      </w:r>
      <w:r w:rsidR="006D386E" w:rsidRPr="006D386E">
        <w:rPr>
          <w:sz w:val="28"/>
          <w:szCs w:val="28"/>
        </w:rPr>
        <w:t xml:space="preserve">Думы Ставропольского края, </w:t>
      </w:r>
      <w:r w:rsidR="00E17DD6">
        <w:rPr>
          <w:sz w:val="28"/>
          <w:szCs w:val="28"/>
        </w:rPr>
        <w:t>(</w:t>
      </w:r>
      <w:r w:rsidR="006D386E" w:rsidRPr="006D386E">
        <w:rPr>
          <w:sz w:val="28"/>
          <w:szCs w:val="28"/>
        </w:rPr>
        <w:t>г. Железноводск</w:t>
      </w:r>
      <w:r w:rsidR="00E17DD6">
        <w:rPr>
          <w:sz w:val="28"/>
          <w:szCs w:val="28"/>
        </w:rPr>
        <w:t>)</w:t>
      </w:r>
      <w:r w:rsidR="006D386E">
        <w:rPr>
          <w:sz w:val="28"/>
          <w:szCs w:val="28"/>
        </w:rPr>
        <w:t xml:space="preserve">, </w:t>
      </w:r>
      <w:proofErr w:type="gramStart"/>
      <w:r w:rsidR="006D386E" w:rsidRPr="006D386E">
        <w:rPr>
          <w:sz w:val="28"/>
          <w:szCs w:val="28"/>
        </w:rPr>
        <w:t>бизнес-форуме</w:t>
      </w:r>
      <w:proofErr w:type="gramEnd"/>
      <w:r w:rsidR="006D386E" w:rsidRPr="006D386E">
        <w:rPr>
          <w:sz w:val="28"/>
          <w:szCs w:val="28"/>
        </w:rPr>
        <w:t xml:space="preserve"> </w:t>
      </w:r>
      <w:r w:rsidR="00D213B7">
        <w:rPr>
          <w:sz w:val="28"/>
          <w:szCs w:val="28"/>
        </w:rPr>
        <w:t>«</w:t>
      </w:r>
      <w:r w:rsidR="006D386E" w:rsidRPr="006D386E">
        <w:rPr>
          <w:sz w:val="28"/>
          <w:szCs w:val="28"/>
        </w:rPr>
        <w:t>Инвестируй в Кавказ</w:t>
      </w:r>
      <w:r w:rsidR="00D213B7">
        <w:rPr>
          <w:sz w:val="28"/>
          <w:szCs w:val="28"/>
        </w:rPr>
        <w:t>»</w:t>
      </w:r>
      <w:r w:rsidR="006D386E" w:rsidRPr="006D386E">
        <w:rPr>
          <w:sz w:val="28"/>
          <w:szCs w:val="28"/>
        </w:rPr>
        <w:t>,</w:t>
      </w:r>
      <w:r w:rsidR="006D386E" w:rsidRPr="006D386E">
        <w:t xml:space="preserve"> </w:t>
      </w:r>
      <w:r w:rsidR="006D386E" w:rsidRPr="006D386E">
        <w:rPr>
          <w:sz w:val="28"/>
          <w:szCs w:val="28"/>
        </w:rPr>
        <w:t xml:space="preserve">форуме </w:t>
      </w:r>
      <w:r w:rsidR="00D213B7">
        <w:rPr>
          <w:sz w:val="28"/>
          <w:szCs w:val="28"/>
        </w:rPr>
        <w:t>«</w:t>
      </w:r>
      <w:r w:rsidR="006D386E" w:rsidRPr="006D386E">
        <w:rPr>
          <w:sz w:val="28"/>
          <w:szCs w:val="28"/>
        </w:rPr>
        <w:t>Кавказская Здравница</w:t>
      </w:r>
      <w:r w:rsidR="00D213B7">
        <w:rPr>
          <w:sz w:val="28"/>
          <w:szCs w:val="28"/>
        </w:rPr>
        <w:t>»</w:t>
      </w:r>
      <w:r w:rsidR="00E17DD6">
        <w:rPr>
          <w:sz w:val="28"/>
          <w:szCs w:val="28"/>
        </w:rPr>
        <w:t xml:space="preserve"> </w:t>
      </w:r>
      <w:r w:rsidR="00760453">
        <w:rPr>
          <w:sz w:val="28"/>
          <w:szCs w:val="28"/>
        </w:rPr>
        <w:br/>
      </w:r>
      <w:r w:rsidR="00E17DD6">
        <w:rPr>
          <w:sz w:val="28"/>
          <w:szCs w:val="28"/>
        </w:rPr>
        <w:t>(</w:t>
      </w:r>
      <w:r w:rsidR="006D386E" w:rsidRPr="006D386E">
        <w:rPr>
          <w:sz w:val="28"/>
          <w:szCs w:val="28"/>
        </w:rPr>
        <w:t>г. Железноводск</w:t>
      </w:r>
      <w:r w:rsidR="00E17DD6">
        <w:rPr>
          <w:sz w:val="28"/>
          <w:szCs w:val="28"/>
        </w:rPr>
        <w:t>)</w:t>
      </w:r>
      <w:r w:rsidR="006D386E" w:rsidRPr="006D386E">
        <w:rPr>
          <w:sz w:val="28"/>
          <w:szCs w:val="28"/>
        </w:rPr>
        <w:t>.</w:t>
      </w:r>
    </w:p>
    <w:p w:rsidR="0007406A" w:rsidRDefault="0007406A" w:rsidP="00155472">
      <w:pPr>
        <w:spacing w:line="257" w:lineRule="auto"/>
        <w:ind w:firstLine="567"/>
        <w:jc w:val="both"/>
        <w:rPr>
          <w:sz w:val="28"/>
          <w:szCs w:val="28"/>
        </w:rPr>
      </w:pPr>
    </w:p>
    <w:p w:rsidR="00376F00" w:rsidRDefault="008B4629" w:rsidP="00155472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 w:rsidRPr="00376F00">
        <w:rPr>
          <w:color w:val="000000"/>
          <w:sz w:val="28"/>
          <w:szCs w:val="28"/>
        </w:rPr>
        <w:t>Р</w:t>
      </w:r>
      <w:r w:rsidR="00291585" w:rsidRPr="00376F00">
        <w:rPr>
          <w:color w:val="000000"/>
          <w:sz w:val="28"/>
          <w:szCs w:val="28"/>
        </w:rPr>
        <w:t xml:space="preserve">абота </w:t>
      </w:r>
      <w:r w:rsidR="00291585" w:rsidRPr="00376F00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информационно-аналитического отдела</w:t>
      </w:r>
      <w:r w:rsidR="00291585" w:rsidRPr="00376F0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376F00" w:rsidRPr="00376F00">
        <w:rPr>
          <w:color w:val="000000"/>
          <w:sz w:val="28"/>
          <w:szCs w:val="28"/>
        </w:rPr>
        <w:t>направлена на повышение открытости органа местного самоуправления</w:t>
      </w:r>
      <w:r w:rsidR="00472B2D">
        <w:rPr>
          <w:color w:val="000000"/>
          <w:sz w:val="28"/>
          <w:szCs w:val="28"/>
        </w:rPr>
        <w:t xml:space="preserve"> и популяризации</w:t>
      </w:r>
      <w:r w:rsidR="000C7B4F">
        <w:rPr>
          <w:color w:val="000000"/>
          <w:sz w:val="28"/>
          <w:szCs w:val="28"/>
        </w:rPr>
        <w:t xml:space="preserve"> </w:t>
      </w:r>
      <w:r w:rsidR="00472B2D">
        <w:rPr>
          <w:color w:val="000000"/>
          <w:sz w:val="28"/>
          <w:szCs w:val="28"/>
        </w:rPr>
        <w:t>федерального курорта</w:t>
      </w:r>
      <w:r w:rsidR="00376F00" w:rsidRPr="00376F00">
        <w:rPr>
          <w:color w:val="000000"/>
          <w:sz w:val="28"/>
          <w:szCs w:val="28"/>
        </w:rPr>
        <w:t xml:space="preserve">. В течение года опубликовано </w:t>
      </w:r>
      <w:r w:rsidR="00376F00">
        <w:rPr>
          <w:color w:val="000000"/>
          <w:sz w:val="28"/>
          <w:szCs w:val="28"/>
        </w:rPr>
        <w:t>1500</w:t>
      </w:r>
      <w:r w:rsidR="00376F00" w:rsidRPr="00376F00">
        <w:rPr>
          <w:color w:val="000000"/>
          <w:sz w:val="28"/>
          <w:szCs w:val="28"/>
        </w:rPr>
        <w:t xml:space="preserve"> информационных материалов об общественно-экономической и социально-культурной жизни </w:t>
      </w:r>
      <w:r w:rsidR="00472B2D">
        <w:rPr>
          <w:color w:val="000000"/>
          <w:sz w:val="28"/>
          <w:szCs w:val="28"/>
        </w:rPr>
        <w:t>города</w:t>
      </w:r>
      <w:r w:rsidR="00376F00" w:rsidRPr="00376F00">
        <w:rPr>
          <w:color w:val="000000"/>
          <w:sz w:val="28"/>
          <w:szCs w:val="28"/>
        </w:rPr>
        <w:t xml:space="preserve">. Выпущено 129 телерепортажей для </w:t>
      </w:r>
      <w:proofErr w:type="spellStart"/>
      <w:r w:rsidR="00376F00" w:rsidRPr="00376F00">
        <w:rPr>
          <w:color w:val="000000"/>
          <w:sz w:val="28"/>
          <w:szCs w:val="28"/>
        </w:rPr>
        <w:t>YouTube</w:t>
      </w:r>
      <w:proofErr w:type="spellEnd"/>
      <w:r w:rsidR="00376F00" w:rsidRPr="00376F00">
        <w:rPr>
          <w:color w:val="000000"/>
          <w:sz w:val="28"/>
          <w:szCs w:val="28"/>
        </w:rPr>
        <w:t xml:space="preserve">-канала </w:t>
      </w:r>
      <w:r w:rsidR="00D213B7">
        <w:rPr>
          <w:color w:val="000000"/>
          <w:sz w:val="28"/>
          <w:szCs w:val="28"/>
        </w:rPr>
        <w:t>«</w:t>
      </w:r>
      <w:r w:rsidR="00376F00" w:rsidRPr="00376F00">
        <w:rPr>
          <w:color w:val="000000"/>
          <w:sz w:val="28"/>
          <w:szCs w:val="28"/>
        </w:rPr>
        <w:t>Город Кисловодск</w:t>
      </w:r>
      <w:r w:rsidR="00D213B7">
        <w:rPr>
          <w:color w:val="000000"/>
          <w:sz w:val="28"/>
          <w:szCs w:val="28"/>
        </w:rPr>
        <w:t>»</w:t>
      </w:r>
      <w:r w:rsidR="00376F00" w:rsidRPr="00376F00">
        <w:rPr>
          <w:color w:val="000000"/>
          <w:sz w:val="28"/>
          <w:szCs w:val="28"/>
        </w:rPr>
        <w:t>, социальных сетей, 15 видеосюжетов для программ</w:t>
      </w:r>
      <w:r w:rsidR="00472B2D">
        <w:rPr>
          <w:color w:val="000000"/>
          <w:sz w:val="28"/>
          <w:szCs w:val="28"/>
        </w:rPr>
        <w:t>ы</w:t>
      </w:r>
      <w:r w:rsidR="00376F00" w:rsidRPr="00376F00">
        <w:rPr>
          <w:color w:val="000000"/>
          <w:sz w:val="28"/>
          <w:szCs w:val="28"/>
        </w:rPr>
        <w:t xml:space="preserve"> </w:t>
      </w:r>
      <w:r w:rsidR="00D213B7">
        <w:rPr>
          <w:color w:val="000000"/>
          <w:sz w:val="28"/>
          <w:szCs w:val="28"/>
        </w:rPr>
        <w:t>«</w:t>
      </w:r>
      <w:r w:rsidR="00376F00" w:rsidRPr="00376F00">
        <w:rPr>
          <w:color w:val="000000"/>
          <w:sz w:val="28"/>
          <w:szCs w:val="28"/>
        </w:rPr>
        <w:t>Вести. Ставропольский край</w:t>
      </w:r>
      <w:r w:rsidR="00D213B7">
        <w:rPr>
          <w:color w:val="000000"/>
          <w:sz w:val="28"/>
          <w:szCs w:val="28"/>
        </w:rPr>
        <w:t>»</w:t>
      </w:r>
      <w:r w:rsidR="00376F00" w:rsidRPr="00376F00">
        <w:rPr>
          <w:color w:val="000000"/>
          <w:sz w:val="28"/>
          <w:szCs w:val="28"/>
        </w:rPr>
        <w:t>,</w:t>
      </w:r>
      <w:r w:rsidR="000C7B4F">
        <w:rPr>
          <w:color w:val="000000"/>
          <w:sz w:val="28"/>
          <w:szCs w:val="28"/>
        </w:rPr>
        <w:t xml:space="preserve"> </w:t>
      </w:r>
      <w:r w:rsidR="00376F00" w:rsidRPr="00376F00">
        <w:rPr>
          <w:color w:val="000000"/>
          <w:sz w:val="28"/>
          <w:szCs w:val="28"/>
        </w:rPr>
        <w:t xml:space="preserve">12 тематических сюжетов для федеральных СМИ. В эфир </w:t>
      </w:r>
      <w:r w:rsidR="00D213B7">
        <w:rPr>
          <w:color w:val="000000"/>
          <w:sz w:val="28"/>
          <w:szCs w:val="28"/>
        </w:rPr>
        <w:t>«</w:t>
      </w:r>
      <w:r w:rsidR="00376F00" w:rsidRPr="00376F00">
        <w:rPr>
          <w:color w:val="000000"/>
          <w:sz w:val="28"/>
          <w:szCs w:val="28"/>
        </w:rPr>
        <w:t>Дорожного радио</w:t>
      </w:r>
      <w:r w:rsidR="00D213B7">
        <w:rPr>
          <w:color w:val="000000"/>
          <w:sz w:val="28"/>
          <w:szCs w:val="28"/>
        </w:rPr>
        <w:t>»</w:t>
      </w:r>
      <w:r w:rsidR="00376F00" w:rsidRPr="00376F00">
        <w:rPr>
          <w:color w:val="000000"/>
          <w:sz w:val="28"/>
          <w:szCs w:val="28"/>
        </w:rPr>
        <w:t xml:space="preserve"> вышло 18 радиопередач с участием Главы города, его заместителей, руководителей структурных подразделений и учреждений города. </w:t>
      </w:r>
    </w:p>
    <w:p w:rsidR="00472B2D" w:rsidRDefault="00376F00" w:rsidP="00155472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 w:rsidRPr="00376F00">
        <w:rPr>
          <w:color w:val="000000"/>
          <w:sz w:val="28"/>
          <w:szCs w:val="28"/>
        </w:rPr>
        <w:t>Продолжено сотрудничество с пресс-службой</w:t>
      </w:r>
      <w:r w:rsidR="000C7B4F">
        <w:rPr>
          <w:color w:val="000000"/>
          <w:sz w:val="28"/>
          <w:szCs w:val="28"/>
        </w:rPr>
        <w:t xml:space="preserve"> </w:t>
      </w:r>
      <w:r w:rsidRPr="00376F00">
        <w:rPr>
          <w:color w:val="000000"/>
          <w:sz w:val="28"/>
          <w:szCs w:val="28"/>
        </w:rPr>
        <w:t>Совета Федерации Федерального Собрания Российской Федерации, в рамках которого размещалась информация о Кисловодске в новостной ленте ведомства.</w:t>
      </w:r>
      <w:r w:rsidR="00C861D1" w:rsidRPr="00C861D1">
        <w:t xml:space="preserve"> </w:t>
      </w:r>
      <w:r w:rsidR="00C861D1" w:rsidRPr="00C861D1">
        <w:rPr>
          <w:color w:val="000000"/>
          <w:sz w:val="28"/>
          <w:szCs w:val="28"/>
        </w:rPr>
        <w:t xml:space="preserve">В издании Правительства Российской Федерации </w:t>
      </w:r>
      <w:r w:rsidR="00D213B7">
        <w:rPr>
          <w:color w:val="000000"/>
          <w:sz w:val="28"/>
          <w:szCs w:val="28"/>
        </w:rPr>
        <w:t>«</w:t>
      </w:r>
      <w:r w:rsidR="00C861D1" w:rsidRPr="00C861D1">
        <w:rPr>
          <w:color w:val="000000"/>
          <w:sz w:val="28"/>
          <w:szCs w:val="28"/>
        </w:rPr>
        <w:t>Российская газета</w:t>
      </w:r>
      <w:r w:rsidR="00D213B7">
        <w:rPr>
          <w:color w:val="000000"/>
          <w:sz w:val="28"/>
          <w:szCs w:val="28"/>
        </w:rPr>
        <w:t>»</w:t>
      </w:r>
      <w:r w:rsidR="00C861D1" w:rsidRPr="00C861D1">
        <w:rPr>
          <w:color w:val="000000"/>
          <w:sz w:val="28"/>
          <w:szCs w:val="28"/>
        </w:rPr>
        <w:t xml:space="preserve"> опубликован</w:t>
      </w:r>
      <w:r w:rsidR="00C861D1">
        <w:rPr>
          <w:color w:val="000000"/>
          <w:sz w:val="28"/>
          <w:szCs w:val="28"/>
        </w:rPr>
        <w:t>а информация о</w:t>
      </w:r>
      <w:r w:rsidR="000C7B4F">
        <w:rPr>
          <w:color w:val="000000"/>
          <w:sz w:val="28"/>
          <w:szCs w:val="28"/>
        </w:rPr>
        <w:t xml:space="preserve"> </w:t>
      </w:r>
      <w:r w:rsidR="00C861D1" w:rsidRPr="00C861D1">
        <w:rPr>
          <w:color w:val="000000"/>
          <w:sz w:val="28"/>
          <w:szCs w:val="28"/>
        </w:rPr>
        <w:t>перспектива</w:t>
      </w:r>
      <w:r w:rsidR="00C861D1">
        <w:rPr>
          <w:color w:val="000000"/>
          <w:sz w:val="28"/>
          <w:szCs w:val="28"/>
        </w:rPr>
        <w:t>х</w:t>
      </w:r>
      <w:r w:rsidR="00C861D1" w:rsidRPr="00C861D1">
        <w:rPr>
          <w:color w:val="000000"/>
          <w:sz w:val="28"/>
          <w:szCs w:val="28"/>
        </w:rPr>
        <w:t xml:space="preserve"> развития федерального курорта.</w:t>
      </w:r>
      <w:r w:rsidR="000C7B4F">
        <w:rPr>
          <w:color w:val="000000"/>
          <w:sz w:val="28"/>
          <w:szCs w:val="28"/>
        </w:rPr>
        <w:t xml:space="preserve"> </w:t>
      </w:r>
      <w:r w:rsidRPr="00376F00">
        <w:rPr>
          <w:color w:val="000000"/>
          <w:sz w:val="28"/>
          <w:szCs w:val="28"/>
        </w:rPr>
        <w:t>В федера</w:t>
      </w:r>
      <w:r w:rsidR="00472B2D">
        <w:rPr>
          <w:color w:val="000000"/>
          <w:sz w:val="28"/>
          <w:szCs w:val="28"/>
        </w:rPr>
        <w:t>льные</w:t>
      </w:r>
      <w:r w:rsidR="000C7B4F">
        <w:rPr>
          <w:color w:val="000000"/>
          <w:sz w:val="28"/>
          <w:szCs w:val="28"/>
        </w:rPr>
        <w:t xml:space="preserve"> </w:t>
      </w:r>
      <w:r w:rsidR="00472B2D">
        <w:rPr>
          <w:color w:val="000000"/>
          <w:sz w:val="28"/>
          <w:szCs w:val="28"/>
        </w:rPr>
        <w:t>информ</w:t>
      </w:r>
      <w:r w:rsidRPr="00376F00">
        <w:rPr>
          <w:color w:val="000000"/>
          <w:sz w:val="28"/>
          <w:szCs w:val="28"/>
        </w:rPr>
        <w:t>агентства: ТАСС, Интерфакс, РИА Новости, региональны</w:t>
      </w:r>
      <w:r w:rsidR="00472B2D">
        <w:rPr>
          <w:color w:val="000000"/>
          <w:sz w:val="28"/>
          <w:szCs w:val="28"/>
        </w:rPr>
        <w:t>е</w:t>
      </w:r>
      <w:r w:rsidRPr="00376F00">
        <w:rPr>
          <w:color w:val="000000"/>
          <w:sz w:val="28"/>
          <w:szCs w:val="28"/>
        </w:rPr>
        <w:t xml:space="preserve"> редакци</w:t>
      </w:r>
      <w:r w:rsidR="00472B2D">
        <w:rPr>
          <w:color w:val="000000"/>
          <w:sz w:val="28"/>
          <w:szCs w:val="28"/>
        </w:rPr>
        <w:t>и</w:t>
      </w:r>
      <w:r w:rsidRPr="00376F00">
        <w:rPr>
          <w:color w:val="000000"/>
          <w:sz w:val="28"/>
          <w:szCs w:val="28"/>
        </w:rPr>
        <w:t xml:space="preserve"> </w:t>
      </w:r>
      <w:r w:rsidR="00D213B7">
        <w:rPr>
          <w:color w:val="000000"/>
          <w:sz w:val="28"/>
          <w:szCs w:val="28"/>
        </w:rPr>
        <w:t>«</w:t>
      </w:r>
      <w:r w:rsidRPr="00376F00">
        <w:rPr>
          <w:color w:val="000000"/>
          <w:sz w:val="28"/>
          <w:szCs w:val="28"/>
        </w:rPr>
        <w:t>Российской газеты</w:t>
      </w:r>
      <w:r w:rsidR="00D213B7">
        <w:rPr>
          <w:color w:val="000000"/>
          <w:sz w:val="28"/>
          <w:szCs w:val="28"/>
        </w:rPr>
        <w:t>»</w:t>
      </w:r>
      <w:r w:rsidRPr="00376F00">
        <w:rPr>
          <w:color w:val="000000"/>
          <w:sz w:val="28"/>
          <w:szCs w:val="28"/>
        </w:rPr>
        <w:t xml:space="preserve">, </w:t>
      </w:r>
      <w:r w:rsidR="00D213B7">
        <w:rPr>
          <w:color w:val="000000"/>
          <w:sz w:val="28"/>
          <w:szCs w:val="28"/>
        </w:rPr>
        <w:t>«</w:t>
      </w:r>
      <w:r w:rsidRPr="00376F00">
        <w:rPr>
          <w:color w:val="000000"/>
          <w:sz w:val="28"/>
          <w:szCs w:val="28"/>
        </w:rPr>
        <w:t>АиФ</w:t>
      </w:r>
      <w:r w:rsidR="00D213B7">
        <w:rPr>
          <w:color w:val="000000"/>
          <w:sz w:val="28"/>
          <w:szCs w:val="28"/>
        </w:rPr>
        <w:t>»</w:t>
      </w:r>
      <w:r w:rsidRPr="00376F00">
        <w:rPr>
          <w:color w:val="000000"/>
          <w:sz w:val="28"/>
          <w:szCs w:val="28"/>
        </w:rPr>
        <w:t xml:space="preserve">, </w:t>
      </w:r>
      <w:r w:rsidR="00D213B7">
        <w:rPr>
          <w:color w:val="000000"/>
          <w:sz w:val="28"/>
          <w:szCs w:val="28"/>
        </w:rPr>
        <w:t>«</w:t>
      </w:r>
      <w:proofErr w:type="gramStart"/>
      <w:r w:rsidRPr="00376F00">
        <w:rPr>
          <w:color w:val="000000"/>
          <w:sz w:val="28"/>
          <w:szCs w:val="28"/>
        </w:rPr>
        <w:t>Комсомольская</w:t>
      </w:r>
      <w:proofErr w:type="gramEnd"/>
      <w:r w:rsidRPr="00376F00">
        <w:rPr>
          <w:color w:val="000000"/>
          <w:sz w:val="28"/>
          <w:szCs w:val="28"/>
        </w:rPr>
        <w:t xml:space="preserve"> правда</w:t>
      </w:r>
      <w:r w:rsidR="00D213B7">
        <w:rPr>
          <w:color w:val="000000"/>
          <w:sz w:val="28"/>
          <w:szCs w:val="28"/>
        </w:rPr>
        <w:t>»</w:t>
      </w:r>
      <w:r w:rsidRPr="00376F00">
        <w:rPr>
          <w:color w:val="000000"/>
          <w:sz w:val="28"/>
          <w:szCs w:val="28"/>
        </w:rPr>
        <w:t xml:space="preserve">, </w:t>
      </w:r>
      <w:r w:rsidR="00D213B7">
        <w:rPr>
          <w:color w:val="000000"/>
          <w:sz w:val="28"/>
          <w:szCs w:val="28"/>
        </w:rPr>
        <w:t>«</w:t>
      </w:r>
      <w:r w:rsidRPr="00376F00">
        <w:rPr>
          <w:color w:val="000000"/>
          <w:sz w:val="28"/>
          <w:szCs w:val="28"/>
        </w:rPr>
        <w:t>Московский комсомолец</w:t>
      </w:r>
      <w:r w:rsidR="00D213B7">
        <w:rPr>
          <w:color w:val="000000"/>
          <w:sz w:val="28"/>
          <w:szCs w:val="28"/>
        </w:rPr>
        <w:t>»</w:t>
      </w:r>
      <w:r w:rsidRPr="00376F00">
        <w:rPr>
          <w:color w:val="000000"/>
          <w:sz w:val="28"/>
          <w:szCs w:val="28"/>
        </w:rPr>
        <w:t xml:space="preserve"> и краевы</w:t>
      </w:r>
      <w:r w:rsidR="00472B2D">
        <w:rPr>
          <w:color w:val="000000"/>
          <w:sz w:val="28"/>
          <w:szCs w:val="28"/>
        </w:rPr>
        <w:t>е</w:t>
      </w:r>
      <w:r w:rsidRPr="00376F00">
        <w:rPr>
          <w:color w:val="000000"/>
          <w:sz w:val="28"/>
          <w:szCs w:val="28"/>
        </w:rPr>
        <w:t xml:space="preserve"> издания: </w:t>
      </w:r>
      <w:r w:rsidR="00D213B7">
        <w:rPr>
          <w:color w:val="000000"/>
          <w:sz w:val="28"/>
          <w:szCs w:val="28"/>
        </w:rPr>
        <w:t>«</w:t>
      </w:r>
      <w:r w:rsidRPr="00376F00">
        <w:rPr>
          <w:color w:val="000000"/>
          <w:sz w:val="28"/>
          <w:szCs w:val="28"/>
        </w:rPr>
        <w:t>Кавказская здравница</w:t>
      </w:r>
      <w:r w:rsidR="00D213B7">
        <w:rPr>
          <w:color w:val="000000"/>
          <w:sz w:val="28"/>
          <w:szCs w:val="28"/>
        </w:rPr>
        <w:t>»</w:t>
      </w:r>
      <w:r w:rsidRPr="00376F00">
        <w:rPr>
          <w:color w:val="000000"/>
          <w:sz w:val="28"/>
          <w:szCs w:val="28"/>
        </w:rPr>
        <w:t xml:space="preserve">, </w:t>
      </w:r>
      <w:r w:rsidR="00D213B7">
        <w:rPr>
          <w:color w:val="000000"/>
          <w:sz w:val="28"/>
          <w:szCs w:val="28"/>
        </w:rPr>
        <w:t>«</w:t>
      </w:r>
      <w:proofErr w:type="gramStart"/>
      <w:r w:rsidRPr="00376F00">
        <w:rPr>
          <w:color w:val="000000"/>
          <w:sz w:val="28"/>
          <w:szCs w:val="28"/>
        </w:rPr>
        <w:t>Ставропольская</w:t>
      </w:r>
      <w:proofErr w:type="gramEnd"/>
      <w:r w:rsidRPr="00376F00">
        <w:rPr>
          <w:color w:val="000000"/>
          <w:sz w:val="28"/>
          <w:szCs w:val="28"/>
        </w:rPr>
        <w:t xml:space="preserve"> правда</w:t>
      </w:r>
      <w:r w:rsidR="00D213B7">
        <w:rPr>
          <w:color w:val="000000"/>
          <w:sz w:val="28"/>
          <w:szCs w:val="28"/>
        </w:rPr>
        <w:t>»</w:t>
      </w:r>
      <w:r w:rsidR="00C861D1">
        <w:rPr>
          <w:color w:val="000000"/>
          <w:sz w:val="28"/>
          <w:szCs w:val="28"/>
        </w:rPr>
        <w:t>,</w:t>
      </w:r>
      <w:r w:rsidR="00C861D1" w:rsidRPr="00C861D1">
        <w:t xml:space="preserve"> </w:t>
      </w:r>
      <w:r w:rsidR="00C861D1" w:rsidRPr="00C861D1">
        <w:rPr>
          <w:color w:val="000000"/>
          <w:sz w:val="28"/>
          <w:szCs w:val="28"/>
        </w:rPr>
        <w:t>региональны</w:t>
      </w:r>
      <w:r w:rsidR="00C861D1">
        <w:rPr>
          <w:color w:val="000000"/>
          <w:sz w:val="28"/>
          <w:szCs w:val="28"/>
        </w:rPr>
        <w:t>е</w:t>
      </w:r>
      <w:r w:rsidR="00C861D1" w:rsidRPr="00C861D1">
        <w:rPr>
          <w:color w:val="000000"/>
          <w:sz w:val="28"/>
          <w:szCs w:val="28"/>
        </w:rPr>
        <w:t xml:space="preserve"> журнал</w:t>
      </w:r>
      <w:r w:rsidR="00C861D1">
        <w:rPr>
          <w:color w:val="000000"/>
          <w:sz w:val="28"/>
          <w:szCs w:val="28"/>
        </w:rPr>
        <w:t>ы</w:t>
      </w:r>
      <w:r w:rsidR="00C861D1" w:rsidRPr="00C861D1">
        <w:rPr>
          <w:color w:val="000000"/>
          <w:sz w:val="28"/>
          <w:szCs w:val="28"/>
        </w:rPr>
        <w:t xml:space="preserve">: </w:t>
      </w:r>
      <w:r w:rsidR="00D213B7">
        <w:rPr>
          <w:color w:val="000000"/>
          <w:sz w:val="28"/>
          <w:szCs w:val="28"/>
        </w:rPr>
        <w:t>«</w:t>
      </w:r>
      <w:r w:rsidR="00C861D1" w:rsidRPr="00C861D1">
        <w:rPr>
          <w:color w:val="000000"/>
          <w:sz w:val="28"/>
          <w:szCs w:val="28"/>
        </w:rPr>
        <w:t>Деловое Ставрополье</w:t>
      </w:r>
      <w:r w:rsidR="00D213B7">
        <w:rPr>
          <w:color w:val="000000"/>
          <w:sz w:val="28"/>
          <w:szCs w:val="28"/>
        </w:rPr>
        <w:t>»</w:t>
      </w:r>
      <w:r w:rsidR="00C861D1" w:rsidRPr="00C861D1">
        <w:rPr>
          <w:color w:val="000000"/>
          <w:sz w:val="28"/>
          <w:szCs w:val="28"/>
        </w:rPr>
        <w:t xml:space="preserve">, </w:t>
      </w:r>
      <w:r w:rsidR="00D213B7">
        <w:rPr>
          <w:color w:val="000000"/>
          <w:sz w:val="28"/>
          <w:szCs w:val="28"/>
        </w:rPr>
        <w:t>«</w:t>
      </w:r>
      <w:proofErr w:type="spellStart"/>
      <w:r w:rsidR="00C861D1" w:rsidRPr="00C861D1">
        <w:rPr>
          <w:color w:val="000000"/>
          <w:sz w:val="28"/>
          <w:szCs w:val="28"/>
        </w:rPr>
        <w:t>Pro</w:t>
      </w:r>
      <w:proofErr w:type="spellEnd"/>
      <w:r w:rsidR="00C861D1" w:rsidRPr="00C861D1">
        <w:rPr>
          <w:color w:val="000000"/>
          <w:sz w:val="28"/>
          <w:szCs w:val="28"/>
        </w:rPr>
        <w:t xml:space="preserve"> КМВ</w:t>
      </w:r>
      <w:r w:rsidR="00D213B7">
        <w:rPr>
          <w:color w:val="000000"/>
          <w:sz w:val="28"/>
          <w:szCs w:val="28"/>
        </w:rPr>
        <w:t>»</w:t>
      </w:r>
      <w:r w:rsidR="00C861D1" w:rsidRPr="00C861D1">
        <w:rPr>
          <w:color w:val="000000"/>
          <w:sz w:val="28"/>
          <w:szCs w:val="28"/>
        </w:rPr>
        <w:t xml:space="preserve">, </w:t>
      </w:r>
      <w:r w:rsidR="00D213B7">
        <w:rPr>
          <w:color w:val="000000"/>
          <w:sz w:val="28"/>
          <w:szCs w:val="28"/>
        </w:rPr>
        <w:t>«</w:t>
      </w:r>
      <w:r w:rsidR="00C861D1" w:rsidRPr="00C861D1">
        <w:rPr>
          <w:color w:val="000000"/>
          <w:sz w:val="28"/>
          <w:szCs w:val="28"/>
        </w:rPr>
        <w:t>Вестник. Северный Кавказ</w:t>
      </w:r>
      <w:r w:rsidR="00D213B7">
        <w:rPr>
          <w:color w:val="000000"/>
          <w:sz w:val="28"/>
          <w:szCs w:val="28"/>
        </w:rPr>
        <w:t>»</w:t>
      </w:r>
      <w:r w:rsidR="00C861D1">
        <w:rPr>
          <w:color w:val="000000"/>
          <w:sz w:val="28"/>
          <w:szCs w:val="28"/>
        </w:rPr>
        <w:t>,</w:t>
      </w:r>
      <w:r w:rsidR="00C861D1" w:rsidRPr="00C861D1">
        <w:rPr>
          <w:color w:val="000000"/>
          <w:sz w:val="28"/>
          <w:szCs w:val="28"/>
        </w:rPr>
        <w:t xml:space="preserve"> федеральн</w:t>
      </w:r>
      <w:r w:rsidR="00C861D1">
        <w:rPr>
          <w:color w:val="000000"/>
          <w:sz w:val="28"/>
          <w:szCs w:val="28"/>
        </w:rPr>
        <w:t>ый</w:t>
      </w:r>
      <w:r w:rsidR="00C861D1" w:rsidRPr="00C861D1">
        <w:rPr>
          <w:color w:val="000000"/>
          <w:sz w:val="28"/>
          <w:szCs w:val="28"/>
        </w:rPr>
        <w:t xml:space="preserve"> вестник </w:t>
      </w:r>
      <w:r w:rsidR="00D213B7">
        <w:rPr>
          <w:color w:val="000000"/>
          <w:sz w:val="28"/>
          <w:szCs w:val="28"/>
        </w:rPr>
        <w:t>«</w:t>
      </w:r>
      <w:r w:rsidR="00C861D1" w:rsidRPr="00C861D1">
        <w:rPr>
          <w:color w:val="000000"/>
          <w:sz w:val="28"/>
          <w:szCs w:val="28"/>
        </w:rPr>
        <w:t>Муниципальная практика</w:t>
      </w:r>
      <w:r w:rsidR="00D213B7">
        <w:rPr>
          <w:color w:val="000000"/>
          <w:sz w:val="28"/>
          <w:szCs w:val="28"/>
        </w:rPr>
        <w:t>»</w:t>
      </w:r>
      <w:r w:rsidR="000C7B4F">
        <w:rPr>
          <w:color w:val="000000"/>
          <w:sz w:val="28"/>
          <w:szCs w:val="28"/>
        </w:rPr>
        <w:t xml:space="preserve"> </w:t>
      </w:r>
      <w:r w:rsidRPr="00376F00">
        <w:rPr>
          <w:color w:val="000000"/>
          <w:sz w:val="28"/>
          <w:szCs w:val="28"/>
        </w:rPr>
        <w:t xml:space="preserve">направляются пресс-релизы о значимых событиях, происходящих в Кисловодске, комментарии на актуальные темы. </w:t>
      </w:r>
    </w:p>
    <w:p w:rsidR="00376F00" w:rsidRPr="00376F00" w:rsidRDefault="00376F00" w:rsidP="00155472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 w:rsidRPr="00376F00">
        <w:rPr>
          <w:color w:val="000000"/>
          <w:sz w:val="28"/>
          <w:szCs w:val="28"/>
        </w:rPr>
        <w:t>В медиа-содружество с администрацией города вовлечены интернет-издания: городско</w:t>
      </w:r>
      <w:r w:rsidR="00C861D1">
        <w:rPr>
          <w:color w:val="000000"/>
          <w:sz w:val="28"/>
          <w:szCs w:val="28"/>
        </w:rPr>
        <w:t>е</w:t>
      </w:r>
      <w:r w:rsidRPr="00376F00">
        <w:rPr>
          <w:color w:val="000000"/>
          <w:sz w:val="28"/>
          <w:szCs w:val="28"/>
        </w:rPr>
        <w:t xml:space="preserve"> отделени</w:t>
      </w:r>
      <w:r w:rsidR="00C861D1">
        <w:rPr>
          <w:color w:val="000000"/>
          <w:sz w:val="28"/>
          <w:szCs w:val="28"/>
        </w:rPr>
        <w:t>е</w:t>
      </w:r>
      <w:r w:rsidRPr="00376F00">
        <w:rPr>
          <w:color w:val="000000"/>
          <w:sz w:val="28"/>
          <w:szCs w:val="28"/>
        </w:rPr>
        <w:t xml:space="preserve"> Союза журналистов РФ </w:t>
      </w:r>
      <w:r w:rsidR="00D213B7">
        <w:rPr>
          <w:color w:val="000000"/>
          <w:sz w:val="28"/>
          <w:szCs w:val="28"/>
        </w:rPr>
        <w:t>«</w:t>
      </w:r>
      <w:r w:rsidRPr="00376F00">
        <w:rPr>
          <w:color w:val="000000"/>
          <w:sz w:val="28"/>
          <w:szCs w:val="28"/>
        </w:rPr>
        <w:t>Наш Кисловодск</w:t>
      </w:r>
      <w:r w:rsidR="00D213B7">
        <w:rPr>
          <w:color w:val="000000"/>
          <w:sz w:val="28"/>
          <w:szCs w:val="28"/>
        </w:rPr>
        <w:t>»</w:t>
      </w:r>
      <w:r w:rsidRPr="00376F00">
        <w:rPr>
          <w:color w:val="000000"/>
          <w:sz w:val="28"/>
          <w:szCs w:val="28"/>
        </w:rPr>
        <w:t xml:space="preserve">, независимое сетевое издание </w:t>
      </w:r>
      <w:r w:rsidR="00D213B7">
        <w:rPr>
          <w:color w:val="000000"/>
          <w:sz w:val="28"/>
          <w:szCs w:val="28"/>
        </w:rPr>
        <w:t>«</w:t>
      </w:r>
      <w:r w:rsidRPr="00376F00">
        <w:rPr>
          <w:color w:val="000000"/>
          <w:sz w:val="28"/>
          <w:szCs w:val="28"/>
        </w:rPr>
        <w:t>КМВ-</w:t>
      </w:r>
      <w:proofErr w:type="spellStart"/>
      <w:r w:rsidRPr="00376F00">
        <w:rPr>
          <w:color w:val="000000"/>
          <w:sz w:val="28"/>
          <w:szCs w:val="28"/>
        </w:rPr>
        <w:t>информ</w:t>
      </w:r>
      <w:proofErr w:type="spellEnd"/>
      <w:r w:rsidR="00D213B7">
        <w:rPr>
          <w:color w:val="000000"/>
          <w:sz w:val="28"/>
          <w:szCs w:val="28"/>
        </w:rPr>
        <w:t>»</w:t>
      </w:r>
      <w:r w:rsidRPr="00376F00">
        <w:rPr>
          <w:color w:val="000000"/>
          <w:sz w:val="28"/>
          <w:szCs w:val="28"/>
        </w:rPr>
        <w:t xml:space="preserve">, городской портал </w:t>
      </w:r>
      <w:r w:rsidR="00D213B7">
        <w:rPr>
          <w:color w:val="000000"/>
          <w:sz w:val="28"/>
          <w:szCs w:val="28"/>
        </w:rPr>
        <w:t>«</w:t>
      </w:r>
      <w:r w:rsidRPr="00376F00">
        <w:rPr>
          <w:color w:val="000000"/>
          <w:sz w:val="28"/>
          <w:szCs w:val="28"/>
        </w:rPr>
        <w:t>КМВ экспресс</w:t>
      </w:r>
      <w:r w:rsidR="00D213B7">
        <w:rPr>
          <w:color w:val="000000"/>
          <w:sz w:val="28"/>
          <w:szCs w:val="28"/>
        </w:rPr>
        <w:t>»</w:t>
      </w:r>
      <w:r w:rsidRPr="00376F00">
        <w:rPr>
          <w:color w:val="000000"/>
          <w:sz w:val="28"/>
          <w:szCs w:val="28"/>
        </w:rPr>
        <w:t xml:space="preserve">; группа в </w:t>
      </w:r>
      <w:r w:rsidR="00D213B7">
        <w:rPr>
          <w:color w:val="000000"/>
          <w:sz w:val="28"/>
          <w:szCs w:val="28"/>
        </w:rPr>
        <w:t>«</w:t>
      </w:r>
      <w:r w:rsidRPr="00376F00">
        <w:rPr>
          <w:color w:val="000000"/>
          <w:sz w:val="28"/>
          <w:szCs w:val="28"/>
        </w:rPr>
        <w:t>ОК</w:t>
      </w:r>
      <w:r w:rsidR="00D213B7">
        <w:rPr>
          <w:color w:val="000000"/>
          <w:sz w:val="28"/>
          <w:szCs w:val="28"/>
        </w:rPr>
        <w:t>»</w:t>
      </w:r>
      <w:r w:rsidRPr="00376F00">
        <w:rPr>
          <w:color w:val="000000"/>
          <w:sz w:val="28"/>
          <w:szCs w:val="28"/>
        </w:rPr>
        <w:t xml:space="preserve"> </w:t>
      </w:r>
      <w:r w:rsidR="00D213B7">
        <w:rPr>
          <w:color w:val="000000"/>
          <w:sz w:val="28"/>
          <w:szCs w:val="28"/>
        </w:rPr>
        <w:t>«</w:t>
      </w:r>
      <w:r w:rsidRPr="00376F00">
        <w:rPr>
          <w:color w:val="000000"/>
          <w:sz w:val="28"/>
          <w:szCs w:val="28"/>
        </w:rPr>
        <w:t>Интересно о Кисловодске</w:t>
      </w:r>
      <w:r w:rsidR="00D213B7">
        <w:rPr>
          <w:color w:val="000000"/>
          <w:sz w:val="28"/>
          <w:szCs w:val="28"/>
        </w:rPr>
        <w:t>»</w:t>
      </w:r>
      <w:r w:rsidRPr="00376F00">
        <w:rPr>
          <w:color w:val="000000"/>
          <w:sz w:val="28"/>
          <w:szCs w:val="28"/>
        </w:rPr>
        <w:t xml:space="preserve">. </w:t>
      </w:r>
    </w:p>
    <w:p w:rsidR="00376F00" w:rsidRPr="00376F00" w:rsidRDefault="00376F00" w:rsidP="00155472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 w:rsidRPr="00376F00">
        <w:rPr>
          <w:color w:val="000000"/>
          <w:sz w:val="28"/>
          <w:szCs w:val="28"/>
        </w:rPr>
        <w:t xml:space="preserve">На телеканале </w:t>
      </w:r>
      <w:r w:rsidR="00D213B7">
        <w:rPr>
          <w:color w:val="000000"/>
          <w:sz w:val="28"/>
          <w:szCs w:val="28"/>
        </w:rPr>
        <w:t>«</w:t>
      </w:r>
      <w:r w:rsidRPr="00376F00">
        <w:rPr>
          <w:color w:val="000000"/>
          <w:sz w:val="28"/>
          <w:szCs w:val="28"/>
        </w:rPr>
        <w:t>Своё ТВ</w:t>
      </w:r>
      <w:r w:rsidR="00D213B7">
        <w:rPr>
          <w:color w:val="000000"/>
          <w:sz w:val="28"/>
          <w:szCs w:val="28"/>
        </w:rPr>
        <w:t>»</w:t>
      </w:r>
      <w:r w:rsidRPr="00376F00">
        <w:rPr>
          <w:color w:val="000000"/>
          <w:sz w:val="28"/>
          <w:szCs w:val="28"/>
        </w:rPr>
        <w:t xml:space="preserve"> подготовлено 5 авторских программ </w:t>
      </w:r>
      <w:r w:rsidR="00D213B7">
        <w:rPr>
          <w:color w:val="000000"/>
          <w:sz w:val="28"/>
          <w:szCs w:val="28"/>
        </w:rPr>
        <w:t>«</w:t>
      </w:r>
      <w:r w:rsidRPr="00376F00">
        <w:rPr>
          <w:color w:val="000000"/>
          <w:sz w:val="28"/>
          <w:szCs w:val="28"/>
        </w:rPr>
        <w:t>Поехали на курорт</w:t>
      </w:r>
      <w:r w:rsidR="00D213B7">
        <w:rPr>
          <w:color w:val="000000"/>
          <w:sz w:val="28"/>
          <w:szCs w:val="28"/>
        </w:rPr>
        <w:t>»</w:t>
      </w:r>
      <w:r w:rsidRPr="00376F00">
        <w:rPr>
          <w:color w:val="000000"/>
          <w:sz w:val="28"/>
          <w:szCs w:val="28"/>
        </w:rPr>
        <w:t xml:space="preserve"> о здравницах Кисловодска. </w:t>
      </w:r>
    </w:p>
    <w:p w:rsidR="00472B2D" w:rsidRDefault="00472B2D" w:rsidP="00155472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</w:p>
    <w:p w:rsidR="004D7D35" w:rsidRPr="002F742C" w:rsidRDefault="00C47290" w:rsidP="00155472">
      <w:pPr>
        <w:spacing w:line="257" w:lineRule="auto"/>
        <w:ind w:firstLine="708"/>
        <w:jc w:val="both"/>
        <w:rPr>
          <w:sz w:val="28"/>
          <w:szCs w:val="28"/>
        </w:rPr>
      </w:pPr>
      <w:r w:rsidRPr="004D7D35">
        <w:rPr>
          <w:b/>
          <w:color w:val="333333"/>
          <w:sz w:val="28"/>
          <w:szCs w:val="28"/>
          <w:shd w:val="clear" w:color="auto" w:fill="FFFFFF"/>
        </w:rPr>
        <w:t>Т</w:t>
      </w:r>
      <w:r w:rsidR="002011EB" w:rsidRPr="004D7D35">
        <w:rPr>
          <w:b/>
          <w:bCs/>
          <w:color w:val="333333"/>
          <w:sz w:val="28"/>
          <w:szCs w:val="28"/>
          <w:shd w:val="clear" w:color="auto" w:fill="FFFFFF"/>
        </w:rPr>
        <w:t>орговля</w:t>
      </w:r>
      <w:r w:rsidR="00245529" w:rsidRPr="004D7D35">
        <w:rPr>
          <w:b/>
          <w:bCs/>
          <w:color w:val="333333"/>
          <w:sz w:val="28"/>
          <w:szCs w:val="28"/>
          <w:shd w:val="clear" w:color="auto" w:fill="FFFFFF"/>
        </w:rPr>
        <w:t>, общественное питание и сервис</w:t>
      </w:r>
      <w:r w:rsidR="00245529" w:rsidRPr="004D7D3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245529" w:rsidRPr="004D7D35">
        <w:rPr>
          <w:color w:val="333333"/>
          <w:sz w:val="28"/>
          <w:szCs w:val="28"/>
          <w:shd w:val="clear" w:color="auto" w:fill="FFFFFF"/>
        </w:rPr>
        <w:t>играю</w:t>
      </w:r>
      <w:r w:rsidR="002011EB" w:rsidRPr="004D7D35">
        <w:rPr>
          <w:color w:val="333333"/>
          <w:sz w:val="28"/>
          <w:szCs w:val="28"/>
          <w:shd w:val="clear" w:color="auto" w:fill="FFFFFF"/>
        </w:rPr>
        <w:t>т важную роль в экономическ</w:t>
      </w:r>
      <w:r w:rsidR="00245529" w:rsidRPr="004D7D35">
        <w:rPr>
          <w:color w:val="333333"/>
          <w:sz w:val="28"/>
          <w:szCs w:val="28"/>
          <w:shd w:val="clear" w:color="auto" w:fill="FFFFFF"/>
        </w:rPr>
        <w:t xml:space="preserve">ой жизни и являются </w:t>
      </w:r>
      <w:r w:rsidR="002011EB" w:rsidRPr="004D7D35">
        <w:rPr>
          <w:bCs/>
          <w:color w:val="333333"/>
          <w:sz w:val="28"/>
          <w:szCs w:val="28"/>
          <w:shd w:val="clear" w:color="auto" w:fill="FFFFFF"/>
        </w:rPr>
        <w:t>одной</w:t>
      </w:r>
      <w:r w:rsidR="00245529" w:rsidRPr="004D7D35">
        <w:rPr>
          <w:color w:val="333333"/>
          <w:sz w:val="28"/>
          <w:szCs w:val="28"/>
          <w:shd w:val="clear" w:color="auto" w:fill="FFFFFF"/>
        </w:rPr>
        <w:t xml:space="preserve"> </w:t>
      </w:r>
      <w:r w:rsidR="002011EB" w:rsidRPr="004D7D35">
        <w:rPr>
          <w:bCs/>
          <w:color w:val="333333"/>
          <w:sz w:val="28"/>
          <w:szCs w:val="28"/>
          <w:shd w:val="clear" w:color="auto" w:fill="FFFFFF"/>
        </w:rPr>
        <w:t>из</w:t>
      </w:r>
      <w:r w:rsidR="00245529" w:rsidRPr="004D7D35">
        <w:rPr>
          <w:color w:val="333333"/>
          <w:sz w:val="28"/>
          <w:szCs w:val="28"/>
          <w:shd w:val="clear" w:color="auto" w:fill="FFFFFF"/>
        </w:rPr>
        <w:t xml:space="preserve"> </w:t>
      </w:r>
      <w:r w:rsidR="002011EB" w:rsidRPr="004D7D35">
        <w:rPr>
          <w:bCs/>
          <w:color w:val="333333"/>
          <w:sz w:val="28"/>
          <w:szCs w:val="28"/>
          <w:shd w:val="clear" w:color="auto" w:fill="FFFFFF"/>
        </w:rPr>
        <w:t>наиболее</w:t>
      </w:r>
      <w:r w:rsidRPr="004D7D3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2011EB" w:rsidRPr="004D7D35">
        <w:rPr>
          <w:bCs/>
          <w:color w:val="333333"/>
          <w:sz w:val="28"/>
          <w:szCs w:val="28"/>
          <w:shd w:val="clear" w:color="auto" w:fill="FFFFFF"/>
        </w:rPr>
        <w:t>развитых</w:t>
      </w:r>
      <w:r w:rsidR="00245529" w:rsidRPr="004D7D35">
        <w:rPr>
          <w:color w:val="333333"/>
          <w:sz w:val="28"/>
          <w:szCs w:val="28"/>
          <w:shd w:val="clear" w:color="auto" w:fill="FFFFFF"/>
        </w:rPr>
        <w:t xml:space="preserve"> </w:t>
      </w:r>
      <w:r w:rsidR="002011EB" w:rsidRPr="004D7D35">
        <w:rPr>
          <w:color w:val="333333"/>
          <w:sz w:val="28"/>
          <w:szCs w:val="28"/>
          <w:shd w:val="clear" w:color="auto" w:fill="FFFFFF"/>
        </w:rPr>
        <w:t>сфер</w:t>
      </w:r>
      <w:r w:rsidRPr="004D7D35">
        <w:rPr>
          <w:color w:val="333333"/>
          <w:sz w:val="28"/>
          <w:szCs w:val="28"/>
          <w:shd w:val="clear" w:color="auto" w:fill="FFFFFF"/>
        </w:rPr>
        <w:t xml:space="preserve"> деятельности.</w:t>
      </w:r>
      <w:r w:rsidR="00771D80" w:rsidRPr="004D7D35">
        <w:rPr>
          <w:sz w:val="28"/>
          <w:szCs w:val="28"/>
        </w:rPr>
        <w:t xml:space="preserve"> </w:t>
      </w:r>
      <w:r w:rsidR="00CD601C" w:rsidRPr="004D7D35">
        <w:rPr>
          <w:sz w:val="28"/>
          <w:szCs w:val="28"/>
        </w:rPr>
        <w:t>Все зоны города</w:t>
      </w:r>
      <w:r w:rsidR="00771D80" w:rsidRPr="004D7D35">
        <w:rPr>
          <w:sz w:val="28"/>
          <w:szCs w:val="28"/>
        </w:rPr>
        <w:t xml:space="preserve"> </w:t>
      </w:r>
      <w:r w:rsidR="00CD601C" w:rsidRPr="004D7D35">
        <w:rPr>
          <w:sz w:val="28"/>
          <w:szCs w:val="28"/>
        </w:rPr>
        <w:t>охвачены инфраструктурой торговли и услуг.</w:t>
      </w:r>
      <w:r w:rsidR="00C94890" w:rsidRPr="004D7D35">
        <w:rPr>
          <w:sz w:val="28"/>
          <w:szCs w:val="28"/>
        </w:rPr>
        <w:t xml:space="preserve"> </w:t>
      </w:r>
      <w:r w:rsidR="004D7D35" w:rsidRPr="002F742C">
        <w:rPr>
          <w:sz w:val="28"/>
          <w:szCs w:val="28"/>
        </w:rPr>
        <w:t>Общая численность населения, задействованная в сфере торговли,</w:t>
      </w:r>
      <w:r w:rsidR="000C7B4F">
        <w:rPr>
          <w:sz w:val="28"/>
          <w:szCs w:val="28"/>
        </w:rPr>
        <w:t xml:space="preserve"> </w:t>
      </w:r>
      <w:r w:rsidR="004D7D35" w:rsidRPr="002F742C">
        <w:rPr>
          <w:sz w:val="28"/>
          <w:szCs w:val="28"/>
        </w:rPr>
        <w:t>общественного питания и сервиса составляет</w:t>
      </w:r>
      <w:r w:rsidR="000C7B4F">
        <w:rPr>
          <w:sz w:val="28"/>
          <w:szCs w:val="28"/>
        </w:rPr>
        <w:t xml:space="preserve"> </w:t>
      </w:r>
      <w:r w:rsidR="004D7D35">
        <w:rPr>
          <w:sz w:val="28"/>
          <w:szCs w:val="28"/>
        </w:rPr>
        <w:t>12</w:t>
      </w:r>
      <w:r w:rsidR="004D7D35" w:rsidRPr="002F742C">
        <w:rPr>
          <w:sz w:val="28"/>
          <w:szCs w:val="28"/>
        </w:rPr>
        <w:t xml:space="preserve"> тыс. человек. </w:t>
      </w:r>
    </w:p>
    <w:p w:rsidR="00FF7720" w:rsidRPr="00FF7720" w:rsidRDefault="00FF7720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F7720">
        <w:rPr>
          <w:sz w:val="28"/>
          <w:szCs w:val="28"/>
        </w:rPr>
        <w:t>На территории города-курорта Кисловодска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работает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847 стационарных торговых объектов, (в 2018 году-886), из них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по продаже продовольственных товаров- 364; по продаже непродовольственных товаров –483.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Снижение числа предприятий розничной торговли по сравнению с прошлым годом на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39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единиц произошло за счет исключения из реестра стационарных торговых предприятий объектов относящихся к разряду нестационарных и перепрофилирования отдельных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объектов.</w:t>
      </w:r>
      <w:r w:rsidR="000C7B4F">
        <w:rPr>
          <w:sz w:val="28"/>
          <w:szCs w:val="28"/>
        </w:rPr>
        <w:t xml:space="preserve"> </w:t>
      </w:r>
    </w:p>
    <w:p w:rsidR="00FF7720" w:rsidRPr="00FF7720" w:rsidRDefault="00FF7720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F7720">
        <w:rPr>
          <w:sz w:val="28"/>
          <w:szCs w:val="28"/>
        </w:rPr>
        <w:t xml:space="preserve">Розничный товарооборот в 2019 году составил 8 957 млн. рублей, прирост 8% к уровню прошлого года. </w:t>
      </w:r>
    </w:p>
    <w:p w:rsidR="00FF7720" w:rsidRPr="00FF7720" w:rsidRDefault="00FF7720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F7720">
        <w:rPr>
          <w:sz w:val="28"/>
          <w:szCs w:val="28"/>
        </w:rPr>
        <w:t xml:space="preserve"> Фактическая обеспеченность населения города-курорта Кисловодска площадью торговых объектов на 1 тыс. человек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 xml:space="preserve">составляет 675 </w:t>
      </w:r>
      <w:proofErr w:type="spellStart"/>
      <w:r w:rsidRPr="00FF7720">
        <w:rPr>
          <w:sz w:val="28"/>
          <w:szCs w:val="28"/>
        </w:rPr>
        <w:t>кв.м</w:t>
      </w:r>
      <w:proofErr w:type="spellEnd"/>
      <w:r w:rsidRPr="00FF7720">
        <w:rPr>
          <w:sz w:val="28"/>
          <w:szCs w:val="28"/>
        </w:rPr>
        <w:t>. (про</w:t>
      </w:r>
      <w:r w:rsidR="00760453">
        <w:rPr>
          <w:sz w:val="28"/>
          <w:szCs w:val="28"/>
        </w:rPr>
        <w:t>дтовары - 252 промтовары - 423)</w:t>
      </w:r>
      <w:r w:rsidRPr="00FF7720">
        <w:rPr>
          <w:sz w:val="28"/>
          <w:szCs w:val="28"/>
        </w:rPr>
        <w:t>.</w:t>
      </w:r>
      <w:r w:rsidR="000C7B4F">
        <w:rPr>
          <w:sz w:val="28"/>
          <w:szCs w:val="28"/>
        </w:rPr>
        <w:t xml:space="preserve"> </w:t>
      </w:r>
    </w:p>
    <w:p w:rsidR="00FF7720" w:rsidRPr="00FF7720" w:rsidRDefault="00FF7720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F7720">
        <w:rPr>
          <w:sz w:val="28"/>
          <w:szCs w:val="28"/>
        </w:rPr>
        <w:t>Сеть предприятий общественного питания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представлена - 162 объектами. В сравнении с 2018 годом количество объектов увеличилось на 8 единиц, или на 5% к показателю прошлого года. Это рестораны:</w:t>
      </w:r>
      <w:r w:rsidR="000C7B4F">
        <w:rPr>
          <w:sz w:val="28"/>
          <w:szCs w:val="28"/>
        </w:rPr>
        <w:t xml:space="preserve"> </w:t>
      </w:r>
      <w:r w:rsidR="00D213B7">
        <w:rPr>
          <w:sz w:val="28"/>
          <w:szCs w:val="28"/>
        </w:rPr>
        <w:t>«</w:t>
      </w:r>
      <w:r w:rsidRPr="00FF7720">
        <w:rPr>
          <w:sz w:val="28"/>
          <w:szCs w:val="28"/>
        </w:rPr>
        <w:t>Комбинат</w:t>
      </w:r>
      <w:r w:rsidR="00D213B7">
        <w:rPr>
          <w:sz w:val="28"/>
          <w:szCs w:val="28"/>
        </w:rPr>
        <w:t>»</w:t>
      </w:r>
      <w:r w:rsidRPr="00FF7720">
        <w:rPr>
          <w:sz w:val="28"/>
          <w:szCs w:val="28"/>
        </w:rPr>
        <w:t xml:space="preserve">, </w:t>
      </w:r>
      <w:r w:rsidR="00D213B7">
        <w:rPr>
          <w:sz w:val="28"/>
          <w:szCs w:val="28"/>
        </w:rPr>
        <w:t>«</w:t>
      </w:r>
      <w:proofErr w:type="spellStart"/>
      <w:r w:rsidRPr="00FF7720">
        <w:rPr>
          <w:sz w:val="28"/>
          <w:szCs w:val="28"/>
        </w:rPr>
        <w:t>Гостидзе</w:t>
      </w:r>
      <w:proofErr w:type="spellEnd"/>
      <w:r w:rsidR="00D213B7">
        <w:rPr>
          <w:sz w:val="28"/>
          <w:szCs w:val="28"/>
        </w:rPr>
        <w:t>»</w:t>
      </w:r>
      <w:r w:rsidRPr="00FF7720">
        <w:rPr>
          <w:sz w:val="28"/>
          <w:szCs w:val="28"/>
        </w:rPr>
        <w:t xml:space="preserve">, кафе: </w:t>
      </w:r>
      <w:r w:rsidR="00D213B7">
        <w:rPr>
          <w:sz w:val="28"/>
          <w:szCs w:val="28"/>
        </w:rPr>
        <w:t>«</w:t>
      </w:r>
      <w:proofErr w:type="spellStart"/>
      <w:r w:rsidRPr="00FF7720">
        <w:rPr>
          <w:sz w:val="28"/>
          <w:szCs w:val="28"/>
        </w:rPr>
        <w:t>Бургер</w:t>
      </w:r>
      <w:proofErr w:type="spellEnd"/>
      <w:r w:rsidR="00D213B7">
        <w:rPr>
          <w:sz w:val="28"/>
          <w:szCs w:val="28"/>
        </w:rPr>
        <w:t>»</w:t>
      </w:r>
      <w:r w:rsidRPr="00FF7720">
        <w:rPr>
          <w:sz w:val="28"/>
          <w:szCs w:val="28"/>
        </w:rPr>
        <w:t xml:space="preserve">, </w:t>
      </w:r>
      <w:r w:rsidR="00D213B7">
        <w:rPr>
          <w:sz w:val="28"/>
          <w:szCs w:val="28"/>
        </w:rPr>
        <w:t>«</w:t>
      </w:r>
      <w:proofErr w:type="spellStart"/>
      <w:r w:rsidRPr="00FF7720">
        <w:rPr>
          <w:sz w:val="28"/>
          <w:szCs w:val="28"/>
        </w:rPr>
        <w:t>Хинкальная</w:t>
      </w:r>
      <w:proofErr w:type="spellEnd"/>
      <w:r w:rsidR="00D213B7">
        <w:rPr>
          <w:sz w:val="28"/>
          <w:szCs w:val="28"/>
        </w:rPr>
        <w:t>»</w:t>
      </w:r>
      <w:r w:rsidRPr="00FF7720">
        <w:rPr>
          <w:sz w:val="28"/>
          <w:szCs w:val="28"/>
        </w:rPr>
        <w:t xml:space="preserve">, </w:t>
      </w:r>
      <w:r w:rsidR="00D213B7">
        <w:rPr>
          <w:sz w:val="28"/>
          <w:szCs w:val="28"/>
        </w:rPr>
        <w:t>«</w:t>
      </w:r>
      <w:r w:rsidRPr="00FF7720">
        <w:rPr>
          <w:sz w:val="28"/>
          <w:szCs w:val="28"/>
        </w:rPr>
        <w:t>Легато</w:t>
      </w:r>
      <w:r w:rsidR="00D213B7">
        <w:rPr>
          <w:sz w:val="28"/>
          <w:szCs w:val="28"/>
        </w:rPr>
        <w:t>»</w:t>
      </w:r>
      <w:r w:rsidRPr="00FF7720">
        <w:rPr>
          <w:sz w:val="28"/>
          <w:szCs w:val="28"/>
        </w:rPr>
        <w:t xml:space="preserve">, </w:t>
      </w:r>
      <w:r w:rsidR="00D213B7">
        <w:rPr>
          <w:sz w:val="28"/>
          <w:szCs w:val="28"/>
        </w:rPr>
        <w:t>«</w:t>
      </w:r>
      <w:r w:rsidRPr="00FF7720">
        <w:rPr>
          <w:sz w:val="28"/>
          <w:szCs w:val="28"/>
        </w:rPr>
        <w:t>Сезон</w:t>
      </w:r>
      <w:r w:rsidR="00D213B7">
        <w:rPr>
          <w:sz w:val="28"/>
          <w:szCs w:val="28"/>
        </w:rPr>
        <w:t>»</w:t>
      </w:r>
      <w:r w:rsidRPr="00FF7720">
        <w:rPr>
          <w:sz w:val="28"/>
          <w:szCs w:val="28"/>
        </w:rPr>
        <w:t>,</w:t>
      </w:r>
      <w:r w:rsidR="000C7B4F">
        <w:rPr>
          <w:sz w:val="28"/>
          <w:szCs w:val="28"/>
        </w:rPr>
        <w:t xml:space="preserve"> </w:t>
      </w:r>
      <w:r w:rsidR="00D213B7">
        <w:rPr>
          <w:sz w:val="28"/>
          <w:szCs w:val="28"/>
        </w:rPr>
        <w:t>«</w:t>
      </w:r>
      <w:r w:rsidRPr="00FF7720">
        <w:rPr>
          <w:sz w:val="28"/>
          <w:szCs w:val="28"/>
        </w:rPr>
        <w:t>Гриль-тарелка</w:t>
      </w:r>
      <w:r w:rsidR="00D213B7">
        <w:rPr>
          <w:sz w:val="28"/>
          <w:szCs w:val="28"/>
        </w:rPr>
        <w:t>»</w:t>
      </w:r>
      <w:r w:rsidRPr="00FF7720">
        <w:rPr>
          <w:sz w:val="28"/>
          <w:szCs w:val="28"/>
        </w:rPr>
        <w:t>, закусочная по ул. Главная,</w:t>
      </w:r>
      <w:r w:rsidR="005B2D2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20. Оборот общественного питания составил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299 млн. рублей, прирост 22,7 % к уровню 2018 года.</w:t>
      </w:r>
      <w:r w:rsidR="000C7B4F">
        <w:rPr>
          <w:sz w:val="28"/>
          <w:szCs w:val="28"/>
        </w:rPr>
        <w:t xml:space="preserve"> </w:t>
      </w:r>
    </w:p>
    <w:p w:rsidR="00FF7720" w:rsidRPr="00FF7720" w:rsidRDefault="00FF7720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F7720">
        <w:rPr>
          <w:sz w:val="28"/>
          <w:szCs w:val="28"/>
        </w:rPr>
        <w:t>Общая численность населения, задействованная в сфере торговли,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общественного питания и сервиса составляет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 xml:space="preserve">12 тыс. человек. </w:t>
      </w:r>
    </w:p>
    <w:p w:rsidR="00FF7720" w:rsidRPr="00FF7720" w:rsidRDefault="00FF7720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F7720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ab/>
        <w:t>В 2019 году было проведено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104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ярмарки,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продано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226,2 т продукции на сумму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 xml:space="preserve">56 млн. руб. </w:t>
      </w:r>
    </w:p>
    <w:p w:rsidR="00FF7720" w:rsidRPr="00FF7720" w:rsidRDefault="00FF7720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F7720">
        <w:rPr>
          <w:sz w:val="28"/>
          <w:szCs w:val="28"/>
        </w:rPr>
        <w:t>Отрасль бытового обслуживания на территории города-курорта Кисловодска представлена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221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объектом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бытового обслуживания (в 2018 году насчитывалось - 212), в которых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оказываются более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20 видов услуг.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Общее количество предприятий бытового обслуживания в сравнении с предыдущим годом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увеличилось на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9 объектов</w:t>
      </w:r>
      <w:r w:rsidR="00AB2E0B">
        <w:rPr>
          <w:sz w:val="28"/>
          <w:szCs w:val="28"/>
        </w:rPr>
        <w:t xml:space="preserve">, открыто </w:t>
      </w:r>
      <w:r w:rsidRPr="00FF7720">
        <w:rPr>
          <w:sz w:val="28"/>
          <w:szCs w:val="28"/>
        </w:rPr>
        <w:t>5 парикмахерских, 4 мастерские по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предоставлению услуг автосервиса.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Численность работающих</w:t>
      </w:r>
      <w:r w:rsidR="000C7B4F">
        <w:rPr>
          <w:sz w:val="28"/>
          <w:szCs w:val="28"/>
        </w:rPr>
        <w:t xml:space="preserve"> </w:t>
      </w:r>
      <w:r w:rsidR="00AB2E0B">
        <w:rPr>
          <w:sz w:val="28"/>
          <w:szCs w:val="28"/>
        </w:rPr>
        <w:t>на предприятиях сферы услуг</w:t>
      </w:r>
      <w:r w:rsidRPr="00FF7720">
        <w:rPr>
          <w:sz w:val="28"/>
          <w:szCs w:val="28"/>
        </w:rPr>
        <w:t>- 1870 человек, из них,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80 %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-предприниматели без образования юридического лица.</w:t>
      </w:r>
      <w:r w:rsidR="000C7B4F">
        <w:rPr>
          <w:sz w:val="28"/>
          <w:szCs w:val="28"/>
        </w:rPr>
        <w:t xml:space="preserve"> </w:t>
      </w:r>
    </w:p>
    <w:p w:rsidR="00FF7720" w:rsidRPr="00FF7720" w:rsidRDefault="00FF7720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F7720">
        <w:rPr>
          <w:sz w:val="28"/>
          <w:szCs w:val="28"/>
        </w:rPr>
        <w:t>Следует отметить изменение структуры предоставляемых бытовых услуг на территории города: увеличение числа предприятий бытового обслуживания специализированной направленности - парикмахерских, автомоек, автомастерских. Потребности населения в бытовых услугах удовлетворены полностью.</w:t>
      </w:r>
    </w:p>
    <w:p w:rsidR="00FF7720" w:rsidRPr="00FF7720" w:rsidRDefault="00FF7720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F7720">
        <w:rPr>
          <w:sz w:val="28"/>
          <w:szCs w:val="28"/>
        </w:rPr>
        <w:t xml:space="preserve">В настоящее время реализацию алкогольной продукции осуществляют 164 объекта розничной торговли и общественного питания. </w:t>
      </w:r>
      <w:proofErr w:type="gramStart"/>
      <w:r w:rsidRPr="00FF7720">
        <w:rPr>
          <w:sz w:val="28"/>
          <w:szCs w:val="28"/>
        </w:rPr>
        <w:t>В соответствии с постановлением администрации города-курорта Кисловодска от 21 августа 2015 года №</w:t>
      </w:r>
      <w:r w:rsidR="00AB2E0B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 xml:space="preserve">804 </w:t>
      </w:r>
      <w:r w:rsidR="00D213B7">
        <w:rPr>
          <w:sz w:val="28"/>
          <w:szCs w:val="28"/>
        </w:rPr>
        <w:t>«</w:t>
      </w:r>
      <w:r w:rsidRPr="00FF7720">
        <w:rPr>
          <w:sz w:val="28"/>
          <w:szCs w:val="28"/>
        </w:rPr>
        <w:t>Об определении границ</w:t>
      </w:r>
      <w:r w:rsidR="00AB2E0B">
        <w:rPr>
          <w:sz w:val="28"/>
          <w:szCs w:val="28"/>
        </w:rPr>
        <w:t>,</w:t>
      </w:r>
      <w:r w:rsidRPr="00FF7720">
        <w:rPr>
          <w:sz w:val="28"/>
          <w:szCs w:val="28"/>
        </w:rPr>
        <w:t xml:space="preserve"> прилегающих к некоторым организациям и объектам территории, на которых не допускается розничная продажа алкогольной продукции на территории города-курорта Кисловодска</w:t>
      </w:r>
      <w:r w:rsidR="00D213B7">
        <w:rPr>
          <w:sz w:val="28"/>
          <w:szCs w:val="28"/>
        </w:rPr>
        <w:t>»</w:t>
      </w:r>
      <w:r w:rsidRPr="00FF7720">
        <w:rPr>
          <w:sz w:val="28"/>
          <w:szCs w:val="28"/>
        </w:rPr>
        <w:t xml:space="preserve"> утвержден перечень организаций и объектов, на прилегающих территориях к которым не допускается розничная продажа алкогольной продукции. </w:t>
      </w:r>
      <w:proofErr w:type="gramEnd"/>
    </w:p>
    <w:p w:rsidR="00FF7720" w:rsidRPr="00FF7720" w:rsidRDefault="00FF7720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F7720">
        <w:rPr>
          <w:sz w:val="28"/>
          <w:szCs w:val="28"/>
        </w:rPr>
        <w:t>В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2019 году проверен 21 объект, реализующий алкогольную продукцию, составлено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13 протоколов за нарушение правил продажи алкогольной продукции. Из незаконного оборота изъято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199 л алкогольной продукции.</w:t>
      </w:r>
    </w:p>
    <w:p w:rsidR="00FF7720" w:rsidRPr="00FF7720" w:rsidRDefault="00FF7720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F7720">
        <w:rPr>
          <w:sz w:val="28"/>
          <w:szCs w:val="28"/>
        </w:rPr>
        <w:t>В соответствии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со Схемой размещения нестационарных торговых объектов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и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нестационарных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объектов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по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оказанию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услуг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на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территории города-курорта Кисловодска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в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2019 году проведено 4 открытых аукциона,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 xml:space="preserve">по </w:t>
      </w:r>
      <w:proofErr w:type="gramStart"/>
      <w:r w:rsidRPr="00FF7720">
        <w:rPr>
          <w:sz w:val="28"/>
          <w:szCs w:val="28"/>
        </w:rPr>
        <w:t>результатам</w:t>
      </w:r>
      <w:proofErr w:type="gramEnd"/>
      <w:r w:rsidRPr="00FF7720">
        <w:rPr>
          <w:sz w:val="28"/>
          <w:szCs w:val="28"/>
        </w:rPr>
        <w:t xml:space="preserve"> которых заключен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91 договор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с субъектами малого и среднего предпринимательства. В бюджет города в 2019 году поступили денежные средства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за право размещения нестационарных торговых объектов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и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объектов по предоставлению услуг в сумме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12,9 млн. руб., что на 2 млн. руб. больше, чем в 2018 году. Прирост составил 19%.</w:t>
      </w:r>
    </w:p>
    <w:p w:rsidR="00FF7720" w:rsidRPr="00FF7720" w:rsidRDefault="000C7B4F" w:rsidP="00155472">
      <w:pPr>
        <w:spacing w:line="25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F7720" w:rsidRPr="00FF7720">
        <w:rPr>
          <w:sz w:val="28"/>
          <w:szCs w:val="28"/>
        </w:rPr>
        <w:t>Контроль за</w:t>
      </w:r>
      <w:proofErr w:type="gramEnd"/>
      <w:r w:rsidR="00FF7720" w:rsidRPr="00FF7720">
        <w:rPr>
          <w:sz w:val="28"/>
          <w:szCs w:val="28"/>
        </w:rPr>
        <w:t xml:space="preserve"> соблюдением условий договоров на право размещения нестационарных объектов проводился на постоянной основе</w:t>
      </w:r>
      <w:r w:rsidR="00AB2E0B">
        <w:rPr>
          <w:sz w:val="28"/>
          <w:szCs w:val="28"/>
        </w:rPr>
        <w:t xml:space="preserve">, </w:t>
      </w:r>
      <w:r w:rsidR="00FF7720" w:rsidRPr="00FF7720">
        <w:rPr>
          <w:sz w:val="28"/>
          <w:szCs w:val="28"/>
        </w:rPr>
        <w:t>составлен</w:t>
      </w:r>
      <w:r w:rsidR="00AB2E0B">
        <w:rPr>
          <w:sz w:val="28"/>
          <w:szCs w:val="28"/>
        </w:rPr>
        <w:t>о</w:t>
      </w:r>
      <w:r w:rsidR="00FF7720" w:rsidRPr="00FF7720">
        <w:rPr>
          <w:sz w:val="28"/>
          <w:szCs w:val="28"/>
        </w:rPr>
        <w:t xml:space="preserve"> 26 актов, 30 претензий, по одному договору ведется судопроизводство.</w:t>
      </w:r>
    </w:p>
    <w:p w:rsidR="00FF7720" w:rsidRPr="00FF7720" w:rsidRDefault="00FF7720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F7720">
        <w:rPr>
          <w:sz w:val="28"/>
          <w:szCs w:val="28"/>
        </w:rPr>
        <w:t>27 ноября 2019 года организовано участие 28 предприятий города</w:t>
      </w:r>
      <w:r w:rsidR="000C7B4F">
        <w:rPr>
          <w:sz w:val="28"/>
          <w:szCs w:val="28"/>
        </w:rPr>
        <w:t xml:space="preserve"> </w:t>
      </w:r>
      <w:r w:rsidRPr="00FF7720">
        <w:rPr>
          <w:sz w:val="28"/>
          <w:szCs w:val="28"/>
        </w:rPr>
        <w:t>в торгово-закупочной сессии проводимой Комитетом СК по пищевой и перерабатывающей промышленности, торговле и лицензированию в городе Ставрополе.</w:t>
      </w:r>
    </w:p>
    <w:p w:rsidR="006A0721" w:rsidRPr="001640C1" w:rsidRDefault="00FF7720" w:rsidP="00155472">
      <w:pPr>
        <w:spacing w:line="257" w:lineRule="auto"/>
        <w:ind w:firstLine="567"/>
        <w:jc w:val="center"/>
        <w:rPr>
          <w:i/>
          <w:highlight w:val="yellow"/>
        </w:rPr>
      </w:pPr>
      <w:r w:rsidRPr="00FF7720">
        <w:rPr>
          <w:sz w:val="28"/>
          <w:szCs w:val="28"/>
        </w:rPr>
        <w:tab/>
      </w:r>
    </w:p>
    <w:p w:rsidR="003F6E49" w:rsidRPr="004F6340" w:rsidRDefault="003F6E49" w:rsidP="00155472">
      <w:pPr>
        <w:spacing w:line="257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F6340">
        <w:rPr>
          <w:b/>
          <w:color w:val="000000"/>
          <w:sz w:val="28"/>
          <w:szCs w:val="28"/>
          <w:shd w:val="clear" w:color="auto" w:fill="FFFFFF"/>
        </w:rPr>
        <w:t>Общественная безопасность</w:t>
      </w:r>
    </w:p>
    <w:p w:rsidR="003F6E49" w:rsidRPr="004F6340" w:rsidRDefault="003F6E49" w:rsidP="00155472">
      <w:pPr>
        <w:shd w:val="clear" w:color="auto" w:fill="FFFFFF"/>
        <w:spacing w:line="257" w:lineRule="auto"/>
        <w:ind w:firstLine="567"/>
        <w:jc w:val="both"/>
        <w:rPr>
          <w:color w:val="000000"/>
          <w:sz w:val="28"/>
          <w:szCs w:val="28"/>
        </w:rPr>
      </w:pPr>
      <w:r w:rsidRPr="004F6340">
        <w:rPr>
          <w:color w:val="000000"/>
          <w:sz w:val="28"/>
          <w:szCs w:val="28"/>
        </w:rPr>
        <w:t xml:space="preserve">Органы местного самоуправления </w:t>
      </w:r>
      <w:r w:rsidR="00A42593" w:rsidRPr="004F6340">
        <w:rPr>
          <w:color w:val="000000"/>
          <w:sz w:val="28"/>
          <w:szCs w:val="28"/>
        </w:rPr>
        <w:t>совместно</w:t>
      </w:r>
      <w:r w:rsidRPr="004F6340">
        <w:rPr>
          <w:color w:val="000000"/>
          <w:sz w:val="28"/>
          <w:szCs w:val="28"/>
        </w:rPr>
        <w:t xml:space="preserve"> с государственными правоохранительными структурами</w:t>
      </w:r>
      <w:r w:rsidR="00A42593" w:rsidRPr="004F6340">
        <w:rPr>
          <w:color w:val="000000"/>
          <w:sz w:val="28"/>
          <w:szCs w:val="28"/>
        </w:rPr>
        <w:t xml:space="preserve"> выполняют</w:t>
      </w:r>
      <w:r w:rsidRPr="004F6340">
        <w:rPr>
          <w:color w:val="000000"/>
          <w:sz w:val="28"/>
          <w:szCs w:val="28"/>
        </w:rPr>
        <w:t xml:space="preserve"> задачу по обеспечению общественного порядка и безопасности, защиту личности и общества от противоправных посягательств.</w:t>
      </w:r>
    </w:p>
    <w:p w:rsidR="003F6E49" w:rsidRPr="004F6340" w:rsidRDefault="003F6E49" w:rsidP="00155472">
      <w:pPr>
        <w:spacing w:line="257" w:lineRule="auto"/>
        <w:ind w:firstLine="709"/>
        <w:jc w:val="both"/>
        <w:rPr>
          <w:sz w:val="28"/>
          <w:szCs w:val="28"/>
        </w:rPr>
      </w:pPr>
      <w:proofErr w:type="gramStart"/>
      <w:r w:rsidRPr="004F6340">
        <w:rPr>
          <w:rFonts w:eastAsiaTheme="minorHAnsi"/>
          <w:sz w:val="28"/>
          <w:szCs w:val="28"/>
          <w:lang w:eastAsia="en-US"/>
        </w:rPr>
        <w:t>В соответствии с Планом основных мероприятий города-курорта Кисловодска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проведено 348 учений и тренировок, в которых приняло участие 8 800 человек</w:t>
      </w:r>
      <w:r w:rsidR="00A42593" w:rsidRPr="004F6340">
        <w:rPr>
          <w:rFonts w:eastAsiaTheme="minorHAnsi"/>
          <w:sz w:val="28"/>
          <w:szCs w:val="28"/>
          <w:lang w:eastAsia="en-US"/>
        </w:rPr>
        <w:t>,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A42593" w:rsidRPr="004F6340">
        <w:rPr>
          <w:rFonts w:eastAsiaTheme="minorHAnsi"/>
          <w:sz w:val="28"/>
          <w:szCs w:val="28"/>
          <w:lang w:eastAsia="en-US"/>
        </w:rPr>
        <w:t>80 обследований в организациях, на предмет обеспечения первичных мер пожарной безопасности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B33B07">
        <w:rPr>
          <w:rFonts w:eastAsiaTheme="minorHAnsi"/>
          <w:sz w:val="28"/>
          <w:szCs w:val="28"/>
          <w:lang w:eastAsia="en-US"/>
        </w:rPr>
        <w:t xml:space="preserve">обследовано 102 объекта </w:t>
      </w:r>
      <w:r w:rsidR="00B33B07" w:rsidRPr="00B33B07">
        <w:rPr>
          <w:sz w:val="28"/>
          <w:szCs w:val="28"/>
        </w:rPr>
        <w:t>по антитеррористической защищенности</w:t>
      </w:r>
      <w:r w:rsidR="00DD6BBB">
        <w:rPr>
          <w:sz w:val="28"/>
          <w:szCs w:val="28"/>
        </w:rPr>
        <w:t xml:space="preserve">, </w:t>
      </w:r>
      <w:r w:rsidR="000D1929">
        <w:rPr>
          <w:sz w:val="28"/>
          <w:szCs w:val="28"/>
        </w:rPr>
        <w:t xml:space="preserve">проведены: </w:t>
      </w:r>
      <w:r w:rsidRPr="004F6340">
        <w:rPr>
          <w:sz w:val="28"/>
          <w:szCs w:val="28"/>
        </w:rPr>
        <w:t>городское тактико-специальное учение по</w:t>
      </w:r>
      <w:proofErr w:type="gramEnd"/>
      <w:r w:rsidRPr="004F6340">
        <w:rPr>
          <w:sz w:val="28"/>
          <w:szCs w:val="28"/>
        </w:rPr>
        <w:t xml:space="preserve"> </w:t>
      </w:r>
      <w:proofErr w:type="gramStart"/>
      <w:r w:rsidRPr="004F6340">
        <w:rPr>
          <w:sz w:val="28"/>
          <w:szCs w:val="28"/>
        </w:rPr>
        <w:t xml:space="preserve">теме </w:t>
      </w:r>
      <w:r w:rsidR="00D213B7" w:rsidRPr="004F6340">
        <w:rPr>
          <w:sz w:val="28"/>
          <w:szCs w:val="28"/>
        </w:rPr>
        <w:t>«</w:t>
      </w:r>
      <w:r w:rsidRPr="004F6340">
        <w:rPr>
          <w:sz w:val="28"/>
          <w:szCs w:val="28"/>
        </w:rPr>
        <w:t xml:space="preserve">Действия руководящего состава, сил городского звена РСЧС и персонала Кисловодского </w:t>
      </w:r>
      <w:proofErr w:type="spellStart"/>
      <w:r w:rsidRPr="004F6340">
        <w:rPr>
          <w:sz w:val="28"/>
          <w:szCs w:val="28"/>
        </w:rPr>
        <w:t>госцирка</w:t>
      </w:r>
      <w:proofErr w:type="spellEnd"/>
      <w:r w:rsidRPr="004F6340">
        <w:rPr>
          <w:sz w:val="28"/>
          <w:szCs w:val="28"/>
        </w:rPr>
        <w:t xml:space="preserve"> при возникновении пожара</w:t>
      </w:r>
      <w:r w:rsidR="00D213B7" w:rsidRPr="004F6340">
        <w:rPr>
          <w:sz w:val="28"/>
          <w:szCs w:val="28"/>
        </w:rPr>
        <w:t>»</w:t>
      </w:r>
      <w:r w:rsidR="00BC712B" w:rsidRPr="004F6340">
        <w:rPr>
          <w:sz w:val="28"/>
          <w:szCs w:val="28"/>
        </w:rPr>
        <w:t xml:space="preserve">, </w:t>
      </w:r>
      <w:r w:rsidRPr="004F6340">
        <w:rPr>
          <w:rFonts w:eastAsia="Calibri"/>
          <w:sz w:val="28"/>
          <w:szCs w:val="28"/>
          <w:lang w:eastAsia="en-US"/>
        </w:rPr>
        <w:t xml:space="preserve">тренировка по практическому развертыванию стационарного пункта временного размещения пострадавшего населения на базе МБОУ </w:t>
      </w:r>
      <w:r w:rsidR="00D213B7" w:rsidRPr="004F6340">
        <w:rPr>
          <w:rFonts w:eastAsia="Calibri"/>
          <w:sz w:val="28"/>
          <w:szCs w:val="28"/>
          <w:lang w:eastAsia="en-US"/>
        </w:rPr>
        <w:t>«</w:t>
      </w:r>
      <w:r w:rsidRPr="004F6340">
        <w:rPr>
          <w:rFonts w:eastAsia="Calibri"/>
          <w:sz w:val="28"/>
          <w:szCs w:val="28"/>
          <w:lang w:eastAsia="en-US"/>
        </w:rPr>
        <w:t>Начальная школа-детский сад № 2</w:t>
      </w:r>
      <w:r w:rsidR="00D213B7" w:rsidRPr="004F6340">
        <w:rPr>
          <w:rFonts w:eastAsia="Calibri"/>
          <w:sz w:val="28"/>
          <w:szCs w:val="28"/>
          <w:lang w:eastAsia="en-US"/>
        </w:rPr>
        <w:t>»</w:t>
      </w:r>
      <w:r w:rsidR="00BC712B" w:rsidRPr="004F6340">
        <w:rPr>
          <w:rFonts w:eastAsia="Calibri"/>
          <w:sz w:val="28"/>
          <w:szCs w:val="28"/>
          <w:lang w:eastAsia="en-US"/>
        </w:rPr>
        <w:t>,</w:t>
      </w:r>
      <w:r w:rsidRPr="004F6340">
        <w:rPr>
          <w:rFonts w:eastAsia="Calibri"/>
          <w:sz w:val="28"/>
          <w:szCs w:val="28"/>
          <w:lang w:eastAsia="en-US"/>
        </w:rPr>
        <w:t xml:space="preserve"> МБОУ </w:t>
      </w:r>
      <w:r w:rsidR="00D213B7" w:rsidRPr="004F6340">
        <w:rPr>
          <w:rFonts w:eastAsia="Calibri"/>
          <w:sz w:val="28"/>
          <w:szCs w:val="28"/>
          <w:lang w:eastAsia="en-US"/>
        </w:rPr>
        <w:t>«</w:t>
      </w:r>
      <w:r w:rsidRPr="004F6340">
        <w:rPr>
          <w:rFonts w:eastAsia="Calibri"/>
          <w:sz w:val="28"/>
          <w:szCs w:val="28"/>
          <w:lang w:eastAsia="en-US"/>
        </w:rPr>
        <w:t>СОШ № 7</w:t>
      </w:r>
      <w:r w:rsidR="00D213B7" w:rsidRPr="004F6340">
        <w:rPr>
          <w:rFonts w:eastAsia="Calibri"/>
          <w:sz w:val="28"/>
          <w:szCs w:val="28"/>
          <w:lang w:eastAsia="en-US"/>
        </w:rPr>
        <w:t>»</w:t>
      </w:r>
      <w:r w:rsidR="00BC712B" w:rsidRPr="004F6340">
        <w:rPr>
          <w:rFonts w:eastAsia="Calibri"/>
          <w:sz w:val="28"/>
          <w:szCs w:val="28"/>
          <w:lang w:eastAsia="en-US"/>
        </w:rPr>
        <w:t xml:space="preserve">, </w:t>
      </w:r>
      <w:r w:rsidRPr="004F6340">
        <w:rPr>
          <w:sz w:val="28"/>
          <w:szCs w:val="28"/>
        </w:rPr>
        <w:t xml:space="preserve">комплексное учение в ФГБУ </w:t>
      </w:r>
      <w:r w:rsidR="00D213B7" w:rsidRPr="004F6340">
        <w:rPr>
          <w:sz w:val="28"/>
          <w:szCs w:val="28"/>
        </w:rPr>
        <w:t>«</w:t>
      </w:r>
      <w:r w:rsidRPr="004F6340">
        <w:rPr>
          <w:sz w:val="28"/>
          <w:szCs w:val="28"/>
        </w:rPr>
        <w:t xml:space="preserve">Национальный парк </w:t>
      </w:r>
      <w:r w:rsidR="00D213B7" w:rsidRPr="004F6340">
        <w:rPr>
          <w:sz w:val="28"/>
          <w:szCs w:val="28"/>
        </w:rPr>
        <w:t>«</w:t>
      </w:r>
      <w:r w:rsidRPr="004F6340">
        <w:rPr>
          <w:sz w:val="28"/>
          <w:szCs w:val="28"/>
        </w:rPr>
        <w:t>Кисловодский</w:t>
      </w:r>
      <w:r w:rsidR="00D213B7" w:rsidRPr="004F6340">
        <w:rPr>
          <w:sz w:val="28"/>
          <w:szCs w:val="28"/>
        </w:rPr>
        <w:t>»</w:t>
      </w:r>
      <w:r w:rsidR="00BC712B" w:rsidRPr="004F6340">
        <w:rPr>
          <w:sz w:val="28"/>
          <w:szCs w:val="28"/>
        </w:rPr>
        <w:t xml:space="preserve">, численность </w:t>
      </w:r>
      <w:r w:rsidRPr="004F6340">
        <w:rPr>
          <w:sz w:val="28"/>
          <w:szCs w:val="28"/>
        </w:rPr>
        <w:t>населения города</w:t>
      </w:r>
      <w:r w:rsidR="00BC712B" w:rsidRPr="004F6340">
        <w:rPr>
          <w:sz w:val="28"/>
          <w:szCs w:val="28"/>
        </w:rPr>
        <w:t>, подготовленного</w:t>
      </w:r>
      <w:r w:rsidRPr="004F6340">
        <w:rPr>
          <w:sz w:val="28"/>
          <w:szCs w:val="28"/>
        </w:rPr>
        <w:t xml:space="preserve"> в области ГО и ЧС </w:t>
      </w:r>
      <w:r w:rsidR="00BC712B" w:rsidRPr="004F6340">
        <w:rPr>
          <w:sz w:val="28"/>
          <w:szCs w:val="28"/>
        </w:rPr>
        <w:t>составила</w:t>
      </w:r>
      <w:r w:rsidRPr="004F6340">
        <w:rPr>
          <w:sz w:val="28"/>
          <w:szCs w:val="28"/>
        </w:rPr>
        <w:t xml:space="preserve"> 24 749 чел</w:t>
      </w:r>
      <w:r w:rsidR="00BC712B" w:rsidRPr="004F6340">
        <w:rPr>
          <w:sz w:val="28"/>
          <w:szCs w:val="28"/>
        </w:rPr>
        <w:t>овек</w:t>
      </w:r>
      <w:r w:rsidRPr="004F6340">
        <w:rPr>
          <w:sz w:val="28"/>
          <w:szCs w:val="28"/>
        </w:rPr>
        <w:t>.</w:t>
      </w:r>
      <w:proofErr w:type="gramEnd"/>
    </w:p>
    <w:p w:rsidR="000D1929" w:rsidRDefault="003F6E49" w:rsidP="00155472">
      <w:pPr>
        <w:spacing w:line="257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4F6340">
        <w:rPr>
          <w:sz w:val="28"/>
          <w:szCs w:val="28"/>
        </w:rPr>
        <w:t xml:space="preserve">За 2019 года </w:t>
      </w:r>
      <w:r w:rsidR="00BC712B" w:rsidRPr="004F6340">
        <w:rPr>
          <w:sz w:val="28"/>
          <w:szCs w:val="28"/>
        </w:rPr>
        <w:t>е</w:t>
      </w:r>
      <w:r w:rsidRPr="004F6340">
        <w:rPr>
          <w:sz w:val="28"/>
          <w:szCs w:val="28"/>
        </w:rPr>
        <w:t>диной дежурно-диспетчерской службой города</w:t>
      </w:r>
      <w:r w:rsidR="000D1929">
        <w:rPr>
          <w:sz w:val="28"/>
          <w:szCs w:val="28"/>
        </w:rPr>
        <w:t xml:space="preserve"> </w:t>
      </w:r>
      <w:r w:rsidRPr="004F6340">
        <w:rPr>
          <w:sz w:val="28"/>
          <w:szCs w:val="28"/>
        </w:rPr>
        <w:t>принято</w:t>
      </w:r>
      <w:r w:rsidR="000D1929">
        <w:rPr>
          <w:sz w:val="28"/>
          <w:szCs w:val="28"/>
        </w:rPr>
        <w:br/>
      </w:r>
      <w:r w:rsidRPr="004F6340">
        <w:rPr>
          <w:sz w:val="28"/>
          <w:szCs w:val="28"/>
        </w:rPr>
        <w:t xml:space="preserve"> 67 634 звонков от населения и </w:t>
      </w:r>
      <w:r w:rsidR="000D1929">
        <w:rPr>
          <w:sz w:val="28"/>
          <w:szCs w:val="28"/>
        </w:rPr>
        <w:t>организаций</w:t>
      </w:r>
      <w:r w:rsidRPr="004F6340">
        <w:rPr>
          <w:sz w:val="28"/>
          <w:szCs w:val="28"/>
        </w:rPr>
        <w:t xml:space="preserve">, </w:t>
      </w:r>
      <w:r w:rsidR="00BC712B" w:rsidRPr="004F6340">
        <w:rPr>
          <w:sz w:val="28"/>
          <w:szCs w:val="28"/>
        </w:rPr>
        <w:t xml:space="preserve">по которым </w:t>
      </w:r>
      <w:r w:rsidRPr="004F6340">
        <w:rPr>
          <w:sz w:val="28"/>
          <w:szCs w:val="28"/>
        </w:rPr>
        <w:t>авар</w:t>
      </w:r>
      <w:r w:rsidR="004F6340" w:rsidRPr="004F6340">
        <w:rPr>
          <w:sz w:val="28"/>
          <w:szCs w:val="28"/>
        </w:rPr>
        <w:t xml:space="preserve">ийно-спасательная служба </w:t>
      </w:r>
      <w:r w:rsidRPr="004F6340">
        <w:rPr>
          <w:sz w:val="28"/>
          <w:szCs w:val="28"/>
        </w:rPr>
        <w:t>привлекалась 981 раз</w:t>
      </w:r>
      <w:r w:rsidR="00BC712B" w:rsidRPr="004F6340">
        <w:rPr>
          <w:sz w:val="28"/>
          <w:szCs w:val="28"/>
        </w:rPr>
        <w:t>, п</w:t>
      </w:r>
      <w:r w:rsidRPr="004F6340">
        <w:rPr>
          <w:sz w:val="28"/>
          <w:szCs w:val="28"/>
        </w:rPr>
        <w:t xml:space="preserve">оисково-спасательное подразделение Северо-Кавказского регионального поискового отряда МЧС России </w:t>
      </w:r>
      <w:r w:rsidR="00BC712B" w:rsidRPr="004F6340">
        <w:rPr>
          <w:sz w:val="28"/>
          <w:szCs w:val="28"/>
        </w:rPr>
        <w:t>-</w:t>
      </w:r>
      <w:r w:rsidR="000D1929">
        <w:rPr>
          <w:sz w:val="28"/>
          <w:szCs w:val="28"/>
        </w:rPr>
        <w:t xml:space="preserve"> </w:t>
      </w:r>
      <w:r w:rsidRPr="004F6340">
        <w:rPr>
          <w:sz w:val="28"/>
          <w:szCs w:val="28"/>
        </w:rPr>
        <w:t>37 раз</w:t>
      </w:r>
      <w:r w:rsidR="00BC712B" w:rsidRPr="004F6340">
        <w:rPr>
          <w:sz w:val="28"/>
          <w:szCs w:val="28"/>
        </w:rPr>
        <w:t>, о</w:t>
      </w:r>
      <w:r w:rsidRPr="004F6340">
        <w:rPr>
          <w:sz w:val="28"/>
          <w:szCs w:val="28"/>
        </w:rPr>
        <w:t xml:space="preserve">тдел МВД России по г. Кисловодску </w:t>
      </w:r>
      <w:r w:rsidR="00BC712B" w:rsidRPr="004F6340">
        <w:rPr>
          <w:sz w:val="28"/>
          <w:szCs w:val="28"/>
        </w:rPr>
        <w:t>-</w:t>
      </w:r>
      <w:r w:rsidRPr="004F6340">
        <w:rPr>
          <w:sz w:val="28"/>
          <w:szCs w:val="28"/>
        </w:rPr>
        <w:t xml:space="preserve"> 3 153 раз</w:t>
      </w:r>
      <w:r w:rsidR="00BC712B" w:rsidRPr="004F6340">
        <w:rPr>
          <w:sz w:val="28"/>
          <w:szCs w:val="28"/>
        </w:rPr>
        <w:t>, с</w:t>
      </w:r>
      <w:r w:rsidRPr="004F6340">
        <w:rPr>
          <w:sz w:val="28"/>
          <w:szCs w:val="28"/>
        </w:rPr>
        <w:t xml:space="preserve">лужба пожарной охраны от 1 ПСЧ 2 ПСО ФПС ГУ МЧС России по </w:t>
      </w:r>
      <w:r w:rsidR="004F6340" w:rsidRPr="004F6340">
        <w:rPr>
          <w:sz w:val="28"/>
          <w:szCs w:val="28"/>
        </w:rPr>
        <w:t>СК</w:t>
      </w:r>
      <w:r w:rsidRPr="004F6340">
        <w:rPr>
          <w:sz w:val="28"/>
          <w:szCs w:val="28"/>
        </w:rPr>
        <w:t xml:space="preserve"> </w:t>
      </w:r>
      <w:r w:rsidR="00BC712B" w:rsidRPr="004F6340">
        <w:rPr>
          <w:sz w:val="28"/>
          <w:szCs w:val="28"/>
        </w:rPr>
        <w:t>-</w:t>
      </w:r>
      <w:r w:rsidRPr="004F6340">
        <w:rPr>
          <w:sz w:val="28"/>
          <w:szCs w:val="28"/>
        </w:rPr>
        <w:t xml:space="preserve"> 441 раз, из них на</w:t>
      </w:r>
      <w:proofErr w:type="gramEnd"/>
      <w:r w:rsidRPr="004F6340">
        <w:rPr>
          <w:sz w:val="28"/>
          <w:szCs w:val="28"/>
        </w:rPr>
        <w:t xml:space="preserve"> пожары – 44 раза</w:t>
      </w:r>
      <w:r w:rsidR="004F6340" w:rsidRPr="004F6340">
        <w:rPr>
          <w:sz w:val="28"/>
          <w:szCs w:val="28"/>
        </w:rPr>
        <w:t>, с</w:t>
      </w:r>
      <w:r w:rsidRPr="004F6340">
        <w:rPr>
          <w:sz w:val="28"/>
          <w:szCs w:val="28"/>
        </w:rPr>
        <w:t xml:space="preserve">лужба газовых сетей </w:t>
      </w:r>
      <w:r w:rsidR="004F6340" w:rsidRPr="004F6340">
        <w:rPr>
          <w:sz w:val="28"/>
          <w:szCs w:val="28"/>
        </w:rPr>
        <w:t>-</w:t>
      </w:r>
      <w:r w:rsidRPr="004F6340">
        <w:rPr>
          <w:sz w:val="28"/>
          <w:szCs w:val="28"/>
        </w:rPr>
        <w:t xml:space="preserve"> 1 841 раз</w:t>
      </w:r>
      <w:r w:rsidR="004F6340" w:rsidRPr="004F6340">
        <w:rPr>
          <w:sz w:val="28"/>
          <w:szCs w:val="28"/>
        </w:rPr>
        <w:t xml:space="preserve">, </w:t>
      </w:r>
      <w:r w:rsidRPr="004F6340">
        <w:rPr>
          <w:sz w:val="28"/>
          <w:szCs w:val="28"/>
        </w:rPr>
        <w:t xml:space="preserve">ПТП Кисловодское филиала ГУП Ставропольского края </w:t>
      </w:r>
      <w:r w:rsidR="00D213B7" w:rsidRPr="004F6340">
        <w:rPr>
          <w:sz w:val="28"/>
          <w:szCs w:val="28"/>
        </w:rPr>
        <w:t>«</w:t>
      </w:r>
      <w:r w:rsidRPr="004F6340">
        <w:rPr>
          <w:sz w:val="28"/>
          <w:szCs w:val="28"/>
        </w:rPr>
        <w:t>Ставрополькрайводоканал</w:t>
      </w:r>
      <w:r w:rsidR="00D213B7" w:rsidRPr="004F6340">
        <w:rPr>
          <w:sz w:val="28"/>
          <w:szCs w:val="28"/>
        </w:rPr>
        <w:t>»</w:t>
      </w:r>
      <w:r w:rsidRPr="004F6340">
        <w:rPr>
          <w:sz w:val="28"/>
          <w:szCs w:val="28"/>
        </w:rPr>
        <w:t xml:space="preserve"> - Предгорный </w:t>
      </w:r>
      <w:r w:rsidR="00D213B7" w:rsidRPr="004F6340">
        <w:rPr>
          <w:sz w:val="28"/>
          <w:szCs w:val="28"/>
        </w:rPr>
        <w:t>«</w:t>
      </w:r>
      <w:proofErr w:type="spellStart"/>
      <w:r w:rsidRPr="004F6340">
        <w:rPr>
          <w:sz w:val="28"/>
          <w:szCs w:val="28"/>
        </w:rPr>
        <w:t>Межрайводоканал</w:t>
      </w:r>
      <w:proofErr w:type="spellEnd"/>
      <w:r w:rsidR="00D213B7" w:rsidRPr="004F6340">
        <w:rPr>
          <w:sz w:val="28"/>
          <w:szCs w:val="28"/>
        </w:rPr>
        <w:t>»</w:t>
      </w:r>
      <w:r w:rsidRPr="004F6340">
        <w:rPr>
          <w:sz w:val="28"/>
          <w:szCs w:val="28"/>
        </w:rPr>
        <w:t xml:space="preserve"> </w:t>
      </w:r>
      <w:r w:rsidR="004F6340" w:rsidRPr="004F6340">
        <w:rPr>
          <w:sz w:val="28"/>
          <w:szCs w:val="28"/>
        </w:rPr>
        <w:t>-</w:t>
      </w:r>
      <w:r w:rsidRPr="004F6340">
        <w:rPr>
          <w:sz w:val="28"/>
          <w:szCs w:val="28"/>
        </w:rPr>
        <w:t>320 раз</w:t>
      </w:r>
      <w:r w:rsidR="004F6340" w:rsidRPr="004F6340">
        <w:rPr>
          <w:sz w:val="28"/>
          <w:szCs w:val="28"/>
        </w:rPr>
        <w:t>.</w:t>
      </w:r>
      <w:r w:rsidR="00DD6BBB" w:rsidRPr="00DD6BBB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DD6BBB" w:rsidRPr="00763A92" w:rsidRDefault="000D1929" w:rsidP="00155472">
      <w:pPr>
        <w:spacing w:line="25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3A92">
        <w:rPr>
          <w:rFonts w:eastAsia="Calibri"/>
          <w:sz w:val="28"/>
          <w:szCs w:val="28"/>
          <w:lang w:eastAsia="en-US"/>
        </w:rPr>
        <w:t xml:space="preserve"> В течение года п</w:t>
      </w:r>
      <w:r w:rsidR="00DD6BBB" w:rsidRPr="00763A92">
        <w:rPr>
          <w:rFonts w:eastAsia="Calibri"/>
          <w:sz w:val="28"/>
          <w:szCs w:val="28"/>
          <w:lang w:eastAsia="en-US"/>
        </w:rPr>
        <w:t>риобретен</w:t>
      </w:r>
      <w:r w:rsidRPr="00763A92">
        <w:rPr>
          <w:rFonts w:eastAsia="Calibri"/>
          <w:sz w:val="28"/>
          <w:szCs w:val="28"/>
          <w:lang w:eastAsia="en-US"/>
        </w:rPr>
        <w:t>ы 115 переносных металлических конструкций на сумму 411</w:t>
      </w:r>
      <w:r w:rsidR="00AB2E0B">
        <w:rPr>
          <w:rFonts w:eastAsia="Calibri"/>
          <w:sz w:val="28"/>
          <w:szCs w:val="28"/>
          <w:lang w:eastAsia="en-US"/>
        </w:rPr>
        <w:t>,</w:t>
      </w:r>
      <w:r w:rsidRPr="00763A92">
        <w:rPr>
          <w:rFonts w:eastAsia="Calibri"/>
          <w:sz w:val="28"/>
          <w:szCs w:val="28"/>
          <w:lang w:eastAsia="en-US"/>
        </w:rPr>
        <w:t> </w:t>
      </w:r>
      <w:r w:rsidR="00AB2E0B">
        <w:rPr>
          <w:rFonts w:eastAsia="Calibri"/>
          <w:sz w:val="28"/>
          <w:szCs w:val="28"/>
          <w:lang w:eastAsia="en-US"/>
        </w:rPr>
        <w:t>8 тыс.</w:t>
      </w:r>
      <w:r w:rsidRPr="00763A92">
        <w:rPr>
          <w:rFonts w:eastAsia="Calibri"/>
          <w:sz w:val="28"/>
          <w:szCs w:val="28"/>
          <w:lang w:eastAsia="en-US"/>
        </w:rPr>
        <w:t xml:space="preserve"> руб</w:t>
      </w:r>
      <w:r w:rsidR="00AB2E0B">
        <w:rPr>
          <w:rFonts w:eastAsia="Calibri"/>
          <w:sz w:val="28"/>
          <w:szCs w:val="28"/>
          <w:lang w:eastAsia="en-US"/>
        </w:rPr>
        <w:t>.</w:t>
      </w:r>
      <w:r w:rsidR="00DD6BBB" w:rsidRPr="00763A92">
        <w:rPr>
          <w:rFonts w:eastAsia="Calibri"/>
          <w:sz w:val="28"/>
          <w:szCs w:val="28"/>
          <w:lang w:eastAsia="en-US"/>
        </w:rPr>
        <w:t xml:space="preserve"> для периметрального ограждения мест проведения массовых мероприятий</w:t>
      </w:r>
      <w:r w:rsidRPr="00763A92">
        <w:rPr>
          <w:rFonts w:eastAsia="Calibri"/>
          <w:sz w:val="28"/>
          <w:szCs w:val="28"/>
          <w:lang w:eastAsia="en-US"/>
        </w:rPr>
        <w:t>.</w:t>
      </w:r>
      <w:r w:rsidR="000C7B4F">
        <w:rPr>
          <w:rFonts w:eastAsia="Calibri"/>
          <w:sz w:val="28"/>
          <w:szCs w:val="28"/>
          <w:lang w:eastAsia="en-US"/>
        </w:rPr>
        <w:t xml:space="preserve"> </w:t>
      </w:r>
      <w:r w:rsidRPr="00763A92">
        <w:rPr>
          <w:rFonts w:eastAsia="Calibri"/>
          <w:sz w:val="28"/>
          <w:szCs w:val="28"/>
          <w:lang w:eastAsia="en-US"/>
        </w:rPr>
        <w:t>Выполнен р</w:t>
      </w:r>
      <w:r w:rsidR="00DD6BBB" w:rsidRPr="00763A92">
        <w:rPr>
          <w:rFonts w:eastAsia="Calibri"/>
          <w:sz w:val="28"/>
          <w:szCs w:val="28"/>
          <w:lang w:eastAsia="en-US"/>
        </w:rPr>
        <w:t>емонт</w:t>
      </w:r>
      <w:r w:rsidRPr="00763A92">
        <w:rPr>
          <w:rFonts w:eastAsia="Calibri"/>
          <w:sz w:val="28"/>
          <w:szCs w:val="28"/>
          <w:lang w:eastAsia="en-US"/>
        </w:rPr>
        <w:t xml:space="preserve"> 5 </w:t>
      </w:r>
      <w:r w:rsidR="00DD6BBB" w:rsidRPr="00763A92">
        <w:rPr>
          <w:rFonts w:eastAsia="Calibri"/>
          <w:sz w:val="28"/>
          <w:szCs w:val="28"/>
          <w:lang w:eastAsia="en-US"/>
        </w:rPr>
        <w:t>помещений участков</w:t>
      </w:r>
      <w:r w:rsidRPr="00763A92">
        <w:rPr>
          <w:rFonts w:eastAsia="Calibri"/>
          <w:sz w:val="28"/>
          <w:szCs w:val="28"/>
          <w:lang w:eastAsia="en-US"/>
        </w:rPr>
        <w:t xml:space="preserve">ых </w:t>
      </w:r>
      <w:r w:rsidR="00DD6BBB" w:rsidRPr="00763A92">
        <w:rPr>
          <w:rFonts w:eastAsia="Calibri"/>
          <w:sz w:val="28"/>
          <w:szCs w:val="28"/>
          <w:lang w:eastAsia="en-US"/>
        </w:rPr>
        <w:t>уполномоченн</w:t>
      </w:r>
      <w:r w:rsidRPr="00763A92">
        <w:rPr>
          <w:rFonts w:eastAsia="Calibri"/>
          <w:sz w:val="28"/>
          <w:szCs w:val="28"/>
          <w:lang w:eastAsia="en-US"/>
        </w:rPr>
        <w:t>ых</w:t>
      </w:r>
      <w:r w:rsidR="00DD6BBB" w:rsidRPr="00763A92">
        <w:rPr>
          <w:rFonts w:eastAsia="Calibri"/>
          <w:sz w:val="28"/>
          <w:szCs w:val="28"/>
          <w:lang w:eastAsia="en-US"/>
        </w:rPr>
        <w:t xml:space="preserve"> полиции на</w:t>
      </w:r>
      <w:r w:rsidR="000C7B4F">
        <w:rPr>
          <w:rFonts w:eastAsia="Calibri"/>
          <w:sz w:val="28"/>
          <w:szCs w:val="28"/>
          <w:lang w:eastAsia="en-US"/>
        </w:rPr>
        <w:t xml:space="preserve"> </w:t>
      </w:r>
      <w:r w:rsidR="00DD6BBB" w:rsidRPr="00763A92">
        <w:rPr>
          <w:rFonts w:eastAsia="Calibri"/>
          <w:sz w:val="28"/>
          <w:szCs w:val="28"/>
          <w:lang w:eastAsia="en-US"/>
        </w:rPr>
        <w:t>сумму 941</w:t>
      </w:r>
      <w:r w:rsidR="00AB2E0B">
        <w:rPr>
          <w:rFonts w:eastAsia="Calibri"/>
          <w:sz w:val="28"/>
          <w:szCs w:val="28"/>
          <w:lang w:eastAsia="en-US"/>
        </w:rPr>
        <w:t xml:space="preserve">,2 тыс. </w:t>
      </w:r>
      <w:r w:rsidR="00DD6BBB" w:rsidRPr="00763A92">
        <w:rPr>
          <w:rFonts w:eastAsia="Calibri"/>
          <w:sz w:val="28"/>
          <w:szCs w:val="28"/>
          <w:lang w:eastAsia="en-US"/>
        </w:rPr>
        <w:t>рублей</w:t>
      </w:r>
      <w:r w:rsidR="00763A92">
        <w:rPr>
          <w:rFonts w:eastAsia="Calibri"/>
          <w:sz w:val="28"/>
          <w:szCs w:val="28"/>
          <w:lang w:eastAsia="en-US"/>
        </w:rPr>
        <w:t>.</w:t>
      </w:r>
      <w:r w:rsidRPr="00763A92">
        <w:rPr>
          <w:rFonts w:eastAsia="Calibri"/>
          <w:sz w:val="28"/>
          <w:szCs w:val="28"/>
          <w:lang w:eastAsia="en-US"/>
        </w:rPr>
        <w:t xml:space="preserve"> На установку</w:t>
      </w:r>
      <w:r w:rsidR="000C7B4F">
        <w:rPr>
          <w:rFonts w:eastAsia="Calibri"/>
          <w:sz w:val="28"/>
          <w:szCs w:val="28"/>
          <w:lang w:eastAsia="en-US"/>
        </w:rPr>
        <w:t xml:space="preserve"> </w:t>
      </w:r>
      <w:r w:rsidR="00DD6BBB" w:rsidRPr="00763A92">
        <w:rPr>
          <w:rFonts w:eastAsia="Calibri"/>
          <w:sz w:val="28"/>
          <w:szCs w:val="28"/>
          <w:lang w:eastAsia="en-US"/>
        </w:rPr>
        <w:t>локальных систем видеонаблюдения</w:t>
      </w:r>
      <w:r w:rsidRPr="00763A92">
        <w:rPr>
          <w:rFonts w:eastAsia="Calibri"/>
          <w:sz w:val="28"/>
          <w:szCs w:val="28"/>
          <w:lang w:eastAsia="en-US"/>
        </w:rPr>
        <w:t xml:space="preserve"> направлено</w:t>
      </w:r>
      <w:r w:rsidR="00763A92">
        <w:rPr>
          <w:rFonts w:eastAsia="Calibri"/>
          <w:sz w:val="28"/>
          <w:szCs w:val="28"/>
          <w:lang w:eastAsia="en-US"/>
        </w:rPr>
        <w:t xml:space="preserve"> </w:t>
      </w:r>
      <w:r w:rsidR="00AB2E0B">
        <w:rPr>
          <w:rFonts w:eastAsia="Calibri"/>
          <w:sz w:val="28"/>
          <w:szCs w:val="28"/>
          <w:lang w:eastAsia="en-US"/>
        </w:rPr>
        <w:br/>
      </w:r>
      <w:r w:rsidRPr="00763A92">
        <w:rPr>
          <w:rFonts w:eastAsia="Calibri"/>
          <w:sz w:val="28"/>
          <w:szCs w:val="28"/>
          <w:lang w:eastAsia="en-US"/>
        </w:rPr>
        <w:t>26</w:t>
      </w:r>
      <w:r w:rsidR="00AB2E0B">
        <w:rPr>
          <w:rFonts w:eastAsia="Calibri"/>
          <w:sz w:val="28"/>
          <w:szCs w:val="28"/>
          <w:lang w:eastAsia="en-US"/>
        </w:rPr>
        <w:t> </w:t>
      </w:r>
      <w:r w:rsidRPr="00763A92">
        <w:rPr>
          <w:rFonts w:eastAsia="Calibri"/>
          <w:sz w:val="28"/>
          <w:szCs w:val="28"/>
          <w:lang w:eastAsia="en-US"/>
        </w:rPr>
        <w:t>524</w:t>
      </w:r>
      <w:r w:rsidR="00AB2E0B">
        <w:rPr>
          <w:rFonts w:eastAsia="Calibri"/>
          <w:sz w:val="28"/>
          <w:szCs w:val="28"/>
          <w:lang w:eastAsia="en-US"/>
        </w:rPr>
        <w:t>,</w:t>
      </w:r>
      <w:r w:rsidRPr="00763A92">
        <w:rPr>
          <w:rFonts w:eastAsia="Calibri"/>
          <w:sz w:val="28"/>
          <w:szCs w:val="28"/>
          <w:lang w:eastAsia="en-US"/>
        </w:rPr>
        <w:t>0</w:t>
      </w:r>
      <w:r w:rsidR="00AB2E0B">
        <w:rPr>
          <w:rFonts w:eastAsia="Calibri"/>
          <w:sz w:val="28"/>
          <w:szCs w:val="28"/>
          <w:lang w:eastAsia="en-US"/>
        </w:rPr>
        <w:t xml:space="preserve"> тыс.</w:t>
      </w:r>
      <w:r w:rsidRPr="00763A92">
        <w:rPr>
          <w:rFonts w:eastAsia="Calibri"/>
          <w:sz w:val="28"/>
          <w:szCs w:val="28"/>
          <w:lang w:eastAsia="en-US"/>
        </w:rPr>
        <w:t xml:space="preserve"> рублей. </w:t>
      </w:r>
      <w:r w:rsidR="00DD6BBB" w:rsidRPr="00763A92">
        <w:rPr>
          <w:rFonts w:eastAsia="Calibri"/>
          <w:sz w:val="28"/>
          <w:szCs w:val="28"/>
          <w:lang w:eastAsia="en-US"/>
        </w:rPr>
        <w:t>По состоянию на 10 января 2020</w:t>
      </w:r>
      <w:r w:rsidR="000C7B4F">
        <w:rPr>
          <w:rFonts w:eastAsia="Calibri"/>
          <w:sz w:val="28"/>
          <w:szCs w:val="28"/>
          <w:lang w:eastAsia="en-US"/>
        </w:rPr>
        <w:t xml:space="preserve"> </w:t>
      </w:r>
      <w:r w:rsidR="00763A92" w:rsidRPr="00763A92">
        <w:rPr>
          <w:rFonts w:eastAsia="Calibri"/>
          <w:sz w:val="28"/>
          <w:szCs w:val="28"/>
          <w:lang w:eastAsia="en-US"/>
        </w:rPr>
        <w:t xml:space="preserve">в городе </w:t>
      </w:r>
      <w:r w:rsidR="00DD6BBB" w:rsidRPr="00763A92">
        <w:rPr>
          <w:rFonts w:eastAsia="Calibri"/>
          <w:sz w:val="28"/>
          <w:szCs w:val="28"/>
          <w:lang w:eastAsia="en-US"/>
        </w:rPr>
        <w:t>установлено 282 видеокамеры</w:t>
      </w:r>
      <w:r w:rsidR="00763A92" w:rsidRPr="00763A92">
        <w:rPr>
          <w:rFonts w:eastAsia="Calibri"/>
          <w:sz w:val="28"/>
          <w:szCs w:val="28"/>
          <w:lang w:eastAsia="en-US"/>
        </w:rPr>
        <w:t>.</w:t>
      </w:r>
    </w:p>
    <w:p w:rsidR="006821AF" w:rsidRPr="001640C1" w:rsidRDefault="006821AF" w:rsidP="00155472">
      <w:pPr>
        <w:spacing w:line="257" w:lineRule="auto"/>
        <w:ind w:firstLine="567"/>
        <w:jc w:val="center"/>
        <w:rPr>
          <w:bCs/>
          <w:color w:val="000000"/>
          <w:sz w:val="28"/>
          <w:szCs w:val="28"/>
          <w:highlight w:val="yellow"/>
        </w:rPr>
      </w:pPr>
    </w:p>
    <w:p w:rsidR="006E1972" w:rsidRPr="00C32B88" w:rsidRDefault="00763A92" w:rsidP="00155472">
      <w:pPr>
        <w:spacing w:line="257" w:lineRule="auto"/>
        <w:ind w:firstLine="567"/>
        <w:jc w:val="both"/>
        <w:rPr>
          <w:color w:val="000000"/>
          <w:sz w:val="28"/>
          <w:szCs w:val="28"/>
        </w:rPr>
      </w:pPr>
      <w:r w:rsidRPr="001B5AAB">
        <w:rPr>
          <w:b/>
          <w:color w:val="000000"/>
          <w:sz w:val="28"/>
          <w:szCs w:val="28"/>
        </w:rPr>
        <w:t>Г</w:t>
      </w:r>
      <w:r w:rsidR="006E1972" w:rsidRPr="001B5AAB">
        <w:rPr>
          <w:b/>
          <w:color w:val="000000"/>
          <w:sz w:val="28"/>
          <w:szCs w:val="28"/>
        </w:rPr>
        <w:t>лавная ценность жизни человека</w:t>
      </w:r>
      <w:r w:rsidR="001B5AAB">
        <w:rPr>
          <w:b/>
          <w:color w:val="000000"/>
          <w:sz w:val="28"/>
          <w:szCs w:val="28"/>
        </w:rPr>
        <w:t xml:space="preserve"> -</w:t>
      </w:r>
      <w:r w:rsidRPr="001B5AAB">
        <w:rPr>
          <w:b/>
          <w:color w:val="000000"/>
          <w:sz w:val="28"/>
          <w:szCs w:val="28"/>
        </w:rPr>
        <w:t xml:space="preserve"> Здоровье.</w:t>
      </w:r>
      <w:r w:rsidR="000C7B4F">
        <w:rPr>
          <w:b/>
          <w:color w:val="000000"/>
          <w:sz w:val="28"/>
          <w:szCs w:val="28"/>
        </w:rPr>
        <w:t xml:space="preserve"> </w:t>
      </w:r>
      <w:r w:rsidR="001B5AAB" w:rsidRPr="001B5AAB">
        <w:rPr>
          <w:b/>
          <w:bCs/>
          <w:color w:val="000000"/>
          <w:sz w:val="28"/>
          <w:szCs w:val="28"/>
          <w:shd w:val="clear" w:color="auto" w:fill="FFFFFF"/>
        </w:rPr>
        <w:t>Д</w:t>
      </w:r>
      <w:r w:rsidR="00283831" w:rsidRPr="001B5AAB">
        <w:rPr>
          <w:color w:val="000000"/>
          <w:sz w:val="28"/>
          <w:szCs w:val="28"/>
          <w:shd w:val="clear" w:color="auto" w:fill="FFFFFF"/>
        </w:rPr>
        <w:t xml:space="preserve">еятельность </w:t>
      </w:r>
      <w:r w:rsidR="001B5AAB" w:rsidRPr="001B5AAB">
        <w:rPr>
          <w:color w:val="000000"/>
          <w:sz w:val="28"/>
          <w:szCs w:val="28"/>
          <w:shd w:val="clear" w:color="auto" w:fill="FFFFFF"/>
        </w:rPr>
        <w:t>медицинских</w:t>
      </w:r>
      <w:r w:rsidR="00283831" w:rsidRPr="001B5AAB">
        <w:rPr>
          <w:color w:val="000000"/>
          <w:sz w:val="28"/>
          <w:szCs w:val="28"/>
          <w:shd w:val="clear" w:color="auto" w:fill="FFFFFF"/>
        </w:rPr>
        <w:t xml:space="preserve"> учреждений относительно его сохранения и укрепления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1B5AAB" w:rsidRPr="001B5AAB">
        <w:rPr>
          <w:color w:val="000000"/>
          <w:sz w:val="28"/>
          <w:szCs w:val="28"/>
          <w:shd w:val="clear" w:color="auto" w:fill="FFFFFF"/>
        </w:rPr>
        <w:t>находится на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283831" w:rsidRPr="001B5AAB">
        <w:rPr>
          <w:color w:val="000000"/>
          <w:sz w:val="28"/>
          <w:szCs w:val="28"/>
          <w:shd w:val="clear" w:color="auto" w:fill="FFFFFF"/>
        </w:rPr>
        <w:t>постоянно</w:t>
      </w:r>
      <w:r w:rsidR="001B5AAB" w:rsidRPr="001B5AAB">
        <w:rPr>
          <w:color w:val="000000"/>
          <w:sz w:val="28"/>
          <w:szCs w:val="28"/>
          <w:shd w:val="clear" w:color="auto" w:fill="FFFFFF"/>
        </w:rPr>
        <w:t>м</w:t>
      </w:r>
      <w:r w:rsidR="00283831" w:rsidRPr="001B5AAB">
        <w:rPr>
          <w:color w:val="000000"/>
          <w:sz w:val="28"/>
          <w:szCs w:val="28"/>
          <w:shd w:val="clear" w:color="auto" w:fill="FFFFFF"/>
        </w:rPr>
        <w:t xml:space="preserve"> </w:t>
      </w:r>
      <w:r w:rsidR="001B5AAB" w:rsidRPr="001B5AAB">
        <w:rPr>
          <w:color w:val="000000"/>
          <w:sz w:val="28"/>
          <w:szCs w:val="28"/>
          <w:shd w:val="clear" w:color="auto" w:fill="FFFFFF"/>
        </w:rPr>
        <w:t>контроле</w:t>
      </w:r>
      <w:r w:rsidR="00283831" w:rsidRPr="001B5AAB">
        <w:rPr>
          <w:color w:val="000000"/>
          <w:sz w:val="28"/>
          <w:szCs w:val="28"/>
          <w:shd w:val="clear" w:color="auto" w:fill="FFFFFF"/>
        </w:rPr>
        <w:t xml:space="preserve"> государственных органов</w:t>
      </w:r>
      <w:r w:rsidR="001B5AAB">
        <w:rPr>
          <w:color w:val="000000"/>
          <w:sz w:val="28"/>
          <w:szCs w:val="28"/>
          <w:shd w:val="clear" w:color="auto" w:fill="FFFFFF"/>
        </w:rPr>
        <w:t xml:space="preserve"> власти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1B5AAB" w:rsidRPr="001B5AAB">
        <w:rPr>
          <w:color w:val="000000"/>
          <w:sz w:val="28"/>
          <w:szCs w:val="28"/>
          <w:shd w:val="clear" w:color="auto" w:fill="FFFFFF"/>
        </w:rPr>
        <w:t>Ставропольского края</w:t>
      </w:r>
      <w:r w:rsidR="00283831" w:rsidRPr="001B5AAB">
        <w:rPr>
          <w:color w:val="000000"/>
          <w:sz w:val="28"/>
          <w:szCs w:val="28"/>
          <w:shd w:val="clear" w:color="auto" w:fill="FFFFFF"/>
        </w:rPr>
        <w:t>.</w:t>
      </w:r>
      <w:r w:rsidR="000C7B4F">
        <w:rPr>
          <w:b/>
          <w:color w:val="000000"/>
          <w:sz w:val="28"/>
          <w:szCs w:val="28"/>
        </w:rPr>
        <w:t xml:space="preserve"> </w:t>
      </w:r>
      <w:r w:rsidR="006D07E9">
        <w:rPr>
          <w:b/>
          <w:color w:val="000000"/>
          <w:sz w:val="28"/>
          <w:szCs w:val="28"/>
        </w:rPr>
        <w:t>В отчетном году на ремонт</w:t>
      </w:r>
      <w:r w:rsidR="000C7B4F">
        <w:rPr>
          <w:b/>
          <w:color w:val="000000"/>
          <w:sz w:val="28"/>
          <w:szCs w:val="28"/>
        </w:rPr>
        <w:t xml:space="preserve"> </w:t>
      </w:r>
      <w:r w:rsidR="006D07E9">
        <w:rPr>
          <w:b/>
          <w:color w:val="000000"/>
          <w:sz w:val="28"/>
          <w:szCs w:val="28"/>
        </w:rPr>
        <w:t>медучреждений города и приобретение медицинской техники направлено</w:t>
      </w:r>
      <w:r w:rsidR="000C7B4F">
        <w:rPr>
          <w:b/>
          <w:color w:val="000000"/>
          <w:sz w:val="28"/>
          <w:szCs w:val="28"/>
        </w:rPr>
        <w:t xml:space="preserve"> </w:t>
      </w:r>
      <w:r w:rsidR="006D07E9">
        <w:rPr>
          <w:b/>
          <w:color w:val="000000"/>
          <w:sz w:val="28"/>
          <w:szCs w:val="28"/>
        </w:rPr>
        <w:t>49,8</w:t>
      </w:r>
      <w:r w:rsidR="00AB2E0B">
        <w:rPr>
          <w:b/>
          <w:color w:val="000000"/>
          <w:sz w:val="28"/>
          <w:szCs w:val="28"/>
        </w:rPr>
        <w:t xml:space="preserve"> </w:t>
      </w:r>
      <w:proofErr w:type="spellStart"/>
      <w:r w:rsidR="00AB2E0B">
        <w:rPr>
          <w:b/>
          <w:color w:val="000000"/>
          <w:sz w:val="28"/>
          <w:szCs w:val="28"/>
        </w:rPr>
        <w:t>млн</w:t>
      </w:r>
      <w:proofErr w:type="gramStart"/>
      <w:r w:rsidR="00AB2E0B">
        <w:rPr>
          <w:b/>
          <w:color w:val="000000"/>
          <w:sz w:val="28"/>
          <w:szCs w:val="28"/>
        </w:rPr>
        <w:t>.р</w:t>
      </w:r>
      <w:proofErr w:type="gramEnd"/>
      <w:r w:rsidR="00AB2E0B">
        <w:rPr>
          <w:b/>
          <w:color w:val="000000"/>
          <w:sz w:val="28"/>
          <w:szCs w:val="28"/>
        </w:rPr>
        <w:t>ублей</w:t>
      </w:r>
      <w:proofErr w:type="spellEnd"/>
      <w:r w:rsidR="006D07E9">
        <w:rPr>
          <w:b/>
          <w:color w:val="000000"/>
          <w:sz w:val="28"/>
          <w:szCs w:val="28"/>
        </w:rPr>
        <w:t xml:space="preserve"> </w:t>
      </w:r>
    </w:p>
    <w:p w:rsidR="006E1972" w:rsidRPr="001B5AAB" w:rsidRDefault="006E1972" w:rsidP="00155472">
      <w:pPr>
        <w:widowControl w:val="0"/>
        <w:shd w:val="clear" w:color="auto" w:fill="FFFFFF"/>
        <w:autoSpaceDE w:val="0"/>
        <w:autoSpaceDN w:val="0"/>
        <w:adjustRightInd w:val="0"/>
        <w:spacing w:line="257" w:lineRule="auto"/>
        <w:ind w:firstLine="567"/>
        <w:jc w:val="both"/>
        <w:rPr>
          <w:color w:val="000000"/>
          <w:sz w:val="28"/>
          <w:szCs w:val="28"/>
        </w:rPr>
      </w:pPr>
      <w:r w:rsidRPr="001B5AAB">
        <w:rPr>
          <w:color w:val="000000"/>
          <w:sz w:val="28"/>
          <w:szCs w:val="28"/>
        </w:rPr>
        <w:t>В городе функционирует 17 лечебно-профилактических учреждений, в которых работает 2,5 тыс</w:t>
      </w:r>
      <w:r w:rsidR="001B5AAB" w:rsidRPr="001B5AAB">
        <w:rPr>
          <w:color w:val="000000"/>
          <w:sz w:val="28"/>
          <w:szCs w:val="28"/>
        </w:rPr>
        <w:t>ячи</w:t>
      </w:r>
      <w:r w:rsidRPr="001B5AAB">
        <w:rPr>
          <w:color w:val="000000"/>
          <w:sz w:val="28"/>
          <w:szCs w:val="28"/>
        </w:rPr>
        <w:t xml:space="preserve"> медицинских работников.</w:t>
      </w:r>
    </w:p>
    <w:p w:rsidR="006E1972" w:rsidRPr="00173196" w:rsidRDefault="006E1972" w:rsidP="00AB2E0B">
      <w:pPr>
        <w:spacing w:line="257" w:lineRule="auto"/>
        <w:ind w:firstLine="570"/>
        <w:jc w:val="both"/>
        <w:rPr>
          <w:spacing w:val="-2"/>
          <w:sz w:val="28"/>
          <w:szCs w:val="28"/>
        </w:rPr>
      </w:pPr>
      <w:r w:rsidRPr="00173196">
        <w:rPr>
          <w:color w:val="000000"/>
          <w:sz w:val="28"/>
          <w:szCs w:val="28"/>
        </w:rPr>
        <w:t xml:space="preserve">Многопрофильное лечебно-профилактическое учреждение </w:t>
      </w:r>
      <w:r w:rsidRPr="006F693E">
        <w:rPr>
          <w:color w:val="000000"/>
          <w:sz w:val="28"/>
          <w:szCs w:val="28"/>
        </w:rPr>
        <w:t xml:space="preserve">ГБУЗ </w:t>
      </w:r>
      <w:r w:rsidR="00D213B7" w:rsidRPr="006F693E">
        <w:rPr>
          <w:color w:val="000000"/>
          <w:sz w:val="28"/>
          <w:szCs w:val="28"/>
        </w:rPr>
        <w:t>«</w:t>
      </w:r>
      <w:r w:rsidRPr="006F693E">
        <w:rPr>
          <w:color w:val="000000"/>
          <w:sz w:val="28"/>
          <w:szCs w:val="28"/>
        </w:rPr>
        <w:t>Кисловодская</w:t>
      </w:r>
      <w:r w:rsidR="000C7B4F">
        <w:rPr>
          <w:color w:val="000000"/>
          <w:sz w:val="28"/>
          <w:szCs w:val="28"/>
        </w:rPr>
        <w:t xml:space="preserve"> </w:t>
      </w:r>
      <w:r w:rsidRPr="006F693E">
        <w:rPr>
          <w:color w:val="000000"/>
          <w:sz w:val="28"/>
          <w:szCs w:val="28"/>
        </w:rPr>
        <w:t>городская больница</w:t>
      </w:r>
      <w:r w:rsidR="00D213B7" w:rsidRPr="006F693E">
        <w:rPr>
          <w:color w:val="000000"/>
          <w:sz w:val="28"/>
          <w:szCs w:val="28"/>
        </w:rPr>
        <w:t>»</w:t>
      </w:r>
      <w:r w:rsidR="001B5AAB" w:rsidRPr="006F693E">
        <w:rPr>
          <w:color w:val="000000"/>
          <w:sz w:val="28"/>
          <w:szCs w:val="28"/>
        </w:rPr>
        <w:t xml:space="preserve"> расчитана на 496 мест</w:t>
      </w:r>
      <w:r w:rsidRPr="006F693E">
        <w:rPr>
          <w:color w:val="000000"/>
          <w:sz w:val="28"/>
          <w:szCs w:val="28"/>
        </w:rPr>
        <w:t xml:space="preserve"> </w:t>
      </w:r>
      <w:r w:rsidR="001B5AAB" w:rsidRPr="006F693E">
        <w:rPr>
          <w:color w:val="000000"/>
          <w:sz w:val="28"/>
          <w:szCs w:val="28"/>
        </w:rPr>
        <w:t>пребывания</w:t>
      </w:r>
      <w:r w:rsidR="001B5AAB" w:rsidRPr="00173196">
        <w:rPr>
          <w:color w:val="000000"/>
          <w:sz w:val="28"/>
          <w:szCs w:val="28"/>
        </w:rPr>
        <w:t>, оказывает</w:t>
      </w:r>
      <w:r w:rsidRPr="00173196">
        <w:rPr>
          <w:color w:val="000000"/>
          <w:sz w:val="28"/>
          <w:szCs w:val="28"/>
        </w:rPr>
        <w:t xml:space="preserve"> круглосуточную экстренную и плановую медицинскую помощь населению города и о</w:t>
      </w:r>
      <w:r w:rsidR="001B5AAB" w:rsidRPr="00173196">
        <w:rPr>
          <w:color w:val="000000"/>
          <w:sz w:val="28"/>
          <w:szCs w:val="28"/>
        </w:rPr>
        <w:t>тдыхающим на курорте гражданам</w:t>
      </w:r>
      <w:r w:rsidRPr="00173196">
        <w:rPr>
          <w:color w:val="000000"/>
          <w:sz w:val="28"/>
          <w:szCs w:val="28"/>
        </w:rPr>
        <w:t>.</w:t>
      </w:r>
      <w:r w:rsidRPr="00173196">
        <w:rPr>
          <w:sz w:val="28"/>
          <w:szCs w:val="28"/>
        </w:rPr>
        <w:t xml:space="preserve"> На базе учреждения развернуто отделение реанимации и интенсивно</w:t>
      </w:r>
      <w:r w:rsidR="001B5AAB" w:rsidRPr="00173196">
        <w:rPr>
          <w:sz w:val="28"/>
          <w:szCs w:val="28"/>
        </w:rPr>
        <w:t>й терапии</w:t>
      </w:r>
      <w:r w:rsidR="000C7B4F">
        <w:rPr>
          <w:sz w:val="28"/>
          <w:szCs w:val="28"/>
        </w:rPr>
        <w:t xml:space="preserve"> </w:t>
      </w:r>
      <w:r w:rsidR="006F693E">
        <w:rPr>
          <w:sz w:val="28"/>
          <w:szCs w:val="28"/>
        </w:rPr>
        <w:t>на</w:t>
      </w:r>
      <w:r w:rsidR="001B5AAB" w:rsidRPr="00173196">
        <w:rPr>
          <w:sz w:val="28"/>
          <w:szCs w:val="28"/>
        </w:rPr>
        <w:t xml:space="preserve"> 12 </w:t>
      </w:r>
      <w:r w:rsidR="006F693E">
        <w:rPr>
          <w:sz w:val="28"/>
          <w:szCs w:val="28"/>
        </w:rPr>
        <w:t>койко-</w:t>
      </w:r>
      <w:r w:rsidR="001B5AAB" w:rsidRPr="00173196">
        <w:rPr>
          <w:sz w:val="28"/>
          <w:szCs w:val="28"/>
        </w:rPr>
        <w:t>мест</w:t>
      </w:r>
      <w:r w:rsidRPr="00173196">
        <w:rPr>
          <w:color w:val="FF0000"/>
          <w:sz w:val="28"/>
          <w:szCs w:val="28"/>
        </w:rPr>
        <w:t xml:space="preserve">. </w:t>
      </w:r>
      <w:r w:rsidRPr="00173196">
        <w:rPr>
          <w:sz w:val="28"/>
          <w:szCs w:val="28"/>
        </w:rPr>
        <w:t>В</w:t>
      </w:r>
      <w:r w:rsidR="001B5AAB" w:rsidRPr="00173196">
        <w:rPr>
          <w:sz w:val="28"/>
          <w:szCs w:val="28"/>
        </w:rPr>
        <w:t xml:space="preserve"> течение года</w:t>
      </w:r>
      <w:r w:rsidR="000C7B4F">
        <w:rPr>
          <w:sz w:val="28"/>
          <w:szCs w:val="28"/>
        </w:rPr>
        <w:t xml:space="preserve"> </w:t>
      </w:r>
      <w:r w:rsidR="001B5AAB" w:rsidRPr="00173196">
        <w:rPr>
          <w:sz w:val="28"/>
          <w:szCs w:val="28"/>
        </w:rPr>
        <w:t>в</w:t>
      </w:r>
      <w:r w:rsidR="000C7B4F">
        <w:rPr>
          <w:sz w:val="28"/>
          <w:szCs w:val="28"/>
        </w:rPr>
        <w:t xml:space="preserve"> </w:t>
      </w:r>
      <w:r w:rsidRPr="00173196">
        <w:rPr>
          <w:sz w:val="28"/>
          <w:szCs w:val="28"/>
        </w:rPr>
        <w:t>учреждении выполн</w:t>
      </w:r>
      <w:r w:rsidR="001B5AAB" w:rsidRPr="00173196">
        <w:rPr>
          <w:sz w:val="28"/>
          <w:szCs w:val="28"/>
        </w:rPr>
        <w:t>ено 4291 опера</w:t>
      </w:r>
      <w:r w:rsidR="00173196" w:rsidRPr="00173196">
        <w:rPr>
          <w:sz w:val="28"/>
          <w:szCs w:val="28"/>
        </w:rPr>
        <w:t>ция</w:t>
      </w:r>
      <w:r w:rsidRPr="00173196">
        <w:rPr>
          <w:sz w:val="28"/>
          <w:szCs w:val="28"/>
        </w:rPr>
        <w:t xml:space="preserve">, </w:t>
      </w:r>
      <w:r w:rsidR="00173196" w:rsidRPr="00173196">
        <w:rPr>
          <w:sz w:val="28"/>
          <w:szCs w:val="28"/>
        </w:rPr>
        <w:t>в хирургических отделениях</w:t>
      </w:r>
      <w:r w:rsidR="000C7B4F">
        <w:rPr>
          <w:sz w:val="28"/>
          <w:szCs w:val="28"/>
        </w:rPr>
        <w:t xml:space="preserve"> </w:t>
      </w:r>
      <w:r w:rsidR="00173196" w:rsidRPr="00173196">
        <w:rPr>
          <w:sz w:val="28"/>
          <w:szCs w:val="28"/>
        </w:rPr>
        <w:t xml:space="preserve">пролечено </w:t>
      </w:r>
      <w:r w:rsidRPr="00173196">
        <w:rPr>
          <w:sz w:val="28"/>
          <w:szCs w:val="28"/>
        </w:rPr>
        <w:t>6576</w:t>
      </w:r>
      <w:r w:rsidR="000C7B4F">
        <w:rPr>
          <w:sz w:val="28"/>
          <w:szCs w:val="28"/>
        </w:rPr>
        <w:t xml:space="preserve"> </w:t>
      </w:r>
      <w:r w:rsidR="00173196" w:rsidRPr="00173196">
        <w:rPr>
          <w:sz w:val="28"/>
          <w:szCs w:val="28"/>
        </w:rPr>
        <w:t>человек.</w:t>
      </w:r>
      <w:r w:rsidR="000C7B4F">
        <w:rPr>
          <w:sz w:val="28"/>
          <w:szCs w:val="28"/>
        </w:rPr>
        <w:t xml:space="preserve"> </w:t>
      </w:r>
      <w:r w:rsidR="00173196" w:rsidRPr="00173196">
        <w:rPr>
          <w:sz w:val="28"/>
          <w:szCs w:val="28"/>
        </w:rPr>
        <w:t>В рамках диспансеризации зафиксировано 7419 посещений</w:t>
      </w:r>
      <w:r w:rsidRPr="00173196">
        <w:rPr>
          <w:sz w:val="28"/>
          <w:szCs w:val="28"/>
        </w:rPr>
        <w:t xml:space="preserve">. </w:t>
      </w:r>
      <w:r w:rsidRPr="00173196">
        <w:rPr>
          <w:spacing w:val="-2"/>
          <w:sz w:val="28"/>
          <w:szCs w:val="28"/>
        </w:rPr>
        <w:t>В 2019 году за счет сре</w:t>
      </w:r>
      <w:proofErr w:type="gramStart"/>
      <w:r w:rsidRPr="00173196">
        <w:rPr>
          <w:spacing w:val="-2"/>
          <w:sz w:val="28"/>
          <w:szCs w:val="28"/>
        </w:rPr>
        <w:t>дств кр</w:t>
      </w:r>
      <w:proofErr w:type="gramEnd"/>
      <w:r w:rsidRPr="00173196">
        <w:rPr>
          <w:spacing w:val="-2"/>
          <w:sz w:val="28"/>
          <w:szCs w:val="28"/>
        </w:rPr>
        <w:t>аевого бюджета</w:t>
      </w:r>
      <w:r w:rsidR="00AB2E0B">
        <w:rPr>
          <w:spacing w:val="-2"/>
          <w:sz w:val="28"/>
          <w:szCs w:val="28"/>
        </w:rPr>
        <w:t xml:space="preserve"> </w:t>
      </w:r>
      <w:r w:rsidRPr="00173196">
        <w:rPr>
          <w:spacing w:val="-2"/>
          <w:sz w:val="28"/>
          <w:szCs w:val="28"/>
        </w:rPr>
        <w:t>приобретено оборудование</w:t>
      </w:r>
      <w:r w:rsidR="000C7B4F">
        <w:rPr>
          <w:spacing w:val="-2"/>
          <w:sz w:val="28"/>
          <w:szCs w:val="28"/>
        </w:rPr>
        <w:t xml:space="preserve"> </w:t>
      </w:r>
      <w:r w:rsidRPr="00173196">
        <w:rPr>
          <w:spacing w:val="-2"/>
          <w:sz w:val="28"/>
          <w:szCs w:val="28"/>
        </w:rPr>
        <w:t>на 14,5 млн. руб</w:t>
      </w:r>
      <w:r w:rsidR="00173196" w:rsidRPr="00173196">
        <w:rPr>
          <w:spacing w:val="-2"/>
          <w:sz w:val="28"/>
          <w:szCs w:val="28"/>
        </w:rPr>
        <w:t>.,</w:t>
      </w:r>
      <w:r w:rsidR="000C7B4F">
        <w:rPr>
          <w:spacing w:val="-2"/>
          <w:sz w:val="28"/>
          <w:szCs w:val="28"/>
        </w:rPr>
        <w:t xml:space="preserve"> </w:t>
      </w:r>
      <w:r w:rsidR="00173196" w:rsidRPr="00173196">
        <w:rPr>
          <w:spacing w:val="-2"/>
          <w:sz w:val="28"/>
          <w:szCs w:val="28"/>
        </w:rPr>
        <w:t>средств фонда обязательного медицинского страхования</w:t>
      </w:r>
      <w:r w:rsidR="000C7B4F">
        <w:rPr>
          <w:spacing w:val="-2"/>
          <w:sz w:val="28"/>
          <w:szCs w:val="28"/>
        </w:rPr>
        <w:t xml:space="preserve"> </w:t>
      </w:r>
      <w:r w:rsidR="00173196" w:rsidRPr="00173196">
        <w:rPr>
          <w:spacing w:val="-2"/>
          <w:sz w:val="28"/>
          <w:szCs w:val="28"/>
        </w:rPr>
        <w:t xml:space="preserve">на 17,4 млн. руб., произведен ремонт медоборудования на сумму </w:t>
      </w:r>
      <w:r w:rsidR="00AB2E0B">
        <w:rPr>
          <w:spacing w:val="-2"/>
          <w:sz w:val="28"/>
          <w:szCs w:val="28"/>
        </w:rPr>
        <w:br/>
      </w:r>
      <w:r w:rsidR="00173196" w:rsidRPr="00173196">
        <w:rPr>
          <w:spacing w:val="-2"/>
          <w:sz w:val="28"/>
          <w:szCs w:val="28"/>
        </w:rPr>
        <w:t>1,</w:t>
      </w:r>
      <w:r w:rsidR="006F693E">
        <w:rPr>
          <w:spacing w:val="-2"/>
          <w:sz w:val="28"/>
          <w:szCs w:val="28"/>
        </w:rPr>
        <w:t>5</w:t>
      </w:r>
      <w:r w:rsidR="00173196" w:rsidRPr="00173196">
        <w:rPr>
          <w:spacing w:val="-2"/>
          <w:sz w:val="28"/>
          <w:szCs w:val="28"/>
        </w:rPr>
        <w:t xml:space="preserve"> млн.руб.</w:t>
      </w:r>
    </w:p>
    <w:p w:rsidR="006E1972" w:rsidRPr="00F35D84" w:rsidRDefault="006E1972" w:rsidP="00155472">
      <w:pPr>
        <w:spacing w:line="257" w:lineRule="auto"/>
        <w:ind w:firstLine="570"/>
        <w:jc w:val="both"/>
        <w:rPr>
          <w:sz w:val="28"/>
          <w:szCs w:val="28"/>
        </w:rPr>
      </w:pPr>
      <w:r w:rsidRPr="006F693E">
        <w:rPr>
          <w:sz w:val="28"/>
          <w:szCs w:val="28"/>
        </w:rPr>
        <w:t xml:space="preserve">ГБУЗ СК </w:t>
      </w:r>
      <w:r w:rsidR="00D213B7" w:rsidRPr="006F693E">
        <w:rPr>
          <w:sz w:val="28"/>
          <w:szCs w:val="28"/>
        </w:rPr>
        <w:t>«</w:t>
      </w:r>
      <w:r w:rsidRPr="006F693E">
        <w:rPr>
          <w:sz w:val="28"/>
          <w:szCs w:val="28"/>
        </w:rPr>
        <w:t>Кисловодская городская специализированная</w:t>
      </w:r>
      <w:r w:rsidR="000C7B4F">
        <w:rPr>
          <w:sz w:val="28"/>
          <w:szCs w:val="28"/>
        </w:rPr>
        <w:t xml:space="preserve"> </w:t>
      </w:r>
      <w:r w:rsidRPr="006F693E">
        <w:rPr>
          <w:sz w:val="28"/>
          <w:szCs w:val="28"/>
        </w:rPr>
        <w:t>инфекционная больница</w:t>
      </w:r>
      <w:r w:rsidR="00D213B7" w:rsidRPr="006F693E">
        <w:rPr>
          <w:sz w:val="28"/>
          <w:szCs w:val="28"/>
        </w:rPr>
        <w:t>»</w:t>
      </w:r>
      <w:r w:rsidR="000C7B4F">
        <w:rPr>
          <w:sz w:val="28"/>
          <w:szCs w:val="28"/>
        </w:rPr>
        <w:t xml:space="preserve"> </w:t>
      </w:r>
      <w:r w:rsidR="00173196" w:rsidRPr="00173196">
        <w:rPr>
          <w:sz w:val="28"/>
          <w:szCs w:val="28"/>
        </w:rPr>
        <w:t>расчитана на</w:t>
      </w:r>
      <w:r w:rsidR="000C7B4F">
        <w:rPr>
          <w:sz w:val="28"/>
          <w:szCs w:val="28"/>
        </w:rPr>
        <w:t xml:space="preserve"> </w:t>
      </w:r>
      <w:r w:rsidRPr="00173196">
        <w:rPr>
          <w:sz w:val="28"/>
          <w:szCs w:val="28"/>
        </w:rPr>
        <w:t>79 ко</w:t>
      </w:r>
      <w:r w:rsidR="00173196" w:rsidRPr="00173196">
        <w:rPr>
          <w:sz w:val="28"/>
          <w:szCs w:val="28"/>
        </w:rPr>
        <w:t xml:space="preserve">йко-мест. </w:t>
      </w:r>
      <w:r w:rsidRPr="00F35D84">
        <w:rPr>
          <w:sz w:val="28"/>
          <w:szCs w:val="28"/>
        </w:rPr>
        <w:t xml:space="preserve">В 2019 году в </w:t>
      </w:r>
      <w:r w:rsidR="00173196" w:rsidRPr="00F35D84">
        <w:rPr>
          <w:sz w:val="28"/>
          <w:szCs w:val="28"/>
        </w:rPr>
        <w:t>больнице</w:t>
      </w:r>
      <w:r w:rsidRPr="00F35D84">
        <w:rPr>
          <w:sz w:val="28"/>
          <w:szCs w:val="28"/>
        </w:rPr>
        <w:t xml:space="preserve"> пролечено 2663 больных, по амбулаторно-консультативной помощи </w:t>
      </w:r>
      <w:r w:rsidR="00173196" w:rsidRPr="00F35D84">
        <w:rPr>
          <w:sz w:val="28"/>
          <w:szCs w:val="28"/>
        </w:rPr>
        <w:t>зафиксировано</w:t>
      </w:r>
      <w:r w:rsidRPr="00F35D84">
        <w:rPr>
          <w:sz w:val="28"/>
          <w:szCs w:val="28"/>
        </w:rPr>
        <w:t xml:space="preserve"> </w:t>
      </w:r>
      <w:r w:rsidR="00AB2E0B">
        <w:rPr>
          <w:sz w:val="28"/>
          <w:szCs w:val="28"/>
        </w:rPr>
        <w:br/>
      </w:r>
      <w:r w:rsidRPr="00F35D84">
        <w:rPr>
          <w:sz w:val="28"/>
          <w:szCs w:val="28"/>
        </w:rPr>
        <w:t>1759 обращений.</w:t>
      </w:r>
      <w:r w:rsidR="000C7B4F">
        <w:rPr>
          <w:sz w:val="28"/>
          <w:szCs w:val="28"/>
        </w:rPr>
        <w:t xml:space="preserve"> </w:t>
      </w:r>
      <w:r w:rsidR="00F35D84">
        <w:rPr>
          <w:sz w:val="28"/>
          <w:szCs w:val="28"/>
        </w:rPr>
        <w:t xml:space="preserve">В текущем </w:t>
      </w:r>
      <w:r w:rsidR="00F35D84" w:rsidRPr="00F35D84">
        <w:rPr>
          <w:sz w:val="28"/>
          <w:szCs w:val="28"/>
        </w:rPr>
        <w:t xml:space="preserve">году </w:t>
      </w:r>
      <w:r w:rsidRPr="00F35D84">
        <w:rPr>
          <w:sz w:val="28"/>
          <w:szCs w:val="28"/>
        </w:rPr>
        <w:t>в больнице</w:t>
      </w:r>
      <w:r w:rsidR="000C7B4F">
        <w:rPr>
          <w:sz w:val="28"/>
          <w:szCs w:val="28"/>
        </w:rPr>
        <w:t xml:space="preserve"> </w:t>
      </w:r>
      <w:r w:rsidRPr="00F35D84">
        <w:rPr>
          <w:sz w:val="28"/>
          <w:szCs w:val="28"/>
        </w:rPr>
        <w:t>проведен косметический ремонт.</w:t>
      </w:r>
    </w:p>
    <w:p w:rsidR="006E1972" w:rsidRPr="00F35D84" w:rsidRDefault="006E1972" w:rsidP="00155472">
      <w:pPr>
        <w:widowControl w:val="0"/>
        <w:shd w:val="clear" w:color="auto" w:fill="FFFFFF"/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</w:rPr>
      </w:pPr>
      <w:proofErr w:type="gramStart"/>
      <w:r w:rsidRPr="006F693E">
        <w:rPr>
          <w:sz w:val="28"/>
          <w:szCs w:val="28"/>
        </w:rPr>
        <w:t xml:space="preserve">ГБУЗ СК </w:t>
      </w:r>
      <w:r w:rsidR="00D213B7" w:rsidRPr="006F693E">
        <w:rPr>
          <w:sz w:val="28"/>
          <w:szCs w:val="28"/>
        </w:rPr>
        <w:t>«</w:t>
      </w:r>
      <w:r w:rsidRPr="006F693E">
        <w:rPr>
          <w:sz w:val="28"/>
          <w:szCs w:val="28"/>
        </w:rPr>
        <w:t>Кисловодская городская детская больница</w:t>
      </w:r>
      <w:r w:rsidR="00D213B7" w:rsidRPr="006F693E">
        <w:rPr>
          <w:sz w:val="28"/>
          <w:szCs w:val="28"/>
        </w:rPr>
        <w:t>»</w:t>
      </w:r>
      <w:r w:rsidRPr="00F35D84">
        <w:rPr>
          <w:sz w:val="28"/>
          <w:szCs w:val="28"/>
        </w:rPr>
        <w:t xml:space="preserve"> проведено </w:t>
      </w:r>
      <w:r w:rsidR="006F693E">
        <w:rPr>
          <w:sz w:val="28"/>
          <w:szCs w:val="28"/>
        </w:rPr>
        <w:br/>
      </w:r>
      <w:r w:rsidRPr="00F35D84">
        <w:rPr>
          <w:sz w:val="28"/>
          <w:szCs w:val="28"/>
        </w:rPr>
        <w:t>14 077 профилактических осмотров детей, обеспечено бесплатное предоставление лекарственных препаратов на сумму 4</w:t>
      </w:r>
      <w:r w:rsidR="006F693E">
        <w:rPr>
          <w:sz w:val="28"/>
          <w:szCs w:val="28"/>
        </w:rPr>
        <w:t>,</w:t>
      </w:r>
      <w:r w:rsidRPr="00F35D84">
        <w:rPr>
          <w:sz w:val="28"/>
          <w:szCs w:val="28"/>
        </w:rPr>
        <w:t>8</w:t>
      </w:r>
      <w:r w:rsidR="006F693E">
        <w:rPr>
          <w:sz w:val="28"/>
          <w:szCs w:val="28"/>
        </w:rPr>
        <w:t xml:space="preserve"> млн</w:t>
      </w:r>
      <w:r w:rsidRPr="00F35D84">
        <w:rPr>
          <w:sz w:val="28"/>
          <w:szCs w:val="28"/>
        </w:rPr>
        <w:t>. руб. при оказании медицинской помощи детям в амбулаторных условиях, предоставлено питание малышам в возрасте до 3-х лет по заключению врачей на сумму 3</w:t>
      </w:r>
      <w:r w:rsidR="006F693E">
        <w:rPr>
          <w:sz w:val="28"/>
          <w:szCs w:val="28"/>
        </w:rPr>
        <w:t>,</w:t>
      </w:r>
      <w:r w:rsidRPr="00F35D84">
        <w:rPr>
          <w:sz w:val="28"/>
          <w:szCs w:val="28"/>
        </w:rPr>
        <w:t>2</w:t>
      </w:r>
      <w:r w:rsidR="006F693E">
        <w:rPr>
          <w:sz w:val="28"/>
          <w:szCs w:val="28"/>
        </w:rPr>
        <w:t xml:space="preserve"> млн</w:t>
      </w:r>
      <w:r w:rsidRPr="00F35D84">
        <w:rPr>
          <w:sz w:val="28"/>
          <w:szCs w:val="28"/>
        </w:rPr>
        <w:t>. руб</w:t>
      </w:r>
      <w:r w:rsidR="006F693E">
        <w:rPr>
          <w:sz w:val="28"/>
          <w:szCs w:val="28"/>
        </w:rPr>
        <w:t>.</w:t>
      </w:r>
      <w:r w:rsidRPr="00F35D84">
        <w:rPr>
          <w:sz w:val="28"/>
          <w:szCs w:val="28"/>
        </w:rPr>
        <w:t xml:space="preserve">, приобретено медицинское оборудование на сумму 54, </w:t>
      </w:r>
      <w:r w:rsidR="006F693E">
        <w:rPr>
          <w:sz w:val="28"/>
          <w:szCs w:val="28"/>
        </w:rPr>
        <w:t>4</w:t>
      </w:r>
      <w:r w:rsidRPr="00F35D84">
        <w:rPr>
          <w:sz w:val="28"/>
          <w:szCs w:val="28"/>
        </w:rPr>
        <w:t xml:space="preserve"> тыс. руб</w:t>
      </w:r>
      <w:r w:rsidR="00F35D84">
        <w:rPr>
          <w:sz w:val="28"/>
          <w:szCs w:val="28"/>
        </w:rPr>
        <w:t>лей</w:t>
      </w:r>
      <w:r w:rsidRPr="00F35D84">
        <w:rPr>
          <w:sz w:val="28"/>
          <w:szCs w:val="28"/>
        </w:rPr>
        <w:t>.</w:t>
      </w:r>
      <w:proofErr w:type="gramEnd"/>
    </w:p>
    <w:p w:rsidR="006E1972" w:rsidRPr="00F35D84" w:rsidRDefault="006E1972" w:rsidP="00155472">
      <w:pPr>
        <w:widowControl w:val="0"/>
        <w:suppressAutoHyphens/>
        <w:spacing w:line="257" w:lineRule="auto"/>
        <w:ind w:firstLine="851"/>
        <w:jc w:val="both"/>
        <w:rPr>
          <w:sz w:val="28"/>
          <w:szCs w:val="28"/>
        </w:rPr>
      </w:pPr>
      <w:r w:rsidRPr="003A0BE9">
        <w:rPr>
          <w:sz w:val="28"/>
          <w:szCs w:val="28"/>
        </w:rPr>
        <w:t xml:space="preserve">ГБУЗ СК </w:t>
      </w:r>
      <w:r w:rsidR="00D213B7" w:rsidRPr="003A0BE9">
        <w:rPr>
          <w:sz w:val="28"/>
          <w:szCs w:val="28"/>
        </w:rPr>
        <w:t>«</w:t>
      </w:r>
      <w:r w:rsidRPr="003A0BE9">
        <w:rPr>
          <w:sz w:val="28"/>
          <w:szCs w:val="28"/>
        </w:rPr>
        <w:t>Кисловодский межрайонный родильный дом</w:t>
      </w:r>
      <w:r w:rsidR="00D213B7" w:rsidRPr="003A0BE9">
        <w:rPr>
          <w:sz w:val="28"/>
          <w:szCs w:val="28"/>
        </w:rPr>
        <w:t>»</w:t>
      </w:r>
      <w:r w:rsidRPr="00F35D84">
        <w:rPr>
          <w:sz w:val="28"/>
          <w:szCs w:val="28"/>
        </w:rPr>
        <w:t xml:space="preserve"> приобретено медицинского и технологического оборудования на сумму 2</w:t>
      </w:r>
      <w:r w:rsidR="006F693E">
        <w:rPr>
          <w:sz w:val="28"/>
          <w:szCs w:val="28"/>
        </w:rPr>
        <w:t>,</w:t>
      </w:r>
      <w:r w:rsidRPr="00F35D84">
        <w:rPr>
          <w:sz w:val="28"/>
          <w:szCs w:val="28"/>
        </w:rPr>
        <w:t> 9</w:t>
      </w:r>
      <w:r w:rsidR="006F693E">
        <w:rPr>
          <w:sz w:val="28"/>
          <w:szCs w:val="28"/>
        </w:rPr>
        <w:t xml:space="preserve"> млн</w:t>
      </w:r>
      <w:r w:rsidRPr="00F35D84">
        <w:rPr>
          <w:sz w:val="28"/>
          <w:szCs w:val="28"/>
        </w:rPr>
        <w:t>. руб.</w:t>
      </w:r>
      <w:r w:rsidR="00AB2E0B">
        <w:rPr>
          <w:sz w:val="28"/>
          <w:szCs w:val="28"/>
        </w:rPr>
        <w:t>,</w:t>
      </w:r>
      <w:r w:rsidR="006F693E">
        <w:rPr>
          <w:sz w:val="28"/>
          <w:szCs w:val="28"/>
        </w:rPr>
        <w:t xml:space="preserve"> в том числе </w:t>
      </w:r>
      <w:r w:rsidRPr="00F35D84">
        <w:rPr>
          <w:sz w:val="28"/>
          <w:szCs w:val="28"/>
        </w:rPr>
        <w:t xml:space="preserve">за счет средств фонда обязательного медицинского страхования на сумму </w:t>
      </w:r>
      <w:r w:rsidR="006F693E">
        <w:rPr>
          <w:sz w:val="28"/>
          <w:szCs w:val="28"/>
        </w:rPr>
        <w:t>0,</w:t>
      </w:r>
      <w:r w:rsidRPr="00F35D84">
        <w:rPr>
          <w:sz w:val="28"/>
          <w:szCs w:val="28"/>
        </w:rPr>
        <w:t>2</w:t>
      </w:r>
      <w:r w:rsidR="006F693E">
        <w:rPr>
          <w:sz w:val="28"/>
          <w:szCs w:val="28"/>
        </w:rPr>
        <w:t xml:space="preserve"> млн</w:t>
      </w:r>
      <w:r w:rsidRPr="00F35D84">
        <w:rPr>
          <w:sz w:val="28"/>
          <w:szCs w:val="28"/>
        </w:rPr>
        <w:t>. рублей.</w:t>
      </w:r>
      <w:r w:rsidR="006F693E">
        <w:rPr>
          <w:sz w:val="28"/>
          <w:szCs w:val="28"/>
        </w:rPr>
        <w:t xml:space="preserve"> </w:t>
      </w:r>
      <w:r w:rsidRPr="00F35D84">
        <w:rPr>
          <w:sz w:val="28"/>
          <w:szCs w:val="28"/>
        </w:rPr>
        <w:t xml:space="preserve">В рамках краевой программы </w:t>
      </w:r>
      <w:r w:rsidR="00D213B7" w:rsidRPr="00F35D84">
        <w:rPr>
          <w:sz w:val="28"/>
          <w:szCs w:val="28"/>
        </w:rPr>
        <w:t>«</w:t>
      </w:r>
      <w:r w:rsidRPr="00F35D84">
        <w:rPr>
          <w:sz w:val="28"/>
          <w:szCs w:val="28"/>
        </w:rPr>
        <w:t>Обеспечение полноценным питанием беременных женщин и кормящих матерей, в том числе через специальные пункты питания и организации торговли, по заключению врачей</w:t>
      </w:r>
      <w:r w:rsidR="00D213B7" w:rsidRPr="00F35D84">
        <w:rPr>
          <w:sz w:val="28"/>
          <w:szCs w:val="28"/>
        </w:rPr>
        <w:t>»</w:t>
      </w:r>
      <w:r w:rsidRPr="00F35D84">
        <w:rPr>
          <w:sz w:val="28"/>
          <w:szCs w:val="28"/>
        </w:rPr>
        <w:t xml:space="preserve"> выделены средства в сумме </w:t>
      </w:r>
      <w:r w:rsidR="006F693E">
        <w:rPr>
          <w:sz w:val="28"/>
          <w:szCs w:val="28"/>
        </w:rPr>
        <w:t>0,</w:t>
      </w:r>
      <w:r w:rsidRPr="00F35D84">
        <w:rPr>
          <w:sz w:val="28"/>
          <w:szCs w:val="28"/>
        </w:rPr>
        <w:t xml:space="preserve">76 </w:t>
      </w:r>
      <w:r w:rsidR="006F693E">
        <w:rPr>
          <w:sz w:val="28"/>
          <w:szCs w:val="28"/>
        </w:rPr>
        <w:t>млн</w:t>
      </w:r>
      <w:r w:rsidRPr="00F35D84">
        <w:rPr>
          <w:sz w:val="28"/>
          <w:szCs w:val="28"/>
        </w:rPr>
        <w:t>. руб</w:t>
      </w:r>
      <w:r w:rsidR="006F693E">
        <w:rPr>
          <w:sz w:val="28"/>
          <w:szCs w:val="28"/>
        </w:rPr>
        <w:t>.</w:t>
      </w:r>
      <w:r w:rsidRPr="00F35D84">
        <w:rPr>
          <w:sz w:val="28"/>
          <w:szCs w:val="28"/>
        </w:rPr>
        <w:t xml:space="preserve"> для обеспечения 803 беременных женщин и кормящих матерей питанием по заключению врачей.</w:t>
      </w:r>
      <w:r w:rsidR="000C7B4F">
        <w:rPr>
          <w:sz w:val="28"/>
          <w:szCs w:val="28"/>
        </w:rPr>
        <w:t xml:space="preserve"> </w:t>
      </w:r>
      <w:r w:rsidR="006F693E">
        <w:rPr>
          <w:sz w:val="28"/>
          <w:szCs w:val="28"/>
        </w:rPr>
        <w:t>За счет сре</w:t>
      </w:r>
      <w:proofErr w:type="gramStart"/>
      <w:r w:rsidR="006F693E">
        <w:rPr>
          <w:sz w:val="28"/>
          <w:szCs w:val="28"/>
        </w:rPr>
        <w:t>дств кр</w:t>
      </w:r>
      <w:proofErr w:type="gramEnd"/>
      <w:r w:rsidR="006F693E">
        <w:rPr>
          <w:sz w:val="28"/>
          <w:szCs w:val="28"/>
        </w:rPr>
        <w:t>аевого бюджета</w:t>
      </w:r>
      <w:r w:rsidR="000C7B4F">
        <w:rPr>
          <w:sz w:val="28"/>
          <w:szCs w:val="28"/>
        </w:rPr>
        <w:t xml:space="preserve"> </w:t>
      </w:r>
      <w:r w:rsidR="006F693E">
        <w:rPr>
          <w:sz w:val="28"/>
          <w:szCs w:val="28"/>
        </w:rPr>
        <w:t xml:space="preserve">проведена замена </w:t>
      </w:r>
      <w:r w:rsidR="006F693E" w:rsidRPr="006F693E">
        <w:rPr>
          <w:sz w:val="28"/>
          <w:szCs w:val="28"/>
        </w:rPr>
        <w:t xml:space="preserve">лифтов учреждения </w:t>
      </w:r>
      <w:r w:rsidR="003A0BE9">
        <w:rPr>
          <w:sz w:val="28"/>
          <w:szCs w:val="28"/>
        </w:rPr>
        <w:t>на</w:t>
      </w:r>
      <w:r w:rsidRPr="00F35D84">
        <w:rPr>
          <w:sz w:val="28"/>
          <w:szCs w:val="28"/>
        </w:rPr>
        <w:t xml:space="preserve"> 4</w:t>
      </w:r>
      <w:r w:rsidR="003A0BE9">
        <w:rPr>
          <w:sz w:val="28"/>
          <w:szCs w:val="28"/>
        </w:rPr>
        <w:t>,6</w:t>
      </w:r>
      <w:r w:rsidR="000C7B4F">
        <w:rPr>
          <w:sz w:val="28"/>
          <w:szCs w:val="28"/>
        </w:rPr>
        <w:t xml:space="preserve"> </w:t>
      </w:r>
      <w:r w:rsidR="003A0BE9">
        <w:rPr>
          <w:sz w:val="28"/>
          <w:szCs w:val="28"/>
        </w:rPr>
        <w:t>млн</w:t>
      </w:r>
      <w:r w:rsidR="00F35D84" w:rsidRPr="00F35D84">
        <w:rPr>
          <w:sz w:val="28"/>
          <w:szCs w:val="28"/>
        </w:rPr>
        <w:t>.</w:t>
      </w:r>
      <w:r w:rsidRPr="00F35D84">
        <w:rPr>
          <w:sz w:val="28"/>
          <w:szCs w:val="28"/>
        </w:rPr>
        <w:t xml:space="preserve"> руб</w:t>
      </w:r>
      <w:r w:rsidR="003A0BE9">
        <w:rPr>
          <w:sz w:val="28"/>
          <w:szCs w:val="28"/>
        </w:rPr>
        <w:t>лей</w:t>
      </w:r>
      <w:r w:rsidRPr="00F35D84">
        <w:rPr>
          <w:sz w:val="28"/>
          <w:szCs w:val="28"/>
        </w:rPr>
        <w:t xml:space="preserve">. </w:t>
      </w:r>
    </w:p>
    <w:p w:rsidR="006E1972" w:rsidRPr="00F35D84" w:rsidRDefault="006E1972" w:rsidP="00155472">
      <w:pPr>
        <w:widowControl w:val="0"/>
        <w:shd w:val="clear" w:color="auto" w:fill="FFFFFF"/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</w:rPr>
      </w:pPr>
      <w:r w:rsidRPr="003A0BE9">
        <w:rPr>
          <w:sz w:val="28"/>
          <w:szCs w:val="28"/>
        </w:rPr>
        <w:t xml:space="preserve">ГБУЗ СК </w:t>
      </w:r>
      <w:r w:rsidR="00D213B7" w:rsidRPr="003A0BE9">
        <w:rPr>
          <w:sz w:val="28"/>
          <w:szCs w:val="28"/>
        </w:rPr>
        <w:t>«</w:t>
      </w:r>
      <w:r w:rsidRPr="003A0BE9">
        <w:rPr>
          <w:sz w:val="28"/>
          <w:szCs w:val="28"/>
        </w:rPr>
        <w:t>Кисловодская станция скорой медицинской помощи</w:t>
      </w:r>
      <w:r w:rsidR="00D213B7" w:rsidRPr="003A0BE9">
        <w:rPr>
          <w:sz w:val="28"/>
          <w:szCs w:val="28"/>
        </w:rPr>
        <w:t>»</w:t>
      </w:r>
      <w:r w:rsidRPr="00F35D84">
        <w:rPr>
          <w:b/>
          <w:sz w:val="28"/>
          <w:szCs w:val="28"/>
        </w:rPr>
        <w:t xml:space="preserve"> </w:t>
      </w:r>
      <w:r w:rsidRPr="00F35D84">
        <w:rPr>
          <w:sz w:val="28"/>
          <w:szCs w:val="28"/>
        </w:rPr>
        <w:t>выполнила 43 677 вызовов скорой медицинской помощи</w:t>
      </w:r>
      <w:r w:rsidR="003A0BE9">
        <w:rPr>
          <w:sz w:val="28"/>
          <w:szCs w:val="28"/>
        </w:rPr>
        <w:t>,</w:t>
      </w:r>
      <w:r w:rsidRPr="00F35D84">
        <w:rPr>
          <w:sz w:val="28"/>
          <w:szCs w:val="28"/>
        </w:rPr>
        <w:t xml:space="preserve"> стоимость оказанных услуг скорой медицинской помощи составила 97</w:t>
      </w:r>
      <w:r w:rsidR="00F35D84" w:rsidRPr="00F35D84">
        <w:rPr>
          <w:sz w:val="28"/>
          <w:szCs w:val="28"/>
        </w:rPr>
        <w:t>,</w:t>
      </w:r>
      <w:r w:rsidRPr="00F35D84">
        <w:rPr>
          <w:sz w:val="28"/>
          <w:szCs w:val="28"/>
        </w:rPr>
        <w:t>4 млн. рублей.</w:t>
      </w:r>
      <w:r w:rsidR="003A0BE9">
        <w:rPr>
          <w:sz w:val="28"/>
          <w:szCs w:val="28"/>
        </w:rPr>
        <w:t xml:space="preserve"> </w:t>
      </w:r>
      <w:r w:rsidRPr="00F35D84">
        <w:rPr>
          <w:sz w:val="28"/>
          <w:szCs w:val="28"/>
        </w:rPr>
        <w:t>За 2019 год бригадами проведено 309 медицинских эвакуаций, больные доставлены в центры высоких технологий.</w:t>
      </w:r>
      <w:r w:rsidR="00AB2E0B">
        <w:rPr>
          <w:sz w:val="28"/>
          <w:szCs w:val="28"/>
        </w:rPr>
        <w:t xml:space="preserve"> </w:t>
      </w:r>
      <w:r w:rsidRPr="00F35D84">
        <w:rPr>
          <w:sz w:val="28"/>
          <w:szCs w:val="28"/>
        </w:rPr>
        <w:t>На баланс</w:t>
      </w:r>
      <w:r w:rsidR="000C7B4F">
        <w:rPr>
          <w:sz w:val="28"/>
          <w:szCs w:val="28"/>
        </w:rPr>
        <w:t xml:space="preserve"> </w:t>
      </w:r>
      <w:r w:rsidRPr="00F35D84">
        <w:rPr>
          <w:sz w:val="28"/>
          <w:szCs w:val="28"/>
        </w:rPr>
        <w:t>станции скорой медицинской помощи поступил новый санитарный автомобиль, полностью оборудованный медицинской техникой.</w:t>
      </w:r>
    </w:p>
    <w:p w:rsidR="006E1972" w:rsidRPr="003A0BE9" w:rsidRDefault="006E1972" w:rsidP="00155472">
      <w:pPr>
        <w:widowControl w:val="0"/>
        <w:shd w:val="clear" w:color="auto" w:fill="FFFFFF"/>
        <w:autoSpaceDE w:val="0"/>
        <w:autoSpaceDN w:val="0"/>
        <w:adjustRightInd w:val="0"/>
        <w:spacing w:line="257" w:lineRule="auto"/>
        <w:ind w:firstLine="567"/>
        <w:jc w:val="both"/>
        <w:rPr>
          <w:color w:val="000000"/>
          <w:sz w:val="28"/>
          <w:szCs w:val="28"/>
        </w:rPr>
      </w:pPr>
      <w:r w:rsidRPr="003A0BE9">
        <w:rPr>
          <w:color w:val="000000"/>
          <w:sz w:val="28"/>
          <w:szCs w:val="28"/>
        </w:rPr>
        <w:t xml:space="preserve">ГБУЗ СК </w:t>
      </w:r>
      <w:r w:rsidR="00D213B7" w:rsidRPr="003A0BE9">
        <w:rPr>
          <w:color w:val="000000"/>
          <w:sz w:val="28"/>
          <w:szCs w:val="28"/>
        </w:rPr>
        <w:t>«</w:t>
      </w:r>
      <w:r w:rsidRPr="003A0BE9">
        <w:rPr>
          <w:color w:val="000000"/>
          <w:sz w:val="28"/>
          <w:szCs w:val="28"/>
        </w:rPr>
        <w:t>Городская поликлиника № 1</w:t>
      </w:r>
      <w:r w:rsidR="00D213B7" w:rsidRPr="003A0BE9">
        <w:rPr>
          <w:color w:val="000000"/>
          <w:sz w:val="28"/>
          <w:szCs w:val="28"/>
        </w:rPr>
        <w:t>»</w:t>
      </w:r>
      <w:r w:rsidRPr="003A0BE9">
        <w:rPr>
          <w:color w:val="000000"/>
          <w:sz w:val="28"/>
          <w:szCs w:val="28"/>
        </w:rPr>
        <w:t xml:space="preserve"> проведена диспансеризация </w:t>
      </w:r>
      <w:r w:rsidR="00AB2E0B">
        <w:rPr>
          <w:color w:val="000000"/>
          <w:sz w:val="28"/>
          <w:szCs w:val="28"/>
        </w:rPr>
        <w:br/>
      </w:r>
      <w:r w:rsidRPr="003A0BE9">
        <w:rPr>
          <w:color w:val="000000"/>
          <w:sz w:val="28"/>
          <w:szCs w:val="28"/>
        </w:rPr>
        <w:t>14845 жителей города</w:t>
      </w:r>
      <w:r w:rsidR="003A0BE9">
        <w:rPr>
          <w:color w:val="000000"/>
          <w:sz w:val="28"/>
          <w:szCs w:val="28"/>
        </w:rPr>
        <w:t>, п</w:t>
      </w:r>
      <w:r w:rsidRPr="003A0BE9">
        <w:rPr>
          <w:color w:val="000000"/>
          <w:sz w:val="28"/>
          <w:szCs w:val="28"/>
        </w:rPr>
        <w:t>рофилактические медицинские осмотры прошли</w:t>
      </w:r>
      <w:r w:rsidR="00AB2E0B">
        <w:rPr>
          <w:color w:val="000000"/>
          <w:sz w:val="28"/>
          <w:szCs w:val="28"/>
        </w:rPr>
        <w:br/>
      </w:r>
      <w:r w:rsidRPr="003A0BE9">
        <w:rPr>
          <w:color w:val="000000"/>
          <w:sz w:val="28"/>
          <w:szCs w:val="28"/>
        </w:rPr>
        <w:t xml:space="preserve"> 29751 человек. Произведен текущий ремонт </w:t>
      </w:r>
      <w:r w:rsidR="00F35D84" w:rsidRPr="003A0BE9">
        <w:rPr>
          <w:color w:val="000000"/>
          <w:sz w:val="28"/>
          <w:szCs w:val="28"/>
        </w:rPr>
        <w:t>здания поликлиники</w:t>
      </w:r>
      <w:r w:rsidRPr="003A0BE9">
        <w:rPr>
          <w:color w:val="000000"/>
          <w:sz w:val="28"/>
          <w:szCs w:val="28"/>
        </w:rPr>
        <w:t xml:space="preserve"> на сумму </w:t>
      </w:r>
      <w:r w:rsidR="00AB2E0B">
        <w:rPr>
          <w:color w:val="000000"/>
          <w:sz w:val="28"/>
          <w:szCs w:val="28"/>
        </w:rPr>
        <w:br/>
      </w:r>
      <w:r w:rsidRPr="003A0BE9">
        <w:rPr>
          <w:color w:val="000000"/>
          <w:sz w:val="28"/>
          <w:szCs w:val="28"/>
        </w:rPr>
        <w:t>4,7 млн. руб</w:t>
      </w:r>
      <w:r w:rsidR="00F35D84" w:rsidRPr="003A0BE9">
        <w:rPr>
          <w:color w:val="000000"/>
          <w:sz w:val="28"/>
          <w:szCs w:val="28"/>
        </w:rPr>
        <w:t>.,</w:t>
      </w:r>
      <w:r w:rsidRPr="003A0BE9">
        <w:rPr>
          <w:color w:val="000000"/>
          <w:sz w:val="28"/>
          <w:szCs w:val="28"/>
        </w:rPr>
        <w:t xml:space="preserve"> приобретено и установлено медицинское оборудование на сумму </w:t>
      </w:r>
      <w:r w:rsidR="003A0BE9">
        <w:rPr>
          <w:color w:val="000000"/>
          <w:sz w:val="28"/>
          <w:szCs w:val="28"/>
        </w:rPr>
        <w:t>0,5 млн.</w:t>
      </w:r>
      <w:r w:rsidRPr="003A0BE9">
        <w:rPr>
          <w:color w:val="000000"/>
          <w:sz w:val="28"/>
          <w:szCs w:val="28"/>
        </w:rPr>
        <w:t xml:space="preserve"> рублей. </w:t>
      </w:r>
    </w:p>
    <w:p w:rsidR="006E1972" w:rsidRPr="003A0BE9" w:rsidRDefault="006E1972" w:rsidP="00155472">
      <w:pPr>
        <w:widowControl w:val="0"/>
        <w:shd w:val="clear" w:color="auto" w:fill="FFFFFF"/>
        <w:autoSpaceDE w:val="0"/>
        <w:autoSpaceDN w:val="0"/>
        <w:adjustRightInd w:val="0"/>
        <w:spacing w:line="257" w:lineRule="auto"/>
        <w:ind w:firstLine="567"/>
        <w:jc w:val="both"/>
        <w:rPr>
          <w:color w:val="000000"/>
          <w:sz w:val="28"/>
          <w:szCs w:val="28"/>
        </w:rPr>
      </w:pPr>
      <w:r w:rsidRPr="003A0BE9">
        <w:rPr>
          <w:color w:val="000000"/>
          <w:sz w:val="28"/>
          <w:szCs w:val="28"/>
        </w:rPr>
        <w:t xml:space="preserve">ГБУЗ СК </w:t>
      </w:r>
      <w:r w:rsidR="00D213B7" w:rsidRPr="003A0BE9">
        <w:rPr>
          <w:color w:val="000000"/>
          <w:sz w:val="28"/>
          <w:szCs w:val="28"/>
        </w:rPr>
        <w:t>«</w:t>
      </w:r>
      <w:r w:rsidRPr="003A0BE9">
        <w:rPr>
          <w:color w:val="000000"/>
          <w:sz w:val="28"/>
          <w:szCs w:val="28"/>
        </w:rPr>
        <w:t>Краевая специализированная психиатрическая больница</w:t>
      </w:r>
      <w:r w:rsidR="00D213B7" w:rsidRPr="003A0BE9">
        <w:rPr>
          <w:color w:val="000000"/>
          <w:sz w:val="28"/>
          <w:szCs w:val="28"/>
        </w:rPr>
        <w:t>»</w:t>
      </w:r>
      <w:r w:rsidRPr="003A0BE9">
        <w:rPr>
          <w:color w:val="000000"/>
          <w:sz w:val="28"/>
          <w:szCs w:val="28"/>
        </w:rPr>
        <w:t xml:space="preserve"> в 2019 году </w:t>
      </w:r>
      <w:r w:rsidR="006F693E" w:rsidRPr="003A0BE9">
        <w:rPr>
          <w:color w:val="000000"/>
          <w:sz w:val="28"/>
          <w:szCs w:val="28"/>
        </w:rPr>
        <w:t>п</w:t>
      </w:r>
      <w:r w:rsidRPr="003A0BE9">
        <w:rPr>
          <w:color w:val="000000"/>
          <w:sz w:val="28"/>
          <w:szCs w:val="28"/>
        </w:rPr>
        <w:t>роведен текущий ремонт помещений больницы</w:t>
      </w:r>
      <w:r w:rsidR="000C7B4F">
        <w:rPr>
          <w:color w:val="000000"/>
          <w:sz w:val="28"/>
          <w:szCs w:val="28"/>
        </w:rPr>
        <w:t xml:space="preserve"> </w:t>
      </w:r>
      <w:r w:rsidR="006F693E" w:rsidRPr="003A0BE9">
        <w:rPr>
          <w:color w:val="000000"/>
          <w:sz w:val="28"/>
          <w:szCs w:val="28"/>
        </w:rPr>
        <w:t>за счет</w:t>
      </w:r>
      <w:r w:rsidR="000C7B4F">
        <w:rPr>
          <w:color w:val="000000"/>
          <w:sz w:val="28"/>
          <w:szCs w:val="28"/>
        </w:rPr>
        <w:t xml:space="preserve"> </w:t>
      </w:r>
      <w:r w:rsidRPr="003A0BE9">
        <w:rPr>
          <w:color w:val="000000"/>
          <w:sz w:val="28"/>
          <w:szCs w:val="28"/>
        </w:rPr>
        <w:t>сре</w:t>
      </w:r>
      <w:proofErr w:type="gramStart"/>
      <w:r w:rsidRPr="003A0BE9">
        <w:rPr>
          <w:color w:val="000000"/>
          <w:sz w:val="28"/>
          <w:szCs w:val="28"/>
        </w:rPr>
        <w:t>дств кр</w:t>
      </w:r>
      <w:proofErr w:type="gramEnd"/>
      <w:r w:rsidRPr="003A0BE9">
        <w:rPr>
          <w:color w:val="000000"/>
          <w:sz w:val="28"/>
          <w:szCs w:val="28"/>
        </w:rPr>
        <w:t xml:space="preserve">аевого бюджета на сумму </w:t>
      </w:r>
      <w:r w:rsidR="003A0BE9">
        <w:rPr>
          <w:color w:val="000000"/>
          <w:sz w:val="28"/>
          <w:szCs w:val="28"/>
        </w:rPr>
        <w:t>0,</w:t>
      </w:r>
      <w:r w:rsidRPr="003A0BE9">
        <w:rPr>
          <w:color w:val="000000"/>
          <w:sz w:val="28"/>
          <w:szCs w:val="28"/>
        </w:rPr>
        <w:t>4</w:t>
      </w:r>
      <w:r w:rsidR="003A0BE9">
        <w:rPr>
          <w:color w:val="000000"/>
          <w:sz w:val="28"/>
          <w:szCs w:val="28"/>
        </w:rPr>
        <w:t xml:space="preserve"> млн</w:t>
      </w:r>
      <w:r w:rsidRPr="003A0BE9">
        <w:rPr>
          <w:color w:val="000000"/>
          <w:sz w:val="28"/>
          <w:szCs w:val="28"/>
        </w:rPr>
        <w:t>. руб.,</w:t>
      </w:r>
      <w:r w:rsidR="000C7B4F">
        <w:rPr>
          <w:color w:val="000000"/>
          <w:sz w:val="28"/>
          <w:szCs w:val="28"/>
        </w:rPr>
        <w:t xml:space="preserve"> </w:t>
      </w:r>
      <w:r w:rsidRPr="003A0BE9">
        <w:rPr>
          <w:color w:val="000000"/>
          <w:sz w:val="28"/>
          <w:szCs w:val="28"/>
        </w:rPr>
        <w:t xml:space="preserve">средств от приносящей доход деятельности на </w:t>
      </w:r>
      <w:r w:rsidR="003A0BE9">
        <w:rPr>
          <w:color w:val="000000"/>
          <w:sz w:val="28"/>
          <w:szCs w:val="28"/>
        </w:rPr>
        <w:t>0,6 млн</w:t>
      </w:r>
      <w:r w:rsidRPr="003A0BE9">
        <w:rPr>
          <w:color w:val="000000"/>
          <w:sz w:val="28"/>
          <w:szCs w:val="28"/>
        </w:rPr>
        <w:t>. руб.</w:t>
      </w:r>
      <w:r w:rsidR="006F693E" w:rsidRPr="003A0BE9">
        <w:rPr>
          <w:color w:val="000000"/>
          <w:sz w:val="28"/>
          <w:szCs w:val="28"/>
        </w:rPr>
        <w:t>,</w:t>
      </w:r>
      <w:r w:rsidRPr="003A0BE9">
        <w:rPr>
          <w:color w:val="000000"/>
          <w:sz w:val="28"/>
          <w:szCs w:val="28"/>
        </w:rPr>
        <w:t xml:space="preserve"> приобретено медицинское оборудование на </w:t>
      </w:r>
      <w:r w:rsidR="003A0BE9">
        <w:rPr>
          <w:color w:val="000000"/>
          <w:sz w:val="28"/>
          <w:szCs w:val="28"/>
        </w:rPr>
        <w:t>0,</w:t>
      </w:r>
      <w:r w:rsidRPr="003A0BE9">
        <w:rPr>
          <w:color w:val="000000"/>
          <w:sz w:val="28"/>
          <w:szCs w:val="28"/>
        </w:rPr>
        <w:t>2</w:t>
      </w:r>
      <w:r w:rsidR="003A0BE9">
        <w:rPr>
          <w:color w:val="000000"/>
          <w:sz w:val="28"/>
          <w:szCs w:val="28"/>
        </w:rPr>
        <w:t xml:space="preserve"> млн</w:t>
      </w:r>
      <w:r w:rsidRPr="003A0BE9">
        <w:rPr>
          <w:color w:val="000000"/>
          <w:sz w:val="28"/>
          <w:szCs w:val="28"/>
        </w:rPr>
        <w:t>. руб</w:t>
      </w:r>
      <w:r w:rsidR="006F693E" w:rsidRPr="003A0BE9">
        <w:rPr>
          <w:color w:val="000000"/>
          <w:sz w:val="28"/>
          <w:szCs w:val="28"/>
        </w:rPr>
        <w:t>лей</w:t>
      </w:r>
      <w:r w:rsidRPr="003A0BE9">
        <w:rPr>
          <w:color w:val="000000"/>
          <w:sz w:val="28"/>
          <w:szCs w:val="28"/>
        </w:rPr>
        <w:t xml:space="preserve">. </w:t>
      </w:r>
    </w:p>
    <w:p w:rsidR="005A4514" w:rsidRPr="006F693E" w:rsidRDefault="006E1972" w:rsidP="00155472">
      <w:pPr>
        <w:widowControl w:val="0"/>
        <w:shd w:val="clear" w:color="auto" w:fill="FFFFFF"/>
        <w:autoSpaceDE w:val="0"/>
        <w:autoSpaceDN w:val="0"/>
        <w:adjustRightInd w:val="0"/>
        <w:spacing w:line="257" w:lineRule="auto"/>
        <w:ind w:firstLine="567"/>
        <w:jc w:val="both"/>
        <w:rPr>
          <w:color w:val="000000"/>
          <w:sz w:val="28"/>
          <w:szCs w:val="28"/>
        </w:rPr>
      </w:pPr>
      <w:r w:rsidRPr="003A0BE9">
        <w:rPr>
          <w:color w:val="000000"/>
          <w:sz w:val="28"/>
          <w:szCs w:val="28"/>
        </w:rPr>
        <w:t xml:space="preserve">ЛПУ </w:t>
      </w:r>
      <w:r w:rsidR="00D213B7" w:rsidRPr="003A0BE9">
        <w:rPr>
          <w:color w:val="000000"/>
          <w:sz w:val="28"/>
          <w:szCs w:val="28"/>
        </w:rPr>
        <w:t>«</w:t>
      </w:r>
      <w:proofErr w:type="gramStart"/>
      <w:r w:rsidRPr="003A0BE9">
        <w:rPr>
          <w:color w:val="000000"/>
          <w:sz w:val="28"/>
          <w:szCs w:val="28"/>
        </w:rPr>
        <w:t>Кисловодская</w:t>
      </w:r>
      <w:proofErr w:type="gramEnd"/>
      <w:r w:rsidRPr="003A0BE9">
        <w:rPr>
          <w:color w:val="000000"/>
          <w:sz w:val="28"/>
          <w:szCs w:val="28"/>
        </w:rPr>
        <w:t xml:space="preserve"> </w:t>
      </w:r>
      <w:proofErr w:type="spellStart"/>
      <w:r w:rsidRPr="003A0BE9">
        <w:rPr>
          <w:color w:val="000000"/>
          <w:sz w:val="28"/>
          <w:szCs w:val="28"/>
        </w:rPr>
        <w:t>Бальнеогрязелечебница</w:t>
      </w:r>
      <w:proofErr w:type="spellEnd"/>
      <w:r w:rsidR="00D213B7" w:rsidRPr="003A0BE9">
        <w:rPr>
          <w:color w:val="000000"/>
          <w:sz w:val="28"/>
          <w:szCs w:val="28"/>
        </w:rPr>
        <w:t>»</w:t>
      </w:r>
      <w:r w:rsidRPr="003A0BE9">
        <w:rPr>
          <w:color w:val="000000"/>
          <w:sz w:val="28"/>
          <w:szCs w:val="28"/>
        </w:rPr>
        <w:t xml:space="preserve"> </w:t>
      </w:r>
      <w:r w:rsidR="006F693E" w:rsidRPr="003A0BE9">
        <w:rPr>
          <w:color w:val="000000"/>
          <w:sz w:val="28"/>
          <w:szCs w:val="28"/>
        </w:rPr>
        <w:t>оказано</w:t>
      </w:r>
      <w:r w:rsidRPr="003A0BE9">
        <w:rPr>
          <w:color w:val="000000"/>
          <w:sz w:val="28"/>
          <w:szCs w:val="28"/>
        </w:rPr>
        <w:t xml:space="preserve"> 22 812 процедур</w:t>
      </w:r>
      <w:r w:rsidR="003A0BE9">
        <w:rPr>
          <w:color w:val="000000"/>
          <w:sz w:val="28"/>
          <w:szCs w:val="28"/>
        </w:rPr>
        <w:t>, пр</w:t>
      </w:r>
      <w:r w:rsidR="006F693E" w:rsidRPr="003A0BE9">
        <w:rPr>
          <w:color w:val="000000"/>
          <w:sz w:val="28"/>
          <w:szCs w:val="28"/>
        </w:rPr>
        <w:t>иобретено</w:t>
      </w:r>
      <w:r w:rsidR="000C7B4F">
        <w:rPr>
          <w:color w:val="000000"/>
          <w:sz w:val="28"/>
          <w:szCs w:val="28"/>
        </w:rPr>
        <w:t xml:space="preserve"> </w:t>
      </w:r>
      <w:r w:rsidRPr="003A0BE9">
        <w:rPr>
          <w:color w:val="000000"/>
          <w:sz w:val="28"/>
          <w:szCs w:val="28"/>
        </w:rPr>
        <w:t>медоборудование на сумму</w:t>
      </w:r>
      <w:r w:rsidRPr="006F693E">
        <w:rPr>
          <w:color w:val="000000"/>
          <w:sz w:val="28"/>
          <w:szCs w:val="28"/>
        </w:rPr>
        <w:t xml:space="preserve"> 2,5 млн. руб</w:t>
      </w:r>
      <w:r w:rsidR="006F693E" w:rsidRPr="006F693E">
        <w:rPr>
          <w:color w:val="000000"/>
          <w:sz w:val="28"/>
          <w:szCs w:val="28"/>
        </w:rPr>
        <w:t>лей</w:t>
      </w:r>
      <w:r w:rsidRPr="006F693E">
        <w:rPr>
          <w:color w:val="000000"/>
          <w:sz w:val="28"/>
          <w:szCs w:val="28"/>
        </w:rPr>
        <w:t>.</w:t>
      </w:r>
    </w:p>
    <w:p w:rsidR="00A419D5" w:rsidRDefault="00A419D5" w:rsidP="00155472">
      <w:pPr>
        <w:widowControl w:val="0"/>
        <w:shd w:val="clear" w:color="auto" w:fill="FFFFFF"/>
        <w:autoSpaceDE w:val="0"/>
        <w:autoSpaceDN w:val="0"/>
        <w:adjustRightInd w:val="0"/>
        <w:spacing w:line="257" w:lineRule="auto"/>
        <w:ind w:firstLine="567"/>
        <w:jc w:val="both"/>
        <w:rPr>
          <w:rFonts w:eastAsiaTheme="minorEastAsia"/>
          <w:sz w:val="28"/>
          <w:szCs w:val="28"/>
          <w:highlight w:val="yellow"/>
          <w:lang w:bidi="he-IL"/>
        </w:rPr>
      </w:pPr>
    </w:p>
    <w:p w:rsidR="002D1A5C" w:rsidRPr="00856045" w:rsidRDefault="0032020E" w:rsidP="00155472">
      <w:pPr>
        <w:spacing w:line="257" w:lineRule="auto"/>
        <w:ind w:firstLine="567"/>
        <w:jc w:val="both"/>
        <w:rPr>
          <w:b/>
          <w:sz w:val="28"/>
          <w:szCs w:val="28"/>
        </w:rPr>
      </w:pPr>
      <w:r w:rsidRPr="00856045">
        <w:rPr>
          <w:b/>
          <w:sz w:val="28"/>
          <w:szCs w:val="28"/>
        </w:rPr>
        <w:t>Приоритетными задачами управления образования</w:t>
      </w:r>
      <w:r w:rsidRPr="00856045">
        <w:rPr>
          <w:sz w:val="28"/>
          <w:szCs w:val="28"/>
        </w:rPr>
        <w:t xml:space="preserve"> являются: </w:t>
      </w:r>
      <w:r w:rsidR="002D1A5C" w:rsidRPr="00856045">
        <w:rPr>
          <w:color w:val="000000"/>
          <w:sz w:val="28"/>
          <w:szCs w:val="28"/>
          <w:shd w:val="clear" w:color="auto" w:fill="FFFFFF"/>
        </w:rPr>
        <w:t>освоение новых педагогических технологий,</w:t>
      </w:r>
      <w:r w:rsidR="00F6717D" w:rsidRPr="00856045">
        <w:rPr>
          <w:color w:val="000000"/>
          <w:sz w:val="28"/>
          <w:szCs w:val="28"/>
          <w:shd w:val="clear" w:color="auto" w:fill="FFFFFF"/>
        </w:rPr>
        <w:t xml:space="preserve"> эффективных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2D1A5C" w:rsidRPr="00856045">
        <w:rPr>
          <w:color w:val="000000"/>
          <w:sz w:val="28"/>
          <w:szCs w:val="28"/>
          <w:shd w:val="clear" w:color="auto" w:fill="FFFFFF"/>
        </w:rPr>
        <w:t xml:space="preserve">учебно-воспитательных </w:t>
      </w:r>
      <w:r w:rsidR="00F6717D" w:rsidRPr="00856045">
        <w:rPr>
          <w:color w:val="000000"/>
          <w:sz w:val="28"/>
          <w:szCs w:val="28"/>
          <w:shd w:val="clear" w:color="auto" w:fill="FFFFFF"/>
        </w:rPr>
        <w:t>программ</w:t>
      </w:r>
      <w:r w:rsidR="002D1A5C" w:rsidRPr="00856045">
        <w:rPr>
          <w:color w:val="000000"/>
          <w:sz w:val="28"/>
          <w:szCs w:val="28"/>
          <w:shd w:val="clear" w:color="auto" w:fill="FFFFFF"/>
        </w:rPr>
        <w:t>,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F6717D" w:rsidRPr="00856045">
        <w:rPr>
          <w:color w:val="000000"/>
          <w:sz w:val="28"/>
          <w:szCs w:val="28"/>
          <w:shd w:val="clear" w:color="auto" w:fill="FFFFFF"/>
        </w:rPr>
        <w:t>направленных на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5E43C5" w:rsidRPr="00856045">
        <w:rPr>
          <w:color w:val="000000"/>
          <w:sz w:val="28"/>
          <w:szCs w:val="28"/>
          <w:shd w:val="clear" w:color="auto" w:fill="FFFFFF"/>
        </w:rPr>
        <w:t>воспитание гармонично развитой и социально ответственной личности на основе духовно-нравственных ценностей, исторических и национальн</w:t>
      </w:r>
      <w:r w:rsidR="00F6717D" w:rsidRPr="00856045">
        <w:rPr>
          <w:color w:val="000000"/>
          <w:sz w:val="28"/>
          <w:szCs w:val="28"/>
          <w:shd w:val="clear" w:color="auto" w:fill="FFFFFF"/>
        </w:rPr>
        <w:t xml:space="preserve">ых </w:t>
      </w:r>
      <w:r w:rsidR="005E43C5" w:rsidRPr="00856045">
        <w:rPr>
          <w:color w:val="000000"/>
          <w:sz w:val="28"/>
          <w:szCs w:val="28"/>
          <w:shd w:val="clear" w:color="auto" w:fill="FFFFFF"/>
        </w:rPr>
        <w:t>культурных традиций</w:t>
      </w:r>
      <w:r w:rsidR="00F6717D" w:rsidRPr="00856045">
        <w:rPr>
          <w:color w:val="000000"/>
          <w:sz w:val="28"/>
          <w:szCs w:val="28"/>
          <w:shd w:val="clear" w:color="auto" w:fill="FFFFFF"/>
        </w:rPr>
        <w:t xml:space="preserve"> народов Российской Федерации</w:t>
      </w:r>
      <w:r w:rsidRPr="00856045">
        <w:rPr>
          <w:color w:val="000000"/>
          <w:sz w:val="28"/>
          <w:szCs w:val="28"/>
          <w:shd w:val="clear" w:color="auto" w:fill="FFFFFF"/>
        </w:rPr>
        <w:t>.</w:t>
      </w:r>
    </w:p>
    <w:p w:rsidR="00DD4CD3" w:rsidRPr="00856045" w:rsidRDefault="00A147A2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856045">
        <w:rPr>
          <w:sz w:val="28"/>
          <w:szCs w:val="28"/>
        </w:rPr>
        <w:t xml:space="preserve">В систему образования города-курорта Кисловодска входит </w:t>
      </w:r>
      <w:r w:rsidR="00FB47DE" w:rsidRPr="00856045">
        <w:rPr>
          <w:sz w:val="28"/>
          <w:szCs w:val="28"/>
        </w:rPr>
        <w:br/>
      </w:r>
      <w:r w:rsidR="00DD4CD3" w:rsidRPr="00856045">
        <w:rPr>
          <w:sz w:val="28"/>
          <w:szCs w:val="28"/>
        </w:rPr>
        <w:t>33 муниципальных учреждений, в том числе 13 муниципальных дошкольных образовательных учреждений, 14 общеобразовательных учреждений, 4</w:t>
      </w:r>
      <w:r w:rsidR="000C7B4F">
        <w:rPr>
          <w:sz w:val="28"/>
          <w:szCs w:val="28"/>
        </w:rPr>
        <w:t xml:space="preserve"> </w:t>
      </w:r>
      <w:r w:rsidR="00DD4CD3" w:rsidRPr="00856045">
        <w:rPr>
          <w:sz w:val="28"/>
          <w:szCs w:val="28"/>
        </w:rPr>
        <w:t>учреждения дополнительного образования,</w:t>
      </w:r>
      <w:r w:rsidR="000C7B4F">
        <w:rPr>
          <w:sz w:val="28"/>
          <w:szCs w:val="28"/>
        </w:rPr>
        <w:t xml:space="preserve"> </w:t>
      </w:r>
      <w:r w:rsidR="00DD4CD3" w:rsidRPr="00856045">
        <w:rPr>
          <w:sz w:val="28"/>
          <w:szCs w:val="28"/>
        </w:rPr>
        <w:t xml:space="preserve">МБУ </w:t>
      </w:r>
      <w:r w:rsidR="00D213B7" w:rsidRPr="00856045">
        <w:rPr>
          <w:sz w:val="28"/>
          <w:szCs w:val="28"/>
        </w:rPr>
        <w:t>«</w:t>
      </w:r>
      <w:r w:rsidR="00DD4CD3" w:rsidRPr="00856045">
        <w:rPr>
          <w:sz w:val="28"/>
          <w:szCs w:val="28"/>
        </w:rPr>
        <w:t>Центр обслуживания образовательных учреждений</w:t>
      </w:r>
      <w:r w:rsidR="00D213B7" w:rsidRPr="00856045">
        <w:rPr>
          <w:sz w:val="28"/>
          <w:szCs w:val="28"/>
        </w:rPr>
        <w:t>»</w:t>
      </w:r>
      <w:r w:rsidR="00DD4CD3" w:rsidRPr="00856045">
        <w:rPr>
          <w:sz w:val="28"/>
          <w:szCs w:val="28"/>
        </w:rPr>
        <w:t xml:space="preserve">, МБУ </w:t>
      </w:r>
      <w:r w:rsidR="00D213B7" w:rsidRPr="00856045">
        <w:rPr>
          <w:sz w:val="28"/>
          <w:szCs w:val="28"/>
        </w:rPr>
        <w:t>«</w:t>
      </w:r>
      <w:r w:rsidR="00DD4CD3" w:rsidRPr="00856045">
        <w:rPr>
          <w:sz w:val="28"/>
          <w:szCs w:val="28"/>
        </w:rPr>
        <w:t>Центр молодежи</w:t>
      </w:r>
      <w:r w:rsidR="00D213B7" w:rsidRPr="00856045">
        <w:rPr>
          <w:sz w:val="28"/>
          <w:szCs w:val="28"/>
        </w:rPr>
        <w:t>»</w:t>
      </w:r>
      <w:r w:rsidR="00DD4CD3" w:rsidRPr="00856045">
        <w:rPr>
          <w:sz w:val="28"/>
          <w:szCs w:val="28"/>
        </w:rPr>
        <w:t>.</w:t>
      </w:r>
    </w:p>
    <w:p w:rsidR="00DD4CD3" w:rsidRPr="00856045" w:rsidRDefault="00DD4CD3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856045">
        <w:rPr>
          <w:sz w:val="28"/>
          <w:szCs w:val="28"/>
        </w:rPr>
        <w:t>Количество обучающихся</w:t>
      </w:r>
      <w:r w:rsidR="00001845" w:rsidRPr="00856045">
        <w:rPr>
          <w:sz w:val="28"/>
          <w:szCs w:val="28"/>
        </w:rPr>
        <w:t xml:space="preserve"> </w:t>
      </w:r>
      <w:r w:rsidRPr="00856045">
        <w:rPr>
          <w:sz w:val="28"/>
          <w:szCs w:val="28"/>
        </w:rPr>
        <w:t>– 10378</w:t>
      </w:r>
      <w:r w:rsidRPr="00856045">
        <w:rPr>
          <w:b/>
          <w:sz w:val="28"/>
          <w:szCs w:val="28"/>
        </w:rPr>
        <w:t xml:space="preserve"> </w:t>
      </w:r>
      <w:r w:rsidRPr="00856045">
        <w:rPr>
          <w:sz w:val="28"/>
          <w:szCs w:val="28"/>
        </w:rPr>
        <w:t>человек, воспитанников учреждени</w:t>
      </w:r>
      <w:r w:rsidR="00001845" w:rsidRPr="00856045">
        <w:rPr>
          <w:sz w:val="28"/>
          <w:szCs w:val="28"/>
        </w:rPr>
        <w:t>й</w:t>
      </w:r>
      <w:r w:rsidRPr="00856045">
        <w:rPr>
          <w:sz w:val="28"/>
          <w:szCs w:val="28"/>
        </w:rPr>
        <w:t xml:space="preserve"> дошкольного образования–3774,</w:t>
      </w:r>
      <w:r w:rsidR="000C7B4F">
        <w:rPr>
          <w:b/>
          <w:sz w:val="28"/>
          <w:szCs w:val="28"/>
        </w:rPr>
        <w:t xml:space="preserve"> </w:t>
      </w:r>
      <w:r w:rsidRPr="00856045">
        <w:rPr>
          <w:sz w:val="28"/>
          <w:szCs w:val="28"/>
        </w:rPr>
        <w:t>воспитанников, учреждени</w:t>
      </w:r>
      <w:r w:rsidR="00001845" w:rsidRPr="00856045">
        <w:rPr>
          <w:sz w:val="28"/>
          <w:szCs w:val="28"/>
        </w:rPr>
        <w:t>й</w:t>
      </w:r>
      <w:r w:rsidRPr="00856045">
        <w:rPr>
          <w:sz w:val="28"/>
          <w:szCs w:val="28"/>
        </w:rPr>
        <w:t xml:space="preserve"> дополнительного образования – 3155.</w:t>
      </w:r>
    </w:p>
    <w:p w:rsidR="00856045" w:rsidRDefault="00001845" w:rsidP="00155472">
      <w:pPr>
        <w:spacing w:line="257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56045">
        <w:rPr>
          <w:sz w:val="28"/>
          <w:szCs w:val="28"/>
        </w:rPr>
        <w:t xml:space="preserve">В 2019 году в рамках </w:t>
      </w:r>
      <w:r w:rsidRPr="0020745B">
        <w:rPr>
          <w:b/>
          <w:sz w:val="28"/>
          <w:szCs w:val="28"/>
        </w:rPr>
        <w:t>национального проекта «</w:t>
      </w:r>
      <w:r w:rsidRPr="0020745B">
        <w:rPr>
          <w:rFonts w:eastAsiaTheme="minorHAnsi"/>
          <w:b/>
          <w:bCs/>
          <w:sz w:val="28"/>
          <w:szCs w:val="28"/>
          <w:lang w:eastAsia="en-US"/>
        </w:rPr>
        <w:t>Образование»</w:t>
      </w:r>
      <w:r w:rsidRPr="00856045">
        <w:rPr>
          <w:rFonts w:eastAsiaTheme="minorHAnsi"/>
          <w:bCs/>
          <w:sz w:val="28"/>
          <w:szCs w:val="28"/>
          <w:lang w:eastAsia="en-US"/>
        </w:rPr>
        <w:t>, ф</w:t>
      </w:r>
      <w:r w:rsidRPr="00001845">
        <w:rPr>
          <w:rFonts w:eastAsiaTheme="minorHAnsi"/>
          <w:bCs/>
          <w:sz w:val="28"/>
          <w:szCs w:val="28"/>
          <w:lang w:eastAsia="en-US"/>
        </w:rPr>
        <w:t>едеральн</w:t>
      </w:r>
      <w:r w:rsidRPr="00856045">
        <w:rPr>
          <w:rFonts w:eastAsiaTheme="minorHAnsi"/>
          <w:bCs/>
          <w:sz w:val="28"/>
          <w:szCs w:val="28"/>
          <w:lang w:eastAsia="en-US"/>
        </w:rPr>
        <w:t>ого</w:t>
      </w:r>
      <w:r w:rsidR="00856045" w:rsidRPr="00856045">
        <w:rPr>
          <w:rFonts w:eastAsiaTheme="minorHAnsi"/>
          <w:bCs/>
          <w:sz w:val="28"/>
          <w:szCs w:val="28"/>
          <w:lang w:eastAsia="en-US"/>
        </w:rPr>
        <w:t xml:space="preserve"> и регионального</w:t>
      </w:r>
      <w:r w:rsidRPr="00001845">
        <w:rPr>
          <w:rFonts w:eastAsiaTheme="minorHAnsi"/>
          <w:bCs/>
          <w:sz w:val="28"/>
          <w:szCs w:val="28"/>
          <w:lang w:eastAsia="en-US"/>
        </w:rPr>
        <w:t xml:space="preserve"> проект</w:t>
      </w:r>
      <w:r w:rsidR="00856045">
        <w:rPr>
          <w:rFonts w:eastAsiaTheme="minorHAnsi"/>
          <w:bCs/>
          <w:sz w:val="28"/>
          <w:szCs w:val="28"/>
          <w:lang w:eastAsia="en-US"/>
        </w:rPr>
        <w:t>ов</w:t>
      </w:r>
      <w:r w:rsidRPr="00001845">
        <w:rPr>
          <w:rFonts w:eastAsiaTheme="minorHAnsi"/>
          <w:bCs/>
          <w:sz w:val="28"/>
          <w:szCs w:val="28"/>
          <w:lang w:eastAsia="en-US"/>
        </w:rPr>
        <w:t xml:space="preserve"> «Современная школа</w:t>
      </w:r>
      <w:r w:rsidRPr="00856045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856045" w:rsidRPr="00856045">
        <w:rPr>
          <w:rFonts w:eastAsiaTheme="minorHAnsi"/>
          <w:bCs/>
          <w:sz w:val="28"/>
          <w:szCs w:val="28"/>
          <w:lang w:eastAsia="en-US"/>
        </w:rPr>
        <w:t>начато строительство</w:t>
      </w:r>
      <w:r w:rsidR="000C7B4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01845">
        <w:rPr>
          <w:rFonts w:eastAsiaTheme="minorHAnsi"/>
          <w:sz w:val="28"/>
          <w:szCs w:val="28"/>
          <w:lang w:eastAsia="en-US"/>
        </w:rPr>
        <w:t>средней общеобразова</w:t>
      </w:r>
      <w:r w:rsidR="00856045" w:rsidRPr="00856045">
        <w:rPr>
          <w:rFonts w:eastAsiaTheme="minorHAnsi"/>
          <w:sz w:val="28"/>
          <w:szCs w:val="28"/>
          <w:lang w:eastAsia="en-US"/>
        </w:rPr>
        <w:t>тельной школы по ул. Губина, 53.</w:t>
      </w:r>
      <w:r w:rsidR="00856045">
        <w:rPr>
          <w:rFonts w:eastAsiaTheme="minorHAnsi"/>
          <w:sz w:val="28"/>
          <w:szCs w:val="28"/>
          <w:lang w:eastAsia="en-US"/>
        </w:rPr>
        <w:t xml:space="preserve"> </w:t>
      </w:r>
      <w:r w:rsidR="00856045" w:rsidRPr="00856045">
        <w:rPr>
          <w:rFonts w:eastAsiaTheme="minorHAnsi"/>
          <w:sz w:val="28"/>
          <w:szCs w:val="28"/>
          <w:lang w:eastAsia="en-US"/>
        </w:rPr>
        <w:t>Школа предназначена для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856045" w:rsidRPr="00856045">
        <w:rPr>
          <w:rFonts w:eastAsiaTheme="minorHAnsi"/>
          <w:sz w:val="28"/>
          <w:szCs w:val="28"/>
          <w:lang w:eastAsia="en-US"/>
        </w:rPr>
        <w:t>занятий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856045" w:rsidRPr="00856045">
        <w:rPr>
          <w:rFonts w:eastAsiaTheme="minorHAnsi"/>
          <w:sz w:val="28"/>
          <w:szCs w:val="28"/>
          <w:lang w:eastAsia="en-US"/>
        </w:rPr>
        <w:t>275 детей</w:t>
      </w:r>
      <w:r w:rsidR="00856045">
        <w:rPr>
          <w:rFonts w:eastAsiaTheme="minorHAnsi"/>
          <w:sz w:val="28"/>
          <w:szCs w:val="28"/>
          <w:lang w:eastAsia="en-US"/>
        </w:rPr>
        <w:t xml:space="preserve"> в </w:t>
      </w:r>
      <w:r w:rsidR="00856045" w:rsidRPr="00856045">
        <w:rPr>
          <w:rFonts w:eastAsiaTheme="minorHAnsi"/>
          <w:sz w:val="28"/>
          <w:szCs w:val="28"/>
          <w:lang w:eastAsia="en-US"/>
        </w:rPr>
        <w:t>11</w:t>
      </w:r>
      <w:r w:rsidR="00856045">
        <w:rPr>
          <w:rFonts w:eastAsiaTheme="minorHAnsi"/>
          <w:sz w:val="28"/>
          <w:szCs w:val="28"/>
          <w:lang w:eastAsia="en-US"/>
        </w:rPr>
        <w:t xml:space="preserve"> классах</w:t>
      </w:r>
      <w:r w:rsidR="0020745B">
        <w:rPr>
          <w:rFonts w:eastAsiaTheme="minorHAnsi"/>
          <w:sz w:val="28"/>
          <w:szCs w:val="28"/>
          <w:lang w:eastAsia="en-US"/>
        </w:rPr>
        <w:t>, в том числе 4 класса для детей начальной школы</w:t>
      </w:r>
      <w:r w:rsidR="00856045" w:rsidRPr="00856045">
        <w:rPr>
          <w:rFonts w:eastAsiaTheme="minorHAnsi"/>
          <w:sz w:val="28"/>
          <w:szCs w:val="28"/>
          <w:lang w:eastAsia="en-US"/>
        </w:rPr>
        <w:t>.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856045" w:rsidRPr="00856045">
        <w:rPr>
          <w:rFonts w:eastAsiaTheme="minorHAnsi"/>
          <w:sz w:val="28"/>
          <w:szCs w:val="28"/>
          <w:lang w:eastAsia="en-US"/>
        </w:rPr>
        <w:t>В школе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856045" w:rsidRPr="00856045">
        <w:rPr>
          <w:rFonts w:eastAsiaTheme="minorHAnsi"/>
          <w:sz w:val="28"/>
          <w:szCs w:val="28"/>
          <w:lang w:eastAsia="en-US"/>
        </w:rPr>
        <w:t>запроектированы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856045" w:rsidRPr="00856045">
        <w:rPr>
          <w:rFonts w:eastAsiaTheme="minorHAnsi"/>
          <w:sz w:val="28"/>
          <w:szCs w:val="28"/>
          <w:lang w:eastAsia="en-US"/>
        </w:rPr>
        <w:t xml:space="preserve">информационный центр, </w:t>
      </w:r>
      <w:proofErr w:type="spellStart"/>
      <w:r w:rsidR="00856045" w:rsidRPr="00856045">
        <w:rPr>
          <w:rFonts w:eastAsiaTheme="minorHAnsi"/>
          <w:sz w:val="28"/>
          <w:szCs w:val="28"/>
          <w:lang w:eastAsia="en-US"/>
        </w:rPr>
        <w:t>медиатека</w:t>
      </w:r>
      <w:proofErr w:type="spellEnd"/>
      <w:r w:rsidR="00856045" w:rsidRPr="00856045">
        <w:rPr>
          <w:rFonts w:eastAsiaTheme="minorHAnsi"/>
          <w:sz w:val="28"/>
          <w:szCs w:val="28"/>
          <w:lang w:eastAsia="en-US"/>
        </w:rPr>
        <w:t>,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856045" w:rsidRPr="00856045">
        <w:rPr>
          <w:rFonts w:eastAsiaTheme="minorHAnsi"/>
          <w:sz w:val="28"/>
          <w:szCs w:val="28"/>
          <w:lang w:eastAsia="en-US"/>
        </w:rPr>
        <w:t>актовый зал,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856045" w:rsidRPr="00856045">
        <w:rPr>
          <w:rFonts w:eastAsiaTheme="minorHAnsi"/>
          <w:sz w:val="28"/>
          <w:szCs w:val="28"/>
          <w:lang w:eastAsia="en-US"/>
        </w:rPr>
        <w:t>игротека с выходом на спортивную площадку, спортзал, раздевалки,</w:t>
      </w:r>
      <w:r w:rsidR="0020745B">
        <w:rPr>
          <w:rFonts w:eastAsiaTheme="minorHAnsi"/>
          <w:sz w:val="28"/>
          <w:szCs w:val="28"/>
          <w:lang w:eastAsia="en-US"/>
        </w:rPr>
        <w:t xml:space="preserve"> д</w:t>
      </w:r>
      <w:r w:rsidR="00856045" w:rsidRPr="00856045">
        <w:rPr>
          <w:rFonts w:eastAsiaTheme="minorHAnsi"/>
          <w:sz w:val="28"/>
          <w:szCs w:val="28"/>
          <w:lang w:eastAsia="en-US"/>
        </w:rPr>
        <w:t>ушевые,</w:t>
      </w:r>
      <w:r w:rsidR="0020745B">
        <w:rPr>
          <w:rFonts w:eastAsiaTheme="minorHAnsi"/>
          <w:sz w:val="28"/>
          <w:szCs w:val="28"/>
          <w:lang w:eastAsia="en-US"/>
        </w:rPr>
        <w:t xml:space="preserve"> </w:t>
      </w:r>
      <w:r w:rsidR="00856045" w:rsidRPr="00856045">
        <w:rPr>
          <w:rFonts w:eastAsiaTheme="minorHAnsi"/>
          <w:sz w:val="28"/>
          <w:szCs w:val="28"/>
          <w:lang w:eastAsia="en-US"/>
        </w:rPr>
        <w:t>туалеты, обеденные залы и др.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20745B">
        <w:rPr>
          <w:rFonts w:eastAsiaTheme="minorHAnsi"/>
          <w:sz w:val="28"/>
          <w:szCs w:val="28"/>
          <w:lang w:eastAsia="en-US"/>
        </w:rPr>
        <w:t>По состоянию на 01.01.2020 года готовность объекта составила 62%.</w:t>
      </w:r>
    </w:p>
    <w:p w:rsidR="00E76AF1" w:rsidRDefault="00AB2E0B" w:rsidP="00AB2E0B">
      <w:pPr>
        <w:suppressAutoHyphens/>
        <w:spacing w:line="25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6AF1" w:rsidRPr="00E76AF1">
        <w:rPr>
          <w:sz w:val="28"/>
          <w:szCs w:val="28"/>
        </w:rPr>
        <w:t xml:space="preserve"> 2019 году</w:t>
      </w:r>
      <w:r w:rsidR="00E76AF1">
        <w:rPr>
          <w:sz w:val="28"/>
          <w:szCs w:val="28"/>
        </w:rPr>
        <w:t xml:space="preserve"> 4,3 млн.руб. направлено на</w:t>
      </w:r>
      <w:r w:rsidR="000C7B4F">
        <w:rPr>
          <w:sz w:val="28"/>
          <w:szCs w:val="28"/>
        </w:rPr>
        <w:t xml:space="preserve"> </w:t>
      </w:r>
      <w:r w:rsidR="00E76AF1" w:rsidRPr="00E76AF1">
        <w:rPr>
          <w:sz w:val="28"/>
          <w:szCs w:val="28"/>
        </w:rPr>
        <w:t>разработ</w:t>
      </w:r>
      <w:r w:rsidR="00E76AF1">
        <w:rPr>
          <w:sz w:val="28"/>
          <w:szCs w:val="28"/>
        </w:rPr>
        <w:t>ку</w:t>
      </w:r>
      <w:r w:rsidR="00E76AF1" w:rsidRPr="00E76AF1">
        <w:rPr>
          <w:sz w:val="28"/>
          <w:szCs w:val="28"/>
        </w:rPr>
        <w:t xml:space="preserve"> проектн</w:t>
      </w:r>
      <w:r w:rsidR="00E76AF1">
        <w:rPr>
          <w:sz w:val="28"/>
          <w:szCs w:val="28"/>
        </w:rPr>
        <w:t>ой</w:t>
      </w:r>
      <w:r w:rsidR="00E76AF1" w:rsidRPr="00E76AF1">
        <w:rPr>
          <w:sz w:val="28"/>
          <w:szCs w:val="28"/>
        </w:rPr>
        <w:t xml:space="preserve"> документаци</w:t>
      </w:r>
      <w:r w:rsidR="00E76AF1">
        <w:rPr>
          <w:sz w:val="28"/>
          <w:szCs w:val="28"/>
        </w:rPr>
        <w:t>и</w:t>
      </w:r>
      <w:r w:rsidR="00E76AF1" w:rsidRPr="00E76AF1">
        <w:rPr>
          <w:sz w:val="28"/>
          <w:szCs w:val="28"/>
        </w:rPr>
        <w:t xml:space="preserve"> по восстановлению существующего 4-х этажного корпуса МБОУ СОШ № 1 по </w:t>
      </w:r>
      <w:proofErr w:type="spellStart"/>
      <w:r w:rsidR="00E76AF1" w:rsidRPr="00E76AF1">
        <w:rPr>
          <w:sz w:val="28"/>
          <w:szCs w:val="28"/>
        </w:rPr>
        <w:t>ул.Б.Хмельницкого</w:t>
      </w:r>
      <w:proofErr w:type="spellEnd"/>
      <w:r w:rsidR="00E76AF1" w:rsidRPr="00E76AF1">
        <w:rPr>
          <w:sz w:val="28"/>
          <w:szCs w:val="28"/>
        </w:rPr>
        <w:t>, 7</w:t>
      </w:r>
      <w:r w:rsidR="00E76AF1">
        <w:rPr>
          <w:sz w:val="28"/>
          <w:szCs w:val="28"/>
        </w:rPr>
        <w:t>.</w:t>
      </w:r>
    </w:p>
    <w:p w:rsidR="00F71A6E" w:rsidRPr="00F71A6E" w:rsidRDefault="00F71A6E" w:rsidP="00155472">
      <w:pPr>
        <w:spacing w:line="257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2"/>
          <w:lang w:eastAsia="en-US"/>
        </w:rPr>
        <w:t>В рамках</w:t>
      </w:r>
      <w:r w:rsidR="000C7B4F"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bCs/>
          <w:sz w:val="28"/>
          <w:szCs w:val="22"/>
          <w:lang w:eastAsia="en-US"/>
        </w:rPr>
        <w:t xml:space="preserve">подпрограммы </w:t>
      </w:r>
      <w:r w:rsidRPr="00F71A6E">
        <w:rPr>
          <w:sz w:val="28"/>
          <w:szCs w:val="28"/>
        </w:rPr>
        <w:t>«Комплексное развитие инфраструктуры и благоустройство Кавказских Минеральных Вод» государственной программы Российской Федерации «Развитие Северо-Кавказского федерального округа»</w:t>
      </w:r>
      <w:r w:rsidR="000C7B4F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 начато с</w:t>
      </w:r>
      <w:r w:rsidRPr="00F71A6E">
        <w:rPr>
          <w:rFonts w:eastAsiaTheme="minorHAnsi" w:cstheme="minorBidi"/>
          <w:bCs/>
          <w:sz w:val="28"/>
          <w:szCs w:val="22"/>
          <w:lang w:eastAsia="en-US"/>
        </w:rPr>
        <w:t xml:space="preserve">троительство детского сада </w:t>
      </w:r>
      <w:r>
        <w:rPr>
          <w:rFonts w:eastAsiaTheme="minorHAnsi" w:cstheme="minorBidi"/>
          <w:bCs/>
          <w:sz w:val="28"/>
          <w:szCs w:val="22"/>
          <w:lang w:eastAsia="en-US"/>
        </w:rPr>
        <w:t xml:space="preserve">по </w:t>
      </w:r>
      <w:r w:rsidRPr="00F71A6E">
        <w:rPr>
          <w:rFonts w:eastAsiaTheme="minorHAnsi" w:cstheme="minorBidi"/>
          <w:bCs/>
          <w:sz w:val="28"/>
          <w:szCs w:val="22"/>
          <w:lang w:eastAsia="en-US"/>
        </w:rPr>
        <w:t>ул. Осипенко</w:t>
      </w:r>
      <w:r>
        <w:rPr>
          <w:rFonts w:eastAsiaTheme="minorHAnsi" w:cstheme="minorBidi"/>
          <w:bCs/>
          <w:sz w:val="28"/>
          <w:szCs w:val="22"/>
          <w:lang w:eastAsia="en-US"/>
        </w:rPr>
        <w:t xml:space="preserve"> на 100 мест, 16 из которых предназначены для детей в возрасте от 1,5 до 3 лет.</w:t>
      </w:r>
      <w:r w:rsidRPr="00F71A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состоянию на 01.01.2020 года готовность объекта составила</w:t>
      </w:r>
      <w:r w:rsidRPr="00F71A6E">
        <w:rPr>
          <w:sz w:val="28"/>
          <w:szCs w:val="28"/>
        </w:rPr>
        <w:t xml:space="preserve"> 56,4%.</w:t>
      </w:r>
    </w:p>
    <w:p w:rsidR="00DD4CD3" w:rsidRPr="00F71A6E" w:rsidRDefault="00DD4CD3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71A6E">
        <w:rPr>
          <w:sz w:val="28"/>
          <w:szCs w:val="28"/>
        </w:rPr>
        <w:t>Для увеличения охвата образовательными услугами детей дошкольного возраста в возрасте до 3 лет</w:t>
      </w:r>
      <w:r w:rsidR="000C7B4F">
        <w:rPr>
          <w:sz w:val="28"/>
          <w:szCs w:val="28"/>
        </w:rPr>
        <w:t xml:space="preserve"> </w:t>
      </w:r>
      <w:r w:rsidRPr="00F71A6E">
        <w:rPr>
          <w:sz w:val="28"/>
          <w:szCs w:val="28"/>
        </w:rPr>
        <w:t>осуществлено перепрофилирование группы в МБДОУ Детского сада</w:t>
      </w:r>
      <w:r w:rsidR="000C7B4F">
        <w:rPr>
          <w:sz w:val="28"/>
          <w:szCs w:val="28"/>
        </w:rPr>
        <w:t xml:space="preserve"> </w:t>
      </w:r>
      <w:r w:rsidRPr="00F71A6E">
        <w:rPr>
          <w:sz w:val="28"/>
          <w:szCs w:val="28"/>
        </w:rPr>
        <w:t>№</w:t>
      </w:r>
      <w:r w:rsidR="00F71A6E" w:rsidRPr="00F71A6E">
        <w:rPr>
          <w:sz w:val="28"/>
          <w:szCs w:val="28"/>
        </w:rPr>
        <w:t xml:space="preserve"> </w:t>
      </w:r>
      <w:r w:rsidRPr="00F71A6E">
        <w:rPr>
          <w:sz w:val="28"/>
          <w:szCs w:val="28"/>
        </w:rPr>
        <w:t>18</w:t>
      </w:r>
      <w:r w:rsidR="00F71A6E">
        <w:rPr>
          <w:sz w:val="28"/>
          <w:szCs w:val="28"/>
        </w:rPr>
        <w:t>, в результате чего получено</w:t>
      </w:r>
      <w:r w:rsidR="000C7B4F">
        <w:rPr>
          <w:sz w:val="28"/>
          <w:szCs w:val="28"/>
        </w:rPr>
        <w:t xml:space="preserve"> </w:t>
      </w:r>
      <w:r w:rsidRPr="00F71A6E">
        <w:rPr>
          <w:sz w:val="28"/>
          <w:szCs w:val="28"/>
        </w:rPr>
        <w:t>20</w:t>
      </w:r>
      <w:r w:rsidR="000C7B4F">
        <w:rPr>
          <w:sz w:val="28"/>
          <w:szCs w:val="28"/>
        </w:rPr>
        <w:t xml:space="preserve"> </w:t>
      </w:r>
      <w:r w:rsidR="00F71A6E">
        <w:rPr>
          <w:sz w:val="28"/>
          <w:szCs w:val="28"/>
        </w:rPr>
        <w:t>дополнительных мест</w:t>
      </w:r>
      <w:r w:rsidRPr="00F71A6E">
        <w:rPr>
          <w:sz w:val="28"/>
          <w:szCs w:val="28"/>
        </w:rPr>
        <w:t xml:space="preserve">. </w:t>
      </w:r>
      <w:r w:rsidR="00F71A6E" w:rsidRPr="00F71A6E">
        <w:rPr>
          <w:sz w:val="28"/>
          <w:szCs w:val="28"/>
        </w:rPr>
        <w:t>В</w:t>
      </w:r>
      <w:r w:rsidRPr="00F71A6E">
        <w:rPr>
          <w:sz w:val="28"/>
          <w:szCs w:val="28"/>
        </w:rPr>
        <w:t xml:space="preserve"> 2019 год</w:t>
      </w:r>
      <w:r w:rsidR="00F71A6E" w:rsidRPr="00F71A6E">
        <w:rPr>
          <w:sz w:val="28"/>
          <w:szCs w:val="28"/>
        </w:rPr>
        <w:t>у</w:t>
      </w:r>
      <w:r w:rsidR="000C7B4F">
        <w:rPr>
          <w:sz w:val="28"/>
          <w:szCs w:val="28"/>
        </w:rPr>
        <w:t xml:space="preserve"> </w:t>
      </w:r>
      <w:r w:rsidRPr="00F71A6E">
        <w:rPr>
          <w:sz w:val="28"/>
          <w:szCs w:val="28"/>
        </w:rPr>
        <w:t>направления</w:t>
      </w:r>
      <w:r w:rsidR="00F71A6E" w:rsidRPr="00F71A6E">
        <w:rPr>
          <w:sz w:val="28"/>
          <w:szCs w:val="28"/>
        </w:rPr>
        <w:t xml:space="preserve"> в детские дошкольные учреждения</w:t>
      </w:r>
      <w:r w:rsidR="000C7B4F">
        <w:rPr>
          <w:sz w:val="28"/>
          <w:szCs w:val="28"/>
        </w:rPr>
        <w:t xml:space="preserve"> </w:t>
      </w:r>
      <w:r w:rsidRPr="00F71A6E">
        <w:rPr>
          <w:sz w:val="28"/>
          <w:szCs w:val="28"/>
        </w:rPr>
        <w:t xml:space="preserve">получили 1382 </w:t>
      </w:r>
      <w:r w:rsidR="00F71A6E" w:rsidRPr="00F71A6E">
        <w:rPr>
          <w:sz w:val="28"/>
          <w:szCs w:val="28"/>
        </w:rPr>
        <w:t>ребенка</w:t>
      </w:r>
      <w:r w:rsidRPr="00F71A6E">
        <w:rPr>
          <w:sz w:val="28"/>
          <w:szCs w:val="28"/>
        </w:rPr>
        <w:t>.</w:t>
      </w:r>
    </w:p>
    <w:p w:rsidR="00F71A6E" w:rsidRDefault="00DD4CD3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F71A6E">
        <w:rPr>
          <w:sz w:val="28"/>
          <w:szCs w:val="28"/>
        </w:rPr>
        <w:t>В рамках реализации комплекса мер по вопросам сохранения и укрепления здоровья учащихся</w:t>
      </w:r>
      <w:r w:rsidR="000C7B4F">
        <w:rPr>
          <w:sz w:val="28"/>
          <w:szCs w:val="28"/>
        </w:rPr>
        <w:t xml:space="preserve"> </w:t>
      </w:r>
      <w:r w:rsidRPr="00F71A6E">
        <w:rPr>
          <w:sz w:val="28"/>
          <w:szCs w:val="28"/>
        </w:rPr>
        <w:t xml:space="preserve">продолжена организация питания </w:t>
      </w:r>
      <w:r w:rsidR="00F71A6E" w:rsidRPr="00F71A6E">
        <w:rPr>
          <w:sz w:val="28"/>
          <w:szCs w:val="28"/>
        </w:rPr>
        <w:t xml:space="preserve">1300 </w:t>
      </w:r>
      <w:r w:rsidRPr="00F71A6E">
        <w:rPr>
          <w:sz w:val="28"/>
          <w:szCs w:val="28"/>
        </w:rPr>
        <w:t>детей-сирот, детей, находящихся под опекой, детей-инвалидов, детей с ОВЗ,</w:t>
      </w:r>
      <w:r w:rsidR="000C7B4F">
        <w:rPr>
          <w:sz w:val="28"/>
          <w:szCs w:val="28"/>
        </w:rPr>
        <w:t xml:space="preserve"> </w:t>
      </w:r>
      <w:r w:rsidRPr="00F71A6E">
        <w:rPr>
          <w:sz w:val="28"/>
          <w:szCs w:val="28"/>
        </w:rPr>
        <w:t>детей из многодетных</w:t>
      </w:r>
      <w:r w:rsidR="000C7B4F">
        <w:rPr>
          <w:sz w:val="28"/>
          <w:szCs w:val="28"/>
        </w:rPr>
        <w:t xml:space="preserve"> </w:t>
      </w:r>
      <w:r w:rsidR="007A08CF">
        <w:rPr>
          <w:sz w:val="28"/>
          <w:szCs w:val="28"/>
        </w:rPr>
        <w:t>и</w:t>
      </w:r>
      <w:r w:rsidR="000C7B4F">
        <w:rPr>
          <w:sz w:val="28"/>
          <w:szCs w:val="28"/>
        </w:rPr>
        <w:t xml:space="preserve"> </w:t>
      </w:r>
      <w:r w:rsidR="00F71A6E" w:rsidRPr="00F71A6E">
        <w:rPr>
          <w:sz w:val="28"/>
          <w:szCs w:val="28"/>
        </w:rPr>
        <w:t>малообеспеченных семей</w:t>
      </w:r>
      <w:r w:rsidR="007A08CF">
        <w:rPr>
          <w:sz w:val="28"/>
          <w:szCs w:val="28"/>
        </w:rPr>
        <w:t xml:space="preserve"> </w:t>
      </w:r>
      <w:r w:rsidR="00F71A6E">
        <w:rPr>
          <w:sz w:val="28"/>
          <w:szCs w:val="28"/>
        </w:rPr>
        <w:t xml:space="preserve">на сумму </w:t>
      </w:r>
      <w:r w:rsidRPr="00F71A6E">
        <w:rPr>
          <w:sz w:val="28"/>
          <w:szCs w:val="28"/>
        </w:rPr>
        <w:t>17</w:t>
      </w:r>
      <w:r w:rsidR="00F71A6E">
        <w:rPr>
          <w:sz w:val="28"/>
          <w:szCs w:val="28"/>
        </w:rPr>
        <w:t>,</w:t>
      </w:r>
      <w:r w:rsidRPr="00F71A6E">
        <w:rPr>
          <w:sz w:val="28"/>
          <w:szCs w:val="28"/>
        </w:rPr>
        <w:t> 9</w:t>
      </w:r>
      <w:r w:rsidR="00F71A6E">
        <w:rPr>
          <w:sz w:val="28"/>
          <w:szCs w:val="28"/>
        </w:rPr>
        <w:t xml:space="preserve"> млн</w:t>
      </w:r>
      <w:r w:rsidRPr="00F71A6E">
        <w:rPr>
          <w:sz w:val="28"/>
          <w:szCs w:val="28"/>
        </w:rPr>
        <w:t>. руб</w:t>
      </w:r>
      <w:r w:rsidR="00F71A6E">
        <w:rPr>
          <w:sz w:val="28"/>
          <w:szCs w:val="28"/>
        </w:rPr>
        <w:t>лей.</w:t>
      </w:r>
    </w:p>
    <w:p w:rsidR="00DD4CD3" w:rsidRPr="007A08CF" w:rsidRDefault="007A08CF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7A08CF">
        <w:rPr>
          <w:sz w:val="28"/>
          <w:szCs w:val="28"/>
        </w:rPr>
        <w:t>Обеспечено</w:t>
      </w:r>
      <w:r w:rsidR="000C7B4F">
        <w:rPr>
          <w:sz w:val="28"/>
          <w:szCs w:val="28"/>
        </w:rPr>
        <w:t xml:space="preserve"> </w:t>
      </w:r>
      <w:r w:rsidRPr="007A08CF">
        <w:rPr>
          <w:sz w:val="28"/>
          <w:szCs w:val="28"/>
        </w:rPr>
        <w:t>п</w:t>
      </w:r>
      <w:r w:rsidR="00DD4CD3" w:rsidRPr="007A08CF">
        <w:rPr>
          <w:sz w:val="28"/>
          <w:szCs w:val="28"/>
        </w:rPr>
        <w:t xml:space="preserve">итание </w:t>
      </w:r>
      <w:r w:rsidRPr="007A08CF">
        <w:rPr>
          <w:sz w:val="28"/>
          <w:szCs w:val="28"/>
        </w:rPr>
        <w:t xml:space="preserve">2050 детей </w:t>
      </w:r>
      <w:r w:rsidR="00DD4CD3" w:rsidRPr="007A08CF">
        <w:rPr>
          <w:sz w:val="28"/>
          <w:szCs w:val="28"/>
        </w:rPr>
        <w:t>в пришкольных</w:t>
      </w:r>
      <w:r w:rsidR="000C7B4F">
        <w:rPr>
          <w:sz w:val="28"/>
          <w:szCs w:val="28"/>
        </w:rPr>
        <w:t xml:space="preserve"> </w:t>
      </w:r>
      <w:r w:rsidRPr="007A08CF">
        <w:rPr>
          <w:sz w:val="28"/>
          <w:szCs w:val="28"/>
        </w:rPr>
        <w:t>и</w:t>
      </w:r>
      <w:r w:rsidR="000C7B4F">
        <w:rPr>
          <w:sz w:val="28"/>
          <w:szCs w:val="28"/>
        </w:rPr>
        <w:t xml:space="preserve"> </w:t>
      </w:r>
      <w:r w:rsidR="00DD4CD3" w:rsidRPr="007A08CF">
        <w:rPr>
          <w:sz w:val="28"/>
          <w:szCs w:val="28"/>
        </w:rPr>
        <w:t>профильных лагерях дневного пребывания на 4</w:t>
      </w:r>
      <w:r w:rsidRPr="007A08CF">
        <w:rPr>
          <w:sz w:val="28"/>
          <w:szCs w:val="28"/>
        </w:rPr>
        <w:t>,</w:t>
      </w:r>
      <w:r w:rsidR="00DD4CD3" w:rsidRPr="007A08CF">
        <w:rPr>
          <w:sz w:val="28"/>
          <w:szCs w:val="28"/>
        </w:rPr>
        <w:t> 7</w:t>
      </w:r>
      <w:r w:rsidRPr="007A08CF">
        <w:rPr>
          <w:sz w:val="28"/>
          <w:szCs w:val="28"/>
        </w:rPr>
        <w:t xml:space="preserve"> млн</w:t>
      </w:r>
      <w:r w:rsidR="00DD4CD3" w:rsidRPr="007A08CF">
        <w:rPr>
          <w:sz w:val="28"/>
          <w:szCs w:val="28"/>
        </w:rPr>
        <w:t xml:space="preserve">.руб., </w:t>
      </w:r>
      <w:r w:rsidRPr="007A08CF">
        <w:rPr>
          <w:sz w:val="28"/>
          <w:szCs w:val="28"/>
        </w:rPr>
        <w:t>489 детей</w:t>
      </w:r>
      <w:r w:rsidR="00DD4CD3" w:rsidRPr="007A08CF">
        <w:rPr>
          <w:sz w:val="28"/>
          <w:szCs w:val="28"/>
        </w:rPr>
        <w:t xml:space="preserve"> при проведении учебно-тренировочных сборов, многодневных походов и туристических слетов</w:t>
      </w:r>
      <w:r w:rsidR="000C7B4F">
        <w:rPr>
          <w:sz w:val="28"/>
          <w:szCs w:val="28"/>
        </w:rPr>
        <w:t xml:space="preserve"> </w:t>
      </w:r>
      <w:r w:rsidR="00DD4CD3" w:rsidRPr="007A08CF">
        <w:rPr>
          <w:sz w:val="28"/>
          <w:szCs w:val="28"/>
        </w:rPr>
        <w:t xml:space="preserve">на </w:t>
      </w:r>
      <w:r w:rsidR="007F62EC">
        <w:rPr>
          <w:sz w:val="28"/>
          <w:szCs w:val="28"/>
        </w:rPr>
        <w:br/>
      </w:r>
      <w:r w:rsidR="00DD4CD3" w:rsidRPr="007A08CF">
        <w:rPr>
          <w:sz w:val="28"/>
          <w:szCs w:val="28"/>
        </w:rPr>
        <w:t>1</w:t>
      </w:r>
      <w:r w:rsidRPr="007A08CF">
        <w:rPr>
          <w:sz w:val="28"/>
          <w:szCs w:val="28"/>
        </w:rPr>
        <w:t>,6</w:t>
      </w:r>
      <w:r w:rsidR="00DD4CD3" w:rsidRPr="007A08CF">
        <w:rPr>
          <w:sz w:val="28"/>
          <w:szCs w:val="28"/>
        </w:rPr>
        <w:t xml:space="preserve"> </w:t>
      </w:r>
      <w:r w:rsidRPr="007A08CF">
        <w:rPr>
          <w:sz w:val="28"/>
          <w:szCs w:val="28"/>
        </w:rPr>
        <w:t>млн</w:t>
      </w:r>
      <w:r w:rsidR="00DD4CD3" w:rsidRPr="007A08CF">
        <w:rPr>
          <w:sz w:val="28"/>
          <w:szCs w:val="28"/>
        </w:rPr>
        <w:t>.</w:t>
      </w:r>
      <w:r w:rsidR="007F62EC">
        <w:rPr>
          <w:sz w:val="28"/>
          <w:szCs w:val="28"/>
        </w:rPr>
        <w:t xml:space="preserve"> </w:t>
      </w:r>
      <w:r w:rsidR="00DD4CD3" w:rsidRPr="007A08CF">
        <w:rPr>
          <w:sz w:val="28"/>
          <w:szCs w:val="28"/>
        </w:rPr>
        <w:t>руб</w:t>
      </w:r>
      <w:r w:rsidRPr="007A08CF">
        <w:rPr>
          <w:sz w:val="28"/>
          <w:szCs w:val="28"/>
        </w:rPr>
        <w:t>лей</w:t>
      </w:r>
      <w:r w:rsidR="00DD4CD3" w:rsidRPr="007A08CF">
        <w:rPr>
          <w:sz w:val="28"/>
          <w:szCs w:val="28"/>
        </w:rPr>
        <w:t xml:space="preserve">. </w:t>
      </w:r>
    </w:p>
    <w:p w:rsidR="00DD4CD3" w:rsidRDefault="007A08CF" w:rsidP="00155472">
      <w:pPr>
        <w:tabs>
          <w:tab w:val="left" w:pos="1260"/>
        </w:tabs>
        <w:spacing w:line="257" w:lineRule="auto"/>
        <w:ind w:firstLine="567"/>
        <w:jc w:val="both"/>
        <w:rPr>
          <w:sz w:val="28"/>
          <w:szCs w:val="28"/>
        </w:rPr>
      </w:pPr>
      <w:r w:rsidRPr="007A08CF">
        <w:rPr>
          <w:sz w:val="28"/>
          <w:szCs w:val="28"/>
        </w:rPr>
        <w:t>На</w:t>
      </w:r>
      <w:r w:rsidR="000C7B4F">
        <w:rPr>
          <w:sz w:val="28"/>
          <w:szCs w:val="28"/>
        </w:rPr>
        <w:t xml:space="preserve"> </w:t>
      </w:r>
      <w:r w:rsidR="00DD4CD3" w:rsidRPr="007A08CF">
        <w:rPr>
          <w:sz w:val="28"/>
          <w:szCs w:val="28"/>
        </w:rPr>
        <w:t>частичную оплату 89 путевок для</w:t>
      </w:r>
      <w:r w:rsidR="000C7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летнего </w:t>
      </w:r>
      <w:r w:rsidR="00166696">
        <w:rPr>
          <w:sz w:val="28"/>
          <w:szCs w:val="28"/>
        </w:rPr>
        <w:t xml:space="preserve">отдыха </w:t>
      </w:r>
      <w:r w:rsidR="00DD4CD3" w:rsidRPr="007A08CF">
        <w:rPr>
          <w:sz w:val="28"/>
          <w:szCs w:val="28"/>
        </w:rPr>
        <w:t>детей в загородны</w:t>
      </w:r>
      <w:r w:rsidR="00166696">
        <w:rPr>
          <w:sz w:val="28"/>
          <w:szCs w:val="28"/>
        </w:rPr>
        <w:t>х</w:t>
      </w:r>
      <w:r w:rsidR="00DD4CD3" w:rsidRPr="007A08CF">
        <w:rPr>
          <w:sz w:val="28"/>
          <w:szCs w:val="28"/>
        </w:rPr>
        <w:t xml:space="preserve"> лагеря</w:t>
      </w:r>
      <w:r w:rsidR="00166696">
        <w:rPr>
          <w:sz w:val="28"/>
          <w:szCs w:val="28"/>
        </w:rPr>
        <w:t>х</w:t>
      </w:r>
      <w:r w:rsidR="00DD4CD3" w:rsidRPr="007A08CF">
        <w:rPr>
          <w:sz w:val="28"/>
          <w:szCs w:val="28"/>
        </w:rPr>
        <w:t xml:space="preserve"> и санатори</w:t>
      </w:r>
      <w:r w:rsidR="00166696">
        <w:rPr>
          <w:sz w:val="28"/>
          <w:szCs w:val="28"/>
        </w:rPr>
        <w:t>ях</w:t>
      </w:r>
      <w:r w:rsidR="00DD4CD3" w:rsidRPr="007A08CF">
        <w:rPr>
          <w:sz w:val="28"/>
          <w:szCs w:val="28"/>
        </w:rPr>
        <w:t>, расположенны</w:t>
      </w:r>
      <w:r w:rsidR="00166696">
        <w:rPr>
          <w:sz w:val="28"/>
          <w:szCs w:val="28"/>
        </w:rPr>
        <w:t>х</w:t>
      </w:r>
      <w:r w:rsidR="00DD4CD3" w:rsidRPr="007A08CF">
        <w:rPr>
          <w:sz w:val="28"/>
          <w:szCs w:val="28"/>
        </w:rPr>
        <w:t xml:space="preserve"> на территории края </w:t>
      </w:r>
      <w:r w:rsidRPr="007A08CF">
        <w:rPr>
          <w:sz w:val="28"/>
          <w:szCs w:val="28"/>
        </w:rPr>
        <w:t>направлено</w:t>
      </w:r>
      <w:r w:rsidR="00166696">
        <w:rPr>
          <w:sz w:val="28"/>
          <w:szCs w:val="28"/>
        </w:rPr>
        <w:br/>
      </w:r>
      <w:r w:rsidRPr="007A08CF">
        <w:rPr>
          <w:sz w:val="28"/>
          <w:szCs w:val="28"/>
        </w:rPr>
        <w:t xml:space="preserve"> 0,</w:t>
      </w:r>
      <w:r w:rsidR="00DD4CD3" w:rsidRPr="007A08CF">
        <w:rPr>
          <w:sz w:val="28"/>
          <w:szCs w:val="28"/>
        </w:rPr>
        <w:t>85</w:t>
      </w:r>
      <w:r w:rsidRPr="007A08CF">
        <w:rPr>
          <w:sz w:val="28"/>
          <w:szCs w:val="28"/>
        </w:rPr>
        <w:t xml:space="preserve"> млн</w:t>
      </w:r>
      <w:r w:rsidR="00DD4CD3" w:rsidRPr="007A08CF">
        <w:rPr>
          <w:sz w:val="28"/>
          <w:szCs w:val="28"/>
        </w:rPr>
        <w:t>.</w:t>
      </w:r>
      <w:r w:rsidR="00166696">
        <w:rPr>
          <w:sz w:val="28"/>
          <w:szCs w:val="28"/>
        </w:rPr>
        <w:t xml:space="preserve"> </w:t>
      </w:r>
      <w:r w:rsidR="00DD4CD3" w:rsidRPr="007A08CF">
        <w:rPr>
          <w:sz w:val="28"/>
          <w:szCs w:val="28"/>
        </w:rPr>
        <w:t>руб</w:t>
      </w:r>
      <w:r w:rsidR="00166696">
        <w:rPr>
          <w:sz w:val="28"/>
          <w:szCs w:val="28"/>
        </w:rPr>
        <w:t>лей</w:t>
      </w:r>
      <w:r w:rsidR="00DD4CD3" w:rsidRPr="007A08CF">
        <w:rPr>
          <w:sz w:val="28"/>
          <w:szCs w:val="28"/>
        </w:rPr>
        <w:t xml:space="preserve">. </w:t>
      </w:r>
      <w:r w:rsidR="00CC2ADE" w:rsidRPr="00CC2ADE">
        <w:rPr>
          <w:sz w:val="28"/>
          <w:szCs w:val="28"/>
        </w:rPr>
        <w:t>О</w:t>
      </w:r>
      <w:r w:rsidR="00DD4CD3" w:rsidRPr="00CC2ADE">
        <w:rPr>
          <w:sz w:val="28"/>
          <w:szCs w:val="28"/>
        </w:rPr>
        <w:t>хват детей</w:t>
      </w:r>
      <w:r w:rsidR="000C7B4F">
        <w:rPr>
          <w:sz w:val="28"/>
          <w:szCs w:val="28"/>
        </w:rPr>
        <w:t xml:space="preserve"> </w:t>
      </w:r>
      <w:r w:rsidR="00DD4CD3" w:rsidRPr="00CC2ADE">
        <w:rPr>
          <w:sz w:val="28"/>
          <w:szCs w:val="28"/>
        </w:rPr>
        <w:t>в пришкольных лагерях дневного пребывания, в клубах по месту жительства, в санаториях и на базах отдыха, в лет</w:t>
      </w:r>
      <w:r w:rsidR="00CC2ADE" w:rsidRPr="00CC2ADE">
        <w:rPr>
          <w:sz w:val="28"/>
          <w:szCs w:val="28"/>
        </w:rPr>
        <w:t>ний период</w:t>
      </w:r>
      <w:r w:rsidR="000C7B4F">
        <w:rPr>
          <w:sz w:val="28"/>
          <w:szCs w:val="28"/>
        </w:rPr>
        <w:t xml:space="preserve"> </w:t>
      </w:r>
      <w:r w:rsidR="00DD4CD3" w:rsidRPr="00CC2ADE">
        <w:rPr>
          <w:sz w:val="28"/>
          <w:szCs w:val="28"/>
        </w:rPr>
        <w:t>2019 года составил</w:t>
      </w:r>
      <w:r w:rsidR="000C7B4F">
        <w:rPr>
          <w:sz w:val="28"/>
          <w:szCs w:val="28"/>
        </w:rPr>
        <w:t xml:space="preserve"> </w:t>
      </w:r>
      <w:r w:rsidR="00DD4CD3" w:rsidRPr="00CC2ADE">
        <w:rPr>
          <w:sz w:val="28"/>
          <w:szCs w:val="28"/>
        </w:rPr>
        <w:t>80%.</w:t>
      </w:r>
    </w:p>
    <w:p w:rsidR="00CC2ADE" w:rsidRPr="00216ADD" w:rsidRDefault="00CC2ADE" w:rsidP="00155472">
      <w:pPr>
        <w:spacing w:line="257" w:lineRule="auto"/>
        <w:ind w:firstLine="567"/>
        <w:jc w:val="both"/>
        <w:rPr>
          <w:sz w:val="28"/>
          <w:szCs w:val="28"/>
        </w:rPr>
      </w:pPr>
      <w:proofErr w:type="gramStart"/>
      <w:r w:rsidRPr="00216ADD">
        <w:rPr>
          <w:sz w:val="28"/>
          <w:szCs w:val="28"/>
        </w:rPr>
        <w:t xml:space="preserve">В рамках реализации муниципальной программы города-курорта Кисловодска «Развитие образования» </w:t>
      </w:r>
      <w:r w:rsidR="00216ADD" w:rsidRPr="00216ADD">
        <w:rPr>
          <w:sz w:val="28"/>
          <w:szCs w:val="28"/>
        </w:rPr>
        <w:t xml:space="preserve">проведены мероприятия </w:t>
      </w:r>
      <w:r w:rsidR="00610F31" w:rsidRPr="00B72E5F">
        <w:rPr>
          <w:sz w:val="28"/>
          <w:szCs w:val="28"/>
        </w:rPr>
        <w:t>по замене оконных блоков МБДОУ детские сады №№ 4, 14,</w:t>
      </w:r>
      <w:r w:rsidR="000C7B4F">
        <w:rPr>
          <w:sz w:val="28"/>
          <w:szCs w:val="28"/>
        </w:rPr>
        <w:t xml:space="preserve"> </w:t>
      </w:r>
      <w:r w:rsidR="00610F31" w:rsidRPr="00B72E5F">
        <w:rPr>
          <w:sz w:val="28"/>
          <w:szCs w:val="28"/>
        </w:rPr>
        <w:t>20, 23 на сумму 7</w:t>
      </w:r>
      <w:r w:rsidR="00610F31">
        <w:rPr>
          <w:sz w:val="28"/>
          <w:szCs w:val="28"/>
        </w:rPr>
        <w:t>,</w:t>
      </w:r>
      <w:r w:rsidR="00166696">
        <w:rPr>
          <w:sz w:val="28"/>
          <w:szCs w:val="28"/>
        </w:rPr>
        <w:t xml:space="preserve"> </w:t>
      </w:r>
      <w:r w:rsidR="00610F31" w:rsidRPr="00B72E5F">
        <w:rPr>
          <w:sz w:val="28"/>
          <w:szCs w:val="28"/>
        </w:rPr>
        <w:t>2</w:t>
      </w:r>
      <w:r w:rsidR="00610F31">
        <w:rPr>
          <w:sz w:val="28"/>
          <w:szCs w:val="28"/>
        </w:rPr>
        <w:t xml:space="preserve"> млн.</w:t>
      </w:r>
      <w:r w:rsidR="00610F31" w:rsidRPr="00B72E5F">
        <w:rPr>
          <w:sz w:val="28"/>
          <w:szCs w:val="28"/>
        </w:rPr>
        <w:t>руб.</w:t>
      </w:r>
      <w:r w:rsidR="00610F31">
        <w:rPr>
          <w:sz w:val="28"/>
          <w:szCs w:val="28"/>
        </w:rPr>
        <w:t xml:space="preserve">, </w:t>
      </w:r>
      <w:r w:rsidR="00610F31" w:rsidRPr="00B72E5F">
        <w:rPr>
          <w:sz w:val="28"/>
          <w:szCs w:val="28"/>
        </w:rPr>
        <w:t xml:space="preserve">благоустройству территорий МБОУ СОШ № 12 и МБОУ СОШ </w:t>
      </w:r>
      <w:r w:rsidR="00610F31">
        <w:rPr>
          <w:sz w:val="28"/>
          <w:szCs w:val="28"/>
        </w:rPr>
        <w:tab/>
      </w:r>
      <w:r w:rsidR="00610F31" w:rsidRPr="00B72E5F">
        <w:rPr>
          <w:sz w:val="28"/>
          <w:szCs w:val="28"/>
        </w:rPr>
        <w:t>№17 на общую сумму 8</w:t>
      </w:r>
      <w:r w:rsidR="00610F31">
        <w:rPr>
          <w:sz w:val="28"/>
          <w:szCs w:val="28"/>
        </w:rPr>
        <w:t>,8 млн</w:t>
      </w:r>
      <w:r w:rsidR="00610F31" w:rsidRPr="00B72E5F">
        <w:rPr>
          <w:sz w:val="28"/>
          <w:szCs w:val="28"/>
        </w:rPr>
        <w:t>. руб.</w:t>
      </w:r>
      <w:r w:rsidR="00610F31">
        <w:rPr>
          <w:sz w:val="28"/>
          <w:szCs w:val="28"/>
        </w:rPr>
        <w:t xml:space="preserve">, </w:t>
      </w:r>
      <w:r w:rsidR="00610F31" w:rsidRPr="00B72E5F">
        <w:rPr>
          <w:sz w:val="28"/>
          <w:szCs w:val="28"/>
        </w:rPr>
        <w:t>ремонту кров</w:t>
      </w:r>
      <w:r w:rsidR="007F33DA">
        <w:rPr>
          <w:sz w:val="28"/>
          <w:szCs w:val="28"/>
        </w:rPr>
        <w:t>ли</w:t>
      </w:r>
      <w:r w:rsidR="000C7B4F">
        <w:rPr>
          <w:sz w:val="28"/>
          <w:szCs w:val="28"/>
        </w:rPr>
        <w:t xml:space="preserve"> </w:t>
      </w:r>
      <w:r w:rsidR="00610F31" w:rsidRPr="00B72E5F">
        <w:rPr>
          <w:sz w:val="28"/>
          <w:szCs w:val="28"/>
        </w:rPr>
        <w:t>МБОУ Лицей №</w:t>
      </w:r>
      <w:r w:rsidR="007F33DA">
        <w:rPr>
          <w:sz w:val="28"/>
          <w:szCs w:val="28"/>
        </w:rPr>
        <w:t xml:space="preserve"> </w:t>
      </w:r>
      <w:r w:rsidR="00610F31" w:rsidRPr="00B72E5F">
        <w:rPr>
          <w:sz w:val="28"/>
          <w:szCs w:val="28"/>
        </w:rPr>
        <w:t>8 на сумму 2</w:t>
      </w:r>
      <w:r w:rsidR="007F33DA">
        <w:rPr>
          <w:sz w:val="28"/>
          <w:szCs w:val="28"/>
        </w:rPr>
        <w:t>,</w:t>
      </w:r>
      <w:r w:rsidR="00610F31" w:rsidRPr="00B72E5F">
        <w:rPr>
          <w:sz w:val="28"/>
          <w:szCs w:val="28"/>
        </w:rPr>
        <w:t> 7</w:t>
      </w:r>
      <w:r w:rsidR="007F33DA">
        <w:rPr>
          <w:sz w:val="28"/>
          <w:szCs w:val="28"/>
        </w:rPr>
        <w:t xml:space="preserve"> млн</w:t>
      </w:r>
      <w:r w:rsidR="00610F31" w:rsidRPr="00B72E5F">
        <w:rPr>
          <w:sz w:val="28"/>
          <w:szCs w:val="28"/>
        </w:rPr>
        <w:t>.руб.</w:t>
      </w:r>
      <w:r w:rsidR="007F33DA">
        <w:rPr>
          <w:sz w:val="28"/>
          <w:szCs w:val="28"/>
        </w:rPr>
        <w:t xml:space="preserve">, </w:t>
      </w:r>
      <w:r w:rsidRPr="00216ADD">
        <w:rPr>
          <w:sz w:val="28"/>
          <w:szCs w:val="28"/>
        </w:rPr>
        <w:t>обеспечени</w:t>
      </w:r>
      <w:r w:rsidR="00216ADD" w:rsidRPr="00216ADD">
        <w:rPr>
          <w:sz w:val="28"/>
          <w:szCs w:val="28"/>
        </w:rPr>
        <w:t>ю</w:t>
      </w:r>
      <w:r w:rsidRPr="00216ADD">
        <w:rPr>
          <w:sz w:val="28"/>
          <w:szCs w:val="28"/>
        </w:rPr>
        <w:t xml:space="preserve"> противопожарной безопасности</w:t>
      </w:r>
      <w:r w:rsidR="00216ADD">
        <w:rPr>
          <w:sz w:val="28"/>
          <w:szCs w:val="28"/>
        </w:rPr>
        <w:t xml:space="preserve"> </w:t>
      </w:r>
      <w:r w:rsidR="00216ADD" w:rsidRPr="00216ADD">
        <w:rPr>
          <w:sz w:val="28"/>
          <w:szCs w:val="28"/>
        </w:rPr>
        <w:t xml:space="preserve">учреждений образования </w:t>
      </w:r>
      <w:r w:rsidRPr="00216ADD">
        <w:rPr>
          <w:sz w:val="28"/>
          <w:szCs w:val="28"/>
        </w:rPr>
        <w:t>на сумму 5</w:t>
      </w:r>
      <w:r w:rsidR="00216ADD" w:rsidRPr="00216ADD">
        <w:rPr>
          <w:sz w:val="28"/>
          <w:szCs w:val="28"/>
        </w:rPr>
        <w:t>,3</w:t>
      </w:r>
      <w:proofErr w:type="gramEnd"/>
      <w:r w:rsidR="00216ADD" w:rsidRPr="00216ADD">
        <w:rPr>
          <w:sz w:val="28"/>
          <w:szCs w:val="28"/>
        </w:rPr>
        <w:t xml:space="preserve"> млн</w:t>
      </w:r>
      <w:r w:rsidRPr="00216ADD">
        <w:rPr>
          <w:sz w:val="28"/>
          <w:szCs w:val="28"/>
        </w:rPr>
        <w:t>.руб.</w:t>
      </w:r>
      <w:r w:rsidR="00216ADD" w:rsidRPr="00216ADD">
        <w:rPr>
          <w:sz w:val="28"/>
          <w:szCs w:val="28"/>
        </w:rPr>
        <w:t xml:space="preserve">, </w:t>
      </w:r>
      <w:r w:rsidRPr="00216ADD">
        <w:rPr>
          <w:sz w:val="28"/>
          <w:szCs w:val="28"/>
        </w:rPr>
        <w:t>антитеррористической безопасности на</w:t>
      </w:r>
      <w:r w:rsidR="00166696">
        <w:rPr>
          <w:sz w:val="28"/>
          <w:szCs w:val="28"/>
        </w:rPr>
        <w:t xml:space="preserve"> </w:t>
      </w:r>
      <w:r w:rsidRPr="00216ADD">
        <w:rPr>
          <w:sz w:val="28"/>
          <w:szCs w:val="28"/>
        </w:rPr>
        <w:t>10</w:t>
      </w:r>
      <w:r w:rsidR="00216ADD" w:rsidRPr="00216ADD">
        <w:rPr>
          <w:sz w:val="28"/>
          <w:szCs w:val="28"/>
        </w:rPr>
        <w:t>,6</w:t>
      </w:r>
      <w:r w:rsidR="000C7B4F">
        <w:rPr>
          <w:sz w:val="28"/>
          <w:szCs w:val="28"/>
        </w:rPr>
        <w:t xml:space="preserve"> </w:t>
      </w:r>
      <w:r w:rsidR="00216ADD" w:rsidRPr="00216ADD">
        <w:rPr>
          <w:sz w:val="28"/>
          <w:szCs w:val="28"/>
        </w:rPr>
        <w:t>млн</w:t>
      </w:r>
      <w:r w:rsidRPr="00216ADD">
        <w:rPr>
          <w:sz w:val="28"/>
          <w:szCs w:val="28"/>
        </w:rPr>
        <w:t>.руб.</w:t>
      </w:r>
      <w:r w:rsidR="00216ADD" w:rsidRPr="00216ADD">
        <w:rPr>
          <w:sz w:val="28"/>
          <w:szCs w:val="28"/>
        </w:rPr>
        <w:t xml:space="preserve">, </w:t>
      </w:r>
      <w:r w:rsidRPr="00216ADD">
        <w:rPr>
          <w:sz w:val="28"/>
          <w:szCs w:val="28"/>
        </w:rPr>
        <w:t>ремонт помещений МБОУ Центра образования на 16</w:t>
      </w:r>
      <w:r w:rsidR="00216ADD" w:rsidRPr="00216ADD">
        <w:rPr>
          <w:sz w:val="28"/>
          <w:szCs w:val="28"/>
        </w:rPr>
        <w:t>,3</w:t>
      </w:r>
      <w:r w:rsidRPr="00216ADD">
        <w:rPr>
          <w:sz w:val="28"/>
          <w:szCs w:val="28"/>
        </w:rPr>
        <w:t> </w:t>
      </w:r>
      <w:r w:rsidR="00216ADD" w:rsidRPr="00216ADD">
        <w:rPr>
          <w:sz w:val="28"/>
          <w:szCs w:val="28"/>
        </w:rPr>
        <w:t>млн</w:t>
      </w:r>
      <w:r w:rsidRPr="00216ADD">
        <w:rPr>
          <w:sz w:val="28"/>
          <w:szCs w:val="28"/>
        </w:rPr>
        <w:t>.руб.</w:t>
      </w:r>
      <w:r w:rsidR="00216ADD" w:rsidRPr="00216ADD">
        <w:rPr>
          <w:sz w:val="28"/>
          <w:szCs w:val="28"/>
        </w:rPr>
        <w:t>, благоустройство</w:t>
      </w:r>
      <w:r w:rsidRPr="00216ADD">
        <w:rPr>
          <w:sz w:val="28"/>
          <w:szCs w:val="28"/>
        </w:rPr>
        <w:t xml:space="preserve"> территории МБДОУ </w:t>
      </w:r>
      <w:r w:rsidR="00216ADD" w:rsidRPr="00216ADD">
        <w:rPr>
          <w:sz w:val="28"/>
          <w:szCs w:val="28"/>
        </w:rPr>
        <w:t>ДС</w:t>
      </w:r>
      <w:r w:rsidRPr="00216ADD">
        <w:rPr>
          <w:sz w:val="28"/>
          <w:szCs w:val="28"/>
        </w:rPr>
        <w:t xml:space="preserve"> № 5 на сумму </w:t>
      </w:r>
      <w:r w:rsidR="00216ADD" w:rsidRPr="00216ADD">
        <w:rPr>
          <w:sz w:val="28"/>
          <w:szCs w:val="28"/>
        </w:rPr>
        <w:t>0,</w:t>
      </w:r>
      <w:r w:rsidRPr="00216ADD">
        <w:rPr>
          <w:sz w:val="28"/>
          <w:szCs w:val="28"/>
        </w:rPr>
        <w:t>9</w:t>
      </w:r>
      <w:r w:rsidR="00216ADD" w:rsidRPr="00216ADD">
        <w:rPr>
          <w:sz w:val="28"/>
          <w:szCs w:val="28"/>
        </w:rPr>
        <w:t xml:space="preserve"> млн</w:t>
      </w:r>
      <w:r w:rsidRPr="00216ADD">
        <w:rPr>
          <w:sz w:val="28"/>
          <w:szCs w:val="28"/>
        </w:rPr>
        <w:t>.руб.</w:t>
      </w:r>
      <w:r w:rsidR="00216ADD" w:rsidRPr="00216ADD">
        <w:rPr>
          <w:sz w:val="28"/>
          <w:szCs w:val="28"/>
        </w:rPr>
        <w:t>, ремонт системы отопления МБДОУ детский сад №14 на 1,6 млн.руб., ре</w:t>
      </w:r>
      <w:r w:rsidRPr="00216ADD">
        <w:rPr>
          <w:sz w:val="28"/>
          <w:szCs w:val="28"/>
        </w:rPr>
        <w:t xml:space="preserve">монт узлов учета тепловой энергии </w:t>
      </w:r>
      <w:r w:rsidR="005F7016">
        <w:rPr>
          <w:sz w:val="28"/>
          <w:szCs w:val="28"/>
        </w:rPr>
        <w:t>на</w:t>
      </w:r>
      <w:r w:rsidRPr="00216ADD">
        <w:rPr>
          <w:sz w:val="28"/>
          <w:szCs w:val="28"/>
        </w:rPr>
        <w:t xml:space="preserve"> 1</w:t>
      </w:r>
      <w:r w:rsidR="00216ADD" w:rsidRPr="00216ADD">
        <w:rPr>
          <w:sz w:val="28"/>
          <w:szCs w:val="28"/>
        </w:rPr>
        <w:t>,2 млн</w:t>
      </w:r>
      <w:r w:rsidRPr="00216ADD">
        <w:rPr>
          <w:sz w:val="28"/>
          <w:szCs w:val="28"/>
        </w:rPr>
        <w:t>.</w:t>
      </w:r>
      <w:r w:rsidR="00166696">
        <w:rPr>
          <w:sz w:val="28"/>
          <w:szCs w:val="28"/>
        </w:rPr>
        <w:t xml:space="preserve"> </w:t>
      </w:r>
      <w:r w:rsidRPr="00216ADD">
        <w:rPr>
          <w:sz w:val="28"/>
          <w:szCs w:val="28"/>
        </w:rPr>
        <w:t>руб</w:t>
      </w:r>
      <w:r w:rsidR="00216ADD" w:rsidRPr="00216ADD">
        <w:rPr>
          <w:sz w:val="28"/>
          <w:szCs w:val="28"/>
        </w:rPr>
        <w:t>лей</w:t>
      </w:r>
      <w:r w:rsidRPr="00216ADD">
        <w:rPr>
          <w:sz w:val="28"/>
          <w:szCs w:val="28"/>
        </w:rPr>
        <w:t xml:space="preserve">. </w:t>
      </w:r>
    </w:p>
    <w:p w:rsidR="00CC2ADE" w:rsidRPr="00B72E5F" w:rsidRDefault="005F7016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5F7016">
        <w:rPr>
          <w:sz w:val="28"/>
          <w:szCs w:val="28"/>
        </w:rPr>
        <w:t xml:space="preserve"> Для обновления</w:t>
      </w:r>
      <w:r w:rsidR="000C7B4F">
        <w:rPr>
          <w:sz w:val="28"/>
          <w:szCs w:val="28"/>
        </w:rPr>
        <w:t xml:space="preserve"> </w:t>
      </w:r>
      <w:r w:rsidRPr="005F7016">
        <w:rPr>
          <w:sz w:val="28"/>
          <w:szCs w:val="28"/>
        </w:rPr>
        <w:t xml:space="preserve">библиотечных фондов </w:t>
      </w:r>
      <w:r>
        <w:rPr>
          <w:sz w:val="28"/>
          <w:szCs w:val="28"/>
        </w:rPr>
        <w:t>учреждени</w:t>
      </w:r>
      <w:r w:rsidR="00166696">
        <w:rPr>
          <w:sz w:val="28"/>
          <w:szCs w:val="28"/>
        </w:rPr>
        <w:t>й</w:t>
      </w:r>
      <w:r>
        <w:rPr>
          <w:sz w:val="28"/>
          <w:szCs w:val="28"/>
        </w:rPr>
        <w:t xml:space="preserve"> образования </w:t>
      </w:r>
      <w:r w:rsidRPr="005F7016">
        <w:rPr>
          <w:sz w:val="28"/>
          <w:szCs w:val="28"/>
        </w:rPr>
        <w:t xml:space="preserve">приобретено </w:t>
      </w:r>
      <w:r w:rsidR="00CC2ADE" w:rsidRPr="005F7016">
        <w:rPr>
          <w:sz w:val="28"/>
          <w:szCs w:val="28"/>
        </w:rPr>
        <w:t>14519 экземпляров</w:t>
      </w:r>
      <w:r w:rsidR="000C7B4F">
        <w:rPr>
          <w:sz w:val="28"/>
          <w:szCs w:val="28"/>
        </w:rPr>
        <w:t xml:space="preserve"> </w:t>
      </w:r>
      <w:r w:rsidRPr="005F7016">
        <w:rPr>
          <w:sz w:val="28"/>
          <w:szCs w:val="28"/>
        </w:rPr>
        <w:t xml:space="preserve">учебников </w:t>
      </w:r>
      <w:r w:rsidR="00CC2ADE" w:rsidRPr="005F7016">
        <w:rPr>
          <w:sz w:val="28"/>
          <w:szCs w:val="28"/>
        </w:rPr>
        <w:t>на сумму 7</w:t>
      </w:r>
      <w:r w:rsidRPr="005F7016">
        <w:rPr>
          <w:sz w:val="28"/>
          <w:szCs w:val="28"/>
        </w:rPr>
        <w:t>,5 млн</w:t>
      </w:r>
      <w:r w:rsidR="00CC2ADE" w:rsidRPr="005F7016">
        <w:rPr>
          <w:sz w:val="28"/>
          <w:szCs w:val="28"/>
        </w:rPr>
        <w:t>.руб. за счет сре</w:t>
      </w:r>
      <w:proofErr w:type="gramStart"/>
      <w:r w:rsidR="00CC2ADE" w:rsidRPr="005F7016">
        <w:rPr>
          <w:sz w:val="28"/>
          <w:szCs w:val="28"/>
        </w:rPr>
        <w:t>дств кр</w:t>
      </w:r>
      <w:proofErr w:type="gramEnd"/>
      <w:r w:rsidR="00CC2ADE" w:rsidRPr="005F7016">
        <w:rPr>
          <w:sz w:val="28"/>
          <w:szCs w:val="28"/>
        </w:rPr>
        <w:t>аевого бюджета.</w:t>
      </w:r>
    </w:p>
    <w:p w:rsidR="009A02AF" w:rsidRPr="00853D7C" w:rsidRDefault="00853D7C" w:rsidP="00155472">
      <w:pPr>
        <w:tabs>
          <w:tab w:val="left" w:pos="1260"/>
        </w:tabs>
        <w:spacing w:line="257" w:lineRule="auto"/>
        <w:ind w:firstLine="567"/>
        <w:jc w:val="both"/>
        <w:rPr>
          <w:sz w:val="28"/>
          <w:szCs w:val="28"/>
        </w:rPr>
      </w:pPr>
      <w:proofErr w:type="gramStart"/>
      <w:r w:rsidRPr="00853D7C">
        <w:rPr>
          <w:sz w:val="28"/>
          <w:szCs w:val="28"/>
        </w:rPr>
        <w:t>В отчетном году 74</w:t>
      </w:r>
      <w:r w:rsidR="000C7B4F">
        <w:rPr>
          <w:sz w:val="28"/>
          <w:szCs w:val="28"/>
        </w:rPr>
        <w:t xml:space="preserve"> </w:t>
      </w:r>
      <w:r w:rsidRPr="00853D7C">
        <w:rPr>
          <w:sz w:val="28"/>
          <w:szCs w:val="28"/>
        </w:rPr>
        <w:t>выпускника 9-х классов получили аттестат об основном общем образовании с отличием, 64 выпускника 11-х классов</w:t>
      </w:r>
      <w:r w:rsidR="000C7B4F">
        <w:rPr>
          <w:sz w:val="28"/>
          <w:szCs w:val="28"/>
        </w:rPr>
        <w:t xml:space="preserve"> </w:t>
      </w:r>
      <w:r w:rsidRPr="00853D7C">
        <w:rPr>
          <w:sz w:val="28"/>
          <w:szCs w:val="28"/>
        </w:rPr>
        <w:t>аттестаты о среднем общем образовании с отличием и медаль «За особые успехи в учении», 52</w:t>
      </w:r>
      <w:r w:rsidR="000C7B4F">
        <w:rPr>
          <w:sz w:val="28"/>
          <w:szCs w:val="28"/>
        </w:rPr>
        <w:t xml:space="preserve"> </w:t>
      </w:r>
      <w:r w:rsidRPr="00853D7C">
        <w:rPr>
          <w:sz w:val="28"/>
          <w:szCs w:val="28"/>
        </w:rPr>
        <w:t>ученика награждены золотыми и 18 серебряными</w:t>
      </w:r>
      <w:r w:rsidR="000C7B4F">
        <w:rPr>
          <w:sz w:val="28"/>
          <w:szCs w:val="28"/>
        </w:rPr>
        <w:t xml:space="preserve"> </w:t>
      </w:r>
      <w:r w:rsidRPr="00853D7C">
        <w:rPr>
          <w:sz w:val="28"/>
          <w:szCs w:val="28"/>
        </w:rPr>
        <w:t xml:space="preserve">медалями Ставропольского края «За особые успехи в обучении», </w:t>
      </w:r>
      <w:r w:rsidR="00DD4CD3" w:rsidRPr="00853D7C">
        <w:rPr>
          <w:sz w:val="28"/>
          <w:szCs w:val="28"/>
        </w:rPr>
        <w:t>59 учащихся общеобразовательных учреждений приняли участие в региональном этапе всероссийской олимпиады школьников</w:t>
      </w:r>
      <w:proofErr w:type="gramEnd"/>
      <w:r w:rsidRPr="00853D7C">
        <w:rPr>
          <w:sz w:val="28"/>
          <w:szCs w:val="28"/>
        </w:rPr>
        <w:t>,</w:t>
      </w:r>
      <w:r w:rsidR="000C7B4F">
        <w:rPr>
          <w:sz w:val="28"/>
          <w:szCs w:val="28"/>
        </w:rPr>
        <w:t xml:space="preserve"> </w:t>
      </w:r>
      <w:r w:rsidR="00DD4CD3" w:rsidRPr="00853D7C">
        <w:rPr>
          <w:sz w:val="28"/>
          <w:szCs w:val="28"/>
        </w:rPr>
        <w:t>11</w:t>
      </w:r>
      <w:r w:rsidR="000C7B4F">
        <w:rPr>
          <w:sz w:val="28"/>
          <w:szCs w:val="28"/>
        </w:rPr>
        <w:t xml:space="preserve"> </w:t>
      </w:r>
      <w:r w:rsidRPr="00853D7C">
        <w:rPr>
          <w:sz w:val="28"/>
          <w:szCs w:val="28"/>
        </w:rPr>
        <w:t xml:space="preserve">из </w:t>
      </w:r>
      <w:proofErr w:type="gramStart"/>
      <w:r w:rsidRPr="00853D7C">
        <w:rPr>
          <w:sz w:val="28"/>
          <w:szCs w:val="28"/>
        </w:rPr>
        <w:t>которых</w:t>
      </w:r>
      <w:proofErr w:type="gramEnd"/>
      <w:r w:rsidR="00175385">
        <w:rPr>
          <w:sz w:val="28"/>
          <w:szCs w:val="28"/>
        </w:rPr>
        <w:t>,</w:t>
      </w:r>
      <w:r w:rsidR="000C7B4F">
        <w:rPr>
          <w:sz w:val="28"/>
          <w:szCs w:val="28"/>
        </w:rPr>
        <w:t xml:space="preserve"> </w:t>
      </w:r>
      <w:r w:rsidR="00DD4CD3" w:rsidRPr="00853D7C">
        <w:rPr>
          <w:sz w:val="28"/>
          <w:szCs w:val="28"/>
        </w:rPr>
        <w:t>стали</w:t>
      </w:r>
      <w:r w:rsidR="000C7B4F">
        <w:rPr>
          <w:sz w:val="28"/>
          <w:szCs w:val="28"/>
        </w:rPr>
        <w:t xml:space="preserve"> </w:t>
      </w:r>
      <w:r w:rsidR="00DD4CD3" w:rsidRPr="00853D7C">
        <w:rPr>
          <w:sz w:val="28"/>
          <w:szCs w:val="28"/>
        </w:rPr>
        <w:t xml:space="preserve">победителями и призерами. </w:t>
      </w:r>
    </w:p>
    <w:p w:rsidR="00166696" w:rsidRPr="00853D7C" w:rsidRDefault="00166696" w:rsidP="00166696">
      <w:pPr>
        <w:spacing w:line="257" w:lineRule="auto"/>
        <w:ind w:firstLine="567"/>
        <w:jc w:val="both"/>
        <w:rPr>
          <w:sz w:val="28"/>
          <w:szCs w:val="28"/>
        </w:rPr>
      </w:pPr>
      <w:r w:rsidRPr="00853D7C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853D7C">
        <w:rPr>
          <w:sz w:val="28"/>
          <w:szCs w:val="28"/>
        </w:rPr>
        <w:t>педагогических работник</w:t>
      </w:r>
      <w:r>
        <w:rPr>
          <w:sz w:val="28"/>
          <w:szCs w:val="28"/>
        </w:rPr>
        <w:t>ов учреждений образования</w:t>
      </w:r>
      <w:r w:rsidRPr="00853D7C">
        <w:rPr>
          <w:sz w:val="28"/>
          <w:szCs w:val="28"/>
        </w:rPr>
        <w:t xml:space="preserve"> прошли переподготовку на курсах повышения квалификации.</w:t>
      </w:r>
    </w:p>
    <w:p w:rsidR="00DD4CD3" w:rsidRPr="00B72E5F" w:rsidRDefault="00DD4CD3" w:rsidP="00155472">
      <w:pPr>
        <w:spacing w:line="257" w:lineRule="auto"/>
        <w:ind w:firstLine="539"/>
        <w:jc w:val="both"/>
        <w:rPr>
          <w:b/>
          <w:sz w:val="28"/>
          <w:szCs w:val="28"/>
        </w:rPr>
      </w:pPr>
    </w:p>
    <w:p w:rsidR="00021CBB" w:rsidRPr="00175385" w:rsidRDefault="00021CBB" w:rsidP="00155472">
      <w:pPr>
        <w:spacing w:line="257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75385">
        <w:rPr>
          <w:b/>
          <w:sz w:val="28"/>
          <w:szCs w:val="28"/>
        </w:rPr>
        <w:t>Физическая культура и спорт</w:t>
      </w:r>
      <w:r w:rsidRPr="00175385">
        <w:rPr>
          <w:sz w:val="28"/>
          <w:szCs w:val="28"/>
        </w:rPr>
        <w:t xml:space="preserve"> играют важную роль в развитии человека и направлены </w:t>
      </w:r>
      <w:r w:rsidRPr="00175385">
        <w:rPr>
          <w:color w:val="000000"/>
          <w:sz w:val="28"/>
          <w:szCs w:val="28"/>
          <w:shd w:val="clear" w:color="auto" w:fill="FFFFFF"/>
        </w:rPr>
        <w:t>на сохранение его здоровья и</w:t>
      </w:r>
      <w:r w:rsidRPr="00175385">
        <w:rPr>
          <w:sz w:val="28"/>
          <w:szCs w:val="28"/>
        </w:rPr>
        <w:t xml:space="preserve"> </w:t>
      </w:r>
      <w:r w:rsidRPr="00175385">
        <w:rPr>
          <w:color w:val="000000"/>
          <w:sz w:val="28"/>
          <w:szCs w:val="28"/>
          <w:shd w:val="clear" w:color="auto" w:fill="FFFFFF"/>
        </w:rPr>
        <w:t>повышение работоспособности. Пропаганда здорового, активного образа жизни, содействие в развитии массовых и индивидуальных видов спорта, строительство новых спортивных объектов для занятий физической культурой и спортом - основные задачи,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175385" w:rsidRPr="00175385">
        <w:rPr>
          <w:color w:val="000000"/>
          <w:sz w:val="28"/>
          <w:szCs w:val="28"/>
          <w:shd w:val="clear" w:color="auto" w:fill="FFFFFF"/>
        </w:rPr>
        <w:t>на решение которых направлены усилия администрации города</w:t>
      </w:r>
      <w:r w:rsidRPr="0017538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A648A" w:rsidRPr="00D6687B" w:rsidRDefault="005D034C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D6687B">
        <w:rPr>
          <w:color w:val="000000"/>
          <w:sz w:val="28"/>
          <w:szCs w:val="28"/>
          <w:shd w:val="clear" w:color="auto" w:fill="FFFFFF"/>
        </w:rPr>
        <w:t>Общее число</w:t>
      </w:r>
      <w:r w:rsidR="009A648A" w:rsidRPr="00D6687B">
        <w:rPr>
          <w:color w:val="000000"/>
          <w:sz w:val="28"/>
          <w:szCs w:val="28"/>
          <w:shd w:val="clear" w:color="auto" w:fill="FFFFFF"/>
        </w:rPr>
        <w:t xml:space="preserve"> спортивн</w:t>
      </w:r>
      <w:r w:rsidRPr="00D6687B">
        <w:rPr>
          <w:color w:val="000000"/>
          <w:sz w:val="28"/>
          <w:szCs w:val="28"/>
          <w:shd w:val="clear" w:color="auto" w:fill="FFFFFF"/>
        </w:rPr>
        <w:t xml:space="preserve">ых сооружений в Кисловодске </w:t>
      </w:r>
      <w:r w:rsidR="00175385" w:rsidRPr="00D6687B">
        <w:rPr>
          <w:color w:val="000000"/>
          <w:sz w:val="28"/>
          <w:szCs w:val="28"/>
          <w:shd w:val="clear" w:color="auto" w:fill="FFFFFF"/>
        </w:rPr>
        <w:t>–</w:t>
      </w:r>
      <w:r w:rsidRPr="00D6687B">
        <w:rPr>
          <w:color w:val="000000"/>
          <w:sz w:val="28"/>
          <w:szCs w:val="28"/>
          <w:shd w:val="clear" w:color="auto" w:fill="FFFFFF"/>
        </w:rPr>
        <w:t xml:space="preserve"> 134</w:t>
      </w:r>
      <w:r w:rsidR="00175385" w:rsidRPr="00D6687B">
        <w:rPr>
          <w:color w:val="000000"/>
          <w:sz w:val="28"/>
          <w:szCs w:val="28"/>
          <w:shd w:val="clear" w:color="auto" w:fill="FFFFFF"/>
        </w:rPr>
        <w:t xml:space="preserve"> единицы</w:t>
      </w:r>
      <w:r w:rsidRPr="00D6687B">
        <w:rPr>
          <w:sz w:val="28"/>
          <w:szCs w:val="28"/>
        </w:rPr>
        <w:t>. Число спортивных учреждений -</w:t>
      </w:r>
      <w:r w:rsidR="00175385" w:rsidRPr="00D6687B">
        <w:rPr>
          <w:sz w:val="28"/>
          <w:szCs w:val="28"/>
        </w:rPr>
        <w:t xml:space="preserve"> </w:t>
      </w:r>
      <w:r w:rsidRPr="00D6687B">
        <w:rPr>
          <w:sz w:val="28"/>
          <w:szCs w:val="28"/>
        </w:rPr>
        <w:t xml:space="preserve">4. Численность занимающихся в детско-юношеских спортивных школах </w:t>
      </w:r>
      <w:r w:rsidR="00D6687B" w:rsidRPr="00D6687B">
        <w:rPr>
          <w:sz w:val="28"/>
          <w:szCs w:val="28"/>
        </w:rPr>
        <w:t>-</w:t>
      </w:r>
      <w:r w:rsidRPr="00D6687B">
        <w:rPr>
          <w:sz w:val="28"/>
          <w:szCs w:val="28"/>
        </w:rPr>
        <w:t xml:space="preserve"> 1858 человек.</w:t>
      </w:r>
    </w:p>
    <w:p w:rsidR="000F645E" w:rsidRDefault="00D6687B" w:rsidP="00155472">
      <w:pPr>
        <w:spacing w:line="257" w:lineRule="auto"/>
        <w:ind w:firstLine="567"/>
        <w:jc w:val="both"/>
        <w:rPr>
          <w:sz w:val="28"/>
        </w:rPr>
      </w:pPr>
      <w:r w:rsidRPr="000F645E">
        <w:rPr>
          <w:bCs/>
          <w:sz w:val="28"/>
          <w:szCs w:val="28"/>
        </w:rPr>
        <w:t xml:space="preserve"> </w:t>
      </w:r>
      <w:proofErr w:type="gramStart"/>
      <w:r w:rsidRPr="000F645E">
        <w:rPr>
          <w:bCs/>
          <w:sz w:val="28"/>
          <w:szCs w:val="28"/>
        </w:rPr>
        <w:t>В рамках</w:t>
      </w:r>
      <w:r>
        <w:rPr>
          <w:b/>
          <w:bCs/>
          <w:sz w:val="28"/>
          <w:szCs w:val="28"/>
        </w:rPr>
        <w:t xml:space="preserve"> национального проекта «Демография» </w:t>
      </w:r>
      <w:r w:rsidRPr="000F645E">
        <w:rPr>
          <w:bCs/>
          <w:sz w:val="28"/>
          <w:szCs w:val="28"/>
        </w:rPr>
        <w:t>федерального проекта «Спорт – норма жизни», региональн</w:t>
      </w:r>
      <w:r w:rsidR="000F645E" w:rsidRPr="000F645E">
        <w:rPr>
          <w:bCs/>
          <w:sz w:val="28"/>
          <w:szCs w:val="28"/>
        </w:rPr>
        <w:t>ого</w:t>
      </w:r>
      <w:r w:rsidRPr="000F645E">
        <w:rPr>
          <w:bCs/>
          <w:sz w:val="28"/>
          <w:szCs w:val="28"/>
        </w:rPr>
        <w:t xml:space="preserve"> проект</w:t>
      </w:r>
      <w:r w:rsidR="000F645E" w:rsidRPr="000F645E">
        <w:rPr>
          <w:bCs/>
          <w:sz w:val="28"/>
          <w:szCs w:val="28"/>
        </w:rPr>
        <w:t>а</w:t>
      </w:r>
      <w:r w:rsidRPr="000F645E">
        <w:rPr>
          <w:bCs/>
          <w:sz w:val="28"/>
          <w:szCs w:val="28"/>
        </w:rPr>
        <w:t xml:space="preserve">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в 2019 году начато строительство</w:t>
      </w:r>
      <w:r w:rsidR="000C7B4F">
        <w:rPr>
          <w:bCs/>
          <w:sz w:val="28"/>
          <w:szCs w:val="28"/>
        </w:rPr>
        <w:t xml:space="preserve"> </w:t>
      </w:r>
      <w:r w:rsidR="000F645E" w:rsidRPr="000F645E">
        <w:rPr>
          <w:sz w:val="28"/>
          <w:szCs w:val="28"/>
        </w:rPr>
        <w:t>ф</w:t>
      </w:r>
      <w:r w:rsidRPr="000F645E">
        <w:rPr>
          <w:sz w:val="28"/>
          <w:szCs w:val="28"/>
        </w:rPr>
        <w:t>изк</w:t>
      </w:r>
      <w:r>
        <w:rPr>
          <w:sz w:val="28"/>
          <w:szCs w:val="28"/>
        </w:rPr>
        <w:t xml:space="preserve">ультурно-оздоровительного комплекса с универсальным игровым залом» </w:t>
      </w:r>
      <w:r w:rsidR="000F645E">
        <w:rPr>
          <w:sz w:val="28"/>
          <w:szCs w:val="28"/>
        </w:rPr>
        <w:t>в</w:t>
      </w:r>
      <w:r>
        <w:rPr>
          <w:sz w:val="28"/>
          <w:szCs w:val="28"/>
        </w:rPr>
        <w:t xml:space="preserve"> Пойм</w:t>
      </w:r>
      <w:r w:rsidR="000F645E">
        <w:rPr>
          <w:sz w:val="28"/>
          <w:szCs w:val="28"/>
        </w:rPr>
        <w:t>е</w:t>
      </w:r>
      <w:r>
        <w:rPr>
          <w:sz w:val="28"/>
          <w:szCs w:val="28"/>
        </w:rPr>
        <w:t xml:space="preserve"> реки Подкумок.</w:t>
      </w:r>
      <w:proofErr w:type="gramEnd"/>
      <w:r>
        <w:rPr>
          <w:sz w:val="28"/>
          <w:szCs w:val="28"/>
        </w:rPr>
        <w:t xml:space="preserve"> </w:t>
      </w:r>
      <w:r w:rsidR="000F645E">
        <w:rPr>
          <w:sz w:val="28"/>
        </w:rPr>
        <w:t>О</w:t>
      </w:r>
      <w:r>
        <w:rPr>
          <w:sz w:val="28"/>
        </w:rPr>
        <w:t xml:space="preserve">бщая площадь </w:t>
      </w:r>
      <w:r w:rsidR="000F645E">
        <w:rPr>
          <w:sz w:val="28"/>
        </w:rPr>
        <w:t>объекта</w:t>
      </w:r>
      <w:r>
        <w:rPr>
          <w:sz w:val="28"/>
        </w:rPr>
        <w:t xml:space="preserve"> 3249,90 м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</w:t>
      </w:r>
      <w:r w:rsidR="000F645E">
        <w:rPr>
          <w:sz w:val="28"/>
        </w:rPr>
        <w:t>единовременная пропускная способность</w:t>
      </w:r>
      <w:r>
        <w:rPr>
          <w:sz w:val="28"/>
        </w:rPr>
        <w:t xml:space="preserve">– 101 человек. </w:t>
      </w:r>
      <w:r w:rsidR="000F645E">
        <w:rPr>
          <w:rFonts w:eastAsiaTheme="minorHAnsi"/>
          <w:sz w:val="28"/>
          <w:szCs w:val="28"/>
          <w:lang w:eastAsia="en-US"/>
        </w:rPr>
        <w:t xml:space="preserve">По состоянию на 01.01.2020 года готовность объекта составила </w:t>
      </w:r>
      <w:r w:rsidR="000F645E">
        <w:rPr>
          <w:sz w:val="28"/>
        </w:rPr>
        <w:t>91,2%.</w:t>
      </w:r>
      <w:r w:rsidR="000C7B4F">
        <w:rPr>
          <w:sz w:val="28"/>
        </w:rPr>
        <w:t xml:space="preserve"> </w:t>
      </w:r>
    </w:p>
    <w:p w:rsidR="009F798B" w:rsidRPr="009F798B" w:rsidRDefault="009F798B" w:rsidP="003A7200">
      <w:pPr>
        <w:spacing w:line="257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23F3">
        <w:rPr>
          <w:rFonts w:eastAsiaTheme="minorHAnsi"/>
          <w:sz w:val="28"/>
          <w:szCs w:val="28"/>
          <w:lang w:eastAsia="en-US"/>
        </w:rPr>
        <w:t>Завершено строительство комплексных многофункциональных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1B23F3">
        <w:rPr>
          <w:rFonts w:eastAsiaTheme="minorHAnsi"/>
          <w:sz w:val="28"/>
          <w:szCs w:val="28"/>
          <w:lang w:eastAsia="en-US"/>
        </w:rPr>
        <w:t>спортивных площадок на территории МБОУ СОШ № 1,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1B23F3">
        <w:rPr>
          <w:rFonts w:eastAsiaTheme="minorHAnsi"/>
          <w:sz w:val="28"/>
          <w:szCs w:val="28"/>
          <w:lang w:eastAsia="en-US"/>
        </w:rPr>
        <w:t>МБОУ СОШ № 2, Лицея № 4, МБОУ СОШ № 9, МБОУ СОШ №14,</w:t>
      </w:r>
      <w:r w:rsidR="001B23F3" w:rsidRPr="001B23F3">
        <w:rPr>
          <w:rFonts w:eastAsiaTheme="minorHAnsi"/>
          <w:sz w:val="28"/>
          <w:szCs w:val="28"/>
          <w:lang w:eastAsia="en-US"/>
        </w:rPr>
        <w:t xml:space="preserve"> п. </w:t>
      </w:r>
      <w:proofErr w:type="gramStart"/>
      <w:r w:rsidR="001B23F3" w:rsidRPr="001B23F3">
        <w:rPr>
          <w:rFonts w:eastAsiaTheme="minorHAnsi"/>
          <w:sz w:val="28"/>
          <w:szCs w:val="28"/>
          <w:lang w:eastAsia="en-US"/>
        </w:rPr>
        <w:t>Нарзанный</w:t>
      </w:r>
      <w:proofErr w:type="gramEnd"/>
      <w:r w:rsidR="001B23F3" w:rsidRPr="001B23F3">
        <w:rPr>
          <w:rFonts w:eastAsiaTheme="minorHAnsi"/>
          <w:sz w:val="28"/>
          <w:szCs w:val="28"/>
          <w:lang w:eastAsia="en-US"/>
        </w:rPr>
        <w:t xml:space="preserve"> и п. Белореченский</w:t>
      </w:r>
      <w:r w:rsidR="001B23F3">
        <w:rPr>
          <w:rFonts w:eastAsiaTheme="minorHAnsi"/>
          <w:sz w:val="28"/>
          <w:szCs w:val="28"/>
          <w:lang w:eastAsia="en-US"/>
        </w:rPr>
        <w:t>,</w:t>
      </w:r>
      <w:r w:rsidRPr="001B23F3">
        <w:rPr>
          <w:rFonts w:eastAsiaTheme="minorHAnsi"/>
          <w:sz w:val="28"/>
          <w:szCs w:val="28"/>
          <w:lang w:eastAsia="en-US"/>
        </w:rPr>
        <w:t xml:space="preserve"> 2</w:t>
      </w:r>
      <w:r w:rsidR="001B23F3" w:rsidRPr="001B23F3">
        <w:rPr>
          <w:rFonts w:eastAsiaTheme="minorHAnsi"/>
          <w:sz w:val="28"/>
          <w:szCs w:val="28"/>
          <w:lang w:eastAsia="en-US"/>
        </w:rPr>
        <w:t>-х</w:t>
      </w:r>
      <w:r w:rsidRPr="001B23F3">
        <w:rPr>
          <w:rFonts w:eastAsiaTheme="minorHAnsi"/>
          <w:sz w:val="28"/>
          <w:szCs w:val="28"/>
          <w:lang w:eastAsia="en-US"/>
        </w:rPr>
        <w:t xml:space="preserve"> комплексных спортивных </w:t>
      </w:r>
      <w:r w:rsidR="001B23F3" w:rsidRPr="001B23F3">
        <w:rPr>
          <w:rFonts w:eastAsiaTheme="minorHAnsi"/>
          <w:sz w:val="28"/>
          <w:szCs w:val="28"/>
          <w:lang w:eastAsia="en-US"/>
        </w:rPr>
        <w:t>площадок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1B23F3">
        <w:rPr>
          <w:rFonts w:eastAsiaTheme="minorHAnsi"/>
          <w:sz w:val="28"/>
          <w:szCs w:val="28"/>
          <w:lang w:eastAsia="en-US"/>
        </w:rPr>
        <w:t>и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1B23F3" w:rsidRPr="001B23F3">
        <w:rPr>
          <w:rFonts w:eastAsiaTheme="minorHAnsi"/>
          <w:sz w:val="28"/>
          <w:szCs w:val="28"/>
          <w:lang w:eastAsia="en-US"/>
        </w:rPr>
        <w:t>4-х</w:t>
      </w:r>
      <w:r w:rsidRPr="001B23F3">
        <w:rPr>
          <w:rFonts w:eastAsiaTheme="minorHAnsi"/>
          <w:sz w:val="28"/>
          <w:szCs w:val="28"/>
          <w:lang w:eastAsia="en-US"/>
        </w:rPr>
        <w:t xml:space="preserve"> теннисных корт</w:t>
      </w:r>
      <w:r w:rsidR="001B23F3" w:rsidRPr="001B23F3">
        <w:rPr>
          <w:rFonts w:eastAsiaTheme="minorHAnsi"/>
          <w:sz w:val="28"/>
          <w:szCs w:val="28"/>
          <w:lang w:eastAsia="en-US"/>
        </w:rPr>
        <w:t>ов</w:t>
      </w:r>
      <w:r w:rsidRPr="001B23F3">
        <w:rPr>
          <w:rFonts w:eastAsiaTheme="minorHAnsi"/>
          <w:sz w:val="28"/>
          <w:szCs w:val="28"/>
          <w:lang w:eastAsia="en-US"/>
        </w:rPr>
        <w:t xml:space="preserve"> на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1B23F3">
        <w:rPr>
          <w:rFonts w:eastAsiaTheme="minorHAnsi"/>
          <w:sz w:val="28"/>
          <w:szCs w:val="28"/>
          <w:lang w:eastAsia="en-US"/>
        </w:rPr>
        <w:t>территории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="001B23F3" w:rsidRPr="001B23F3">
        <w:rPr>
          <w:rFonts w:eastAsiaTheme="minorHAnsi"/>
          <w:sz w:val="28"/>
          <w:szCs w:val="28"/>
          <w:lang w:eastAsia="en-US"/>
        </w:rPr>
        <w:t>МБУ ДО ДЮСШ по футболу города-курорта Кисловодска</w:t>
      </w:r>
      <w:r w:rsidR="001B23F3">
        <w:rPr>
          <w:rFonts w:eastAsiaTheme="minorHAnsi"/>
          <w:sz w:val="28"/>
          <w:szCs w:val="28"/>
          <w:lang w:eastAsia="en-US"/>
        </w:rPr>
        <w:t>.</w:t>
      </w:r>
      <w:r w:rsidR="000C7B4F">
        <w:rPr>
          <w:rFonts w:eastAsiaTheme="minorHAnsi"/>
          <w:sz w:val="28"/>
          <w:szCs w:val="28"/>
          <w:lang w:eastAsia="en-US"/>
        </w:rPr>
        <w:t xml:space="preserve"> </w:t>
      </w:r>
      <w:r w:rsidRPr="001B23F3">
        <w:rPr>
          <w:rFonts w:eastAsia="Calibri"/>
          <w:sz w:val="28"/>
          <w:szCs w:val="28"/>
          <w:lang w:eastAsia="en-US"/>
        </w:rPr>
        <w:t>Единовременна пропускная способность</w:t>
      </w:r>
      <w:r w:rsidR="000C7B4F">
        <w:rPr>
          <w:rFonts w:eastAsia="Calibri"/>
          <w:sz w:val="28"/>
          <w:szCs w:val="28"/>
          <w:lang w:eastAsia="en-US"/>
        </w:rPr>
        <w:t xml:space="preserve"> </w:t>
      </w:r>
      <w:r w:rsidRPr="001B23F3">
        <w:rPr>
          <w:rFonts w:eastAsia="Calibri"/>
          <w:sz w:val="28"/>
          <w:szCs w:val="28"/>
          <w:lang w:eastAsia="en-US"/>
        </w:rPr>
        <w:t>комплексных спортивных площадок - 323 чел</w:t>
      </w:r>
      <w:r w:rsidR="00465984" w:rsidRPr="001B23F3">
        <w:rPr>
          <w:rFonts w:eastAsia="Calibri"/>
          <w:sz w:val="28"/>
          <w:szCs w:val="28"/>
          <w:lang w:eastAsia="en-US"/>
        </w:rPr>
        <w:t>овека</w:t>
      </w:r>
      <w:r w:rsidRPr="001B23F3">
        <w:rPr>
          <w:rFonts w:eastAsia="Calibri"/>
          <w:sz w:val="28"/>
          <w:szCs w:val="28"/>
          <w:lang w:eastAsia="en-US"/>
        </w:rPr>
        <w:t>.</w:t>
      </w:r>
    </w:p>
    <w:p w:rsidR="005320ED" w:rsidRPr="00610F31" w:rsidRDefault="005320ED" w:rsidP="00155472">
      <w:pPr>
        <w:spacing w:line="257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10F31">
        <w:rPr>
          <w:color w:val="000000"/>
          <w:sz w:val="28"/>
          <w:szCs w:val="28"/>
          <w:shd w:val="clear" w:color="auto" w:fill="FFFFFF"/>
        </w:rPr>
        <w:t xml:space="preserve">Всего за 2019 год </w:t>
      </w:r>
      <w:r w:rsidR="00465984" w:rsidRPr="00610F31">
        <w:rPr>
          <w:color w:val="000000"/>
          <w:sz w:val="28"/>
          <w:szCs w:val="28"/>
          <w:shd w:val="clear" w:color="auto" w:fill="FFFFFF"/>
        </w:rPr>
        <w:t>в городе проведено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Pr="00610F31">
        <w:rPr>
          <w:color w:val="000000"/>
          <w:sz w:val="28"/>
          <w:szCs w:val="28"/>
          <w:shd w:val="clear" w:color="auto" w:fill="FFFFFF"/>
        </w:rPr>
        <w:t>225</w:t>
      </w:r>
      <w:r w:rsidR="00465984" w:rsidRPr="00610F31">
        <w:rPr>
          <w:color w:val="000000"/>
          <w:sz w:val="28"/>
          <w:szCs w:val="28"/>
          <w:shd w:val="clear" w:color="auto" w:fill="FFFFFF"/>
        </w:rPr>
        <w:t xml:space="preserve"> спортивных мероприятий</w:t>
      </w:r>
      <w:r w:rsidRPr="00610F31">
        <w:rPr>
          <w:color w:val="000000"/>
          <w:sz w:val="28"/>
          <w:szCs w:val="28"/>
          <w:shd w:val="clear" w:color="auto" w:fill="FFFFFF"/>
        </w:rPr>
        <w:t>.</w:t>
      </w:r>
    </w:p>
    <w:p w:rsidR="009D21BE" w:rsidRPr="00610F31" w:rsidRDefault="001A062F" w:rsidP="00155472">
      <w:pPr>
        <w:widowControl w:val="0"/>
        <w:suppressAutoHyphens/>
        <w:spacing w:line="257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10F31">
        <w:rPr>
          <w:color w:val="000000"/>
          <w:sz w:val="28"/>
          <w:szCs w:val="28"/>
          <w:shd w:val="clear" w:color="auto" w:fill="FFFFFF"/>
        </w:rPr>
        <w:t>Городские спортивные команды заняли 1 места на IX летней Спартакиаде учащихся СКФО по волейболу среди команд девушек и юношей 2003-2004 г.р. (2 этап)</w:t>
      </w:r>
      <w:r w:rsidR="00465984" w:rsidRPr="00610F31">
        <w:rPr>
          <w:color w:val="000000"/>
          <w:sz w:val="28"/>
          <w:szCs w:val="28"/>
          <w:shd w:val="clear" w:color="auto" w:fill="FFFFFF"/>
        </w:rPr>
        <w:t>,</w:t>
      </w:r>
      <w:r w:rsidRPr="00610F31">
        <w:rPr>
          <w:color w:val="000000"/>
          <w:sz w:val="28"/>
          <w:szCs w:val="28"/>
          <w:shd w:val="clear" w:color="auto" w:fill="FFFFFF"/>
        </w:rPr>
        <w:t xml:space="preserve"> Весеннем открытие первенства </w:t>
      </w:r>
      <w:r w:rsidR="00465984" w:rsidRPr="00610F31">
        <w:rPr>
          <w:color w:val="000000"/>
          <w:sz w:val="28"/>
          <w:szCs w:val="28"/>
          <w:shd w:val="clear" w:color="auto" w:fill="FFFFFF"/>
        </w:rPr>
        <w:t>СК</w:t>
      </w:r>
      <w:r w:rsidRPr="00610F31">
        <w:rPr>
          <w:color w:val="000000"/>
          <w:sz w:val="28"/>
          <w:szCs w:val="28"/>
          <w:shd w:val="clear" w:color="auto" w:fill="FFFFFF"/>
        </w:rPr>
        <w:t xml:space="preserve"> по волейболу среди команд девушек 2001-2003 г.р.</w:t>
      </w:r>
      <w:r w:rsidR="00465984" w:rsidRPr="00610F31">
        <w:rPr>
          <w:color w:val="000000"/>
          <w:sz w:val="28"/>
          <w:szCs w:val="28"/>
          <w:shd w:val="clear" w:color="auto" w:fill="FFFFFF"/>
        </w:rPr>
        <w:t>,</w:t>
      </w:r>
      <w:r w:rsidRPr="00610F31">
        <w:rPr>
          <w:color w:val="000000"/>
          <w:sz w:val="28"/>
          <w:szCs w:val="28"/>
          <w:shd w:val="clear" w:color="auto" w:fill="FFFFFF"/>
        </w:rPr>
        <w:t xml:space="preserve"> </w:t>
      </w:r>
      <w:r w:rsidR="00465984" w:rsidRPr="00610F31">
        <w:rPr>
          <w:color w:val="000000"/>
          <w:sz w:val="28"/>
          <w:szCs w:val="28"/>
          <w:shd w:val="clear" w:color="auto" w:fill="FFFFFF"/>
        </w:rPr>
        <w:t>в</w:t>
      </w:r>
      <w:r w:rsidRPr="00610F31">
        <w:rPr>
          <w:color w:val="000000"/>
          <w:sz w:val="28"/>
          <w:szCs w:val="28"/>
          <w:shd w:val="clear" w:color="auto" w:fill="FFFFFF"/>
        </w:rPr>
        <w:t xml:space="preserve"> 38 краев</w:t>
      </w:r>
      <w:r w:rsidR="00465984" w:rsidRPr="00610F31">
        <w:rPr>
          <w:color w:val="000000"/>
          <w:sz w:val="28"/>
          <w:szCs w:val="28"/>
          <w:shd w:val="clear" w:color="auto" w:fill="FFFFFF"/>
        </w:rPr>
        <w:t>ом</w:t>
      </w:r>
      <w:r w:rsidRPr="00610F31">
        <w:rPr>
          <w:color w:val="000000"/>
          <w:sz w:val="28"/>
          <w:szCs w:val="28"/>
          <w:shd w:val="clear" w:color="auto" w:fill="FFFFFF"/>
        </w:rPr>
        <w:t xml:space="preserve"> турнир</w:t>
      </w:r>
      <w:r w:rsidR="00465984" w:rsidRPr="00610F31">
        <w:rPr>
          <w:color w:val="000000"/>
          <w:sz w:val="28"/>
          <w:szCs w:val="28"/>
          <w:shd w:val="clear" w:color="auto" w:fill="FFFFFF"/>
        </w:rPr>
        <w:t>е</w:t>
      </w:r>
      <w:r w:rsidRPr="00610F31">
        <w:rPr>
          <w:color w:val="000000"/>
          <w:sz w:val="28"/>
          <w:szCs w:val="28"/>
          <w:shd w:val="clear" w:color="auto" w:fill="FFFFFF"/>
        </w:rPr>
        <w:t xml:space="preserve"> по художественной гимнастике </w:t>
      </w:r>
      <w:r w:rsidR="00D213B7" w:rsidRPr="00610F31">
        <w:rPr>
          <w:color w:val="000000"/>
          <w:sz w:val="28"/>
          <w:szCs w:val="28"/>
          <w:shd w:val="clear" w:color="auto" w:fill="FFFFFF"/>
        </w:rPr>
        <w:t>«</w:t>
      </w:r>
      <w:r w:rsidRPr="00610F31">
        <w:rPr>
          <w:color w:val="000000"/>
          <w:sz w:val="28"/>
          <w:szCs w:val="28"/>
          <w:shd w:val="clear" w:color="auto" w:fill="FFFFFF"/>
        </w:rPr>
        <w:t>Грация</w:t>
      </w:r>
      <w:r w:rsidR="00D213B7" w:rsidRPr="00610F31">
        <w:rPr>
          <w:color w:val="000000"/>
          <w:sz w:val="28"/>
          <w:szCs w:val="28"/>
          <w:shd w:val="clear" w:color="auto" w:fill="FFFFFF"/>
        </w:rPr>
        <w:t>»</w:t>
      </w:r>
      <w:r w:rsidRPr="00610F31">
        <w:rPr>
          <w:color w:val="000000"/>
          <w:sz w:val="28"/>
          <w:szCs w:val="28"/>
          <w:shd w:val="clear" w:color="auto" w:fill="FFFFFF"/>
        </w:rPr>
        <w:t>, посвященн</w:t>
      </w:r>
      <w:r w:rsidR="00465984" w:rsidRPr="00610F31">
        <w:rPr>
          <w:color w:val="000000"/>
          <w:sz w:val="28"/>
          <w:szCs w:val="28"/>
          <w:shd w:val="clear" w:color="auto" w:fill="FFFFFF"/>
        </w:rPr>
        <w:t>ом</w:t>
      </w:r>
      <w:r w:rsidRPr="00610F31">
        <w:rPr>
          <w:color w:val="000000"/>
          <w:sz w:val="28"/>
          <w:szCs w:val="28"/>
          <w:shd w:val="clear" w:color="auto" w:fill="FFFFFF"/>
        </w:rPr>
        <w:t xml:space="preserve"> Дню Победы.</w:t>
      </w:r>
      <w:r w:rsidR="00465984" w:rsidRPr="00610F31">
        <w:rPr>
          <w:color w:val="000000"/>
          <w:sz w:val="28"/>
          <w:szCs w:val="28"/>
          <w:shd w:val="clear" w:color="auto" w:fill="FFFFFF"/>
        </w:rPr>
        <w:t xml:space="preserve"> </w:t>
      </w:r>
      <w:r w:rsidRPr="00610F31">
        <w:rPr>
          <w:color w:val="000000"/>
          <w:sz w:val="28"/>
          <w:szCs w:val="28"/>
          <w:shd w:val="clear" w:color="auto" w:fill="FFFFFF"/>
        </w:rPr>
        <w:t>В личном зачете 1 места заняли</w:t>
      </w:r>
      <w:r w:rsidR="00465984" w:rsidRPr="00610F31">
        <w:rPr>
          <w:color w:val="000000"/>
          <w:sz w:val="28"/>
          <w:szCs w:val="28"/>
          <w:shd w:val="clear" w:color="auto" w:fill="FFFFFF"/>
        </w:rPr>
        <w:t>:</w:t>
      </w:r>
      <w:r w:rsidR="009D21BE" w:rsidRPr="00610F31">
        <w:rPr>
          <w:color w:val="000000"/>
          <w:sz w:val="28"/>
          <w:szCs w:val="28"/>
          <w:shd w:val="clear" w:color="auto" w:fill="FFFFFF"/>
        </w:rPr>
        <w:t xml:space="preserve"> на Открытом весеннем первенстве </w:t>
      </w:r>
      <w:r w:rsidR="00465984" w:rsidRPr="00610F31">
        <w:rPr>
          <w:color w:val="000000"/>
          <w:sz w:val="28"/>
          <w:szCs w:val="28"/>
          <w:shd w:val="clear" w:color="auto" w:fill="FFFFFF"/>
        </w:rPr>
        <w:t>СК</w:t>
      </w:r>
      <w:r w:rsidR="009D21BE" w:rsidRPr="00610F31">
        <w:rPr>
          <w:color w:val="000000"/>
          <w:sz w:val="28"/>
          <w:szCs w:val="28"/>
          <w:shd w:val="clear" w:color="auto" w:fill="FFFFFF"/>
        </w:rPr>
        <w:t xml:space="preserve"> по волейболу среди команд девушек 2007-2008 г.р.; Первенстве </w:t>
      </w:r>
      <w:r w:rsidR="00465984" w:rsidRPr="00610F31">
        <w:rPr>
          <w:color w:val="000000"/>
          <w:sz w:val="28"/>
          <w:szCs w:val="28"/>
          <w:shd w:val="clear" w:color="auto" w:fill="FFFFFF"/>
        </w:rPr>
        <w:t>СК</w:t>
      </w:r>
      <w:r w:rsidR="009D21BE" w:rsidRPr="00610F31">
        <w:rPr>
          <w:color w:val="000000"/>
          <w:sz w:val="28"/>
          <w:szCs w:val="28"/>
          <w:shd w:val="clear" w:color="auto" w:fill="FFFFFF"/>
        </w:rPr>
        <w:t xml:space="preserve"> по волейболу среди девушек 2003-2004 г.р. (финал); Первенстве </w:t>
      </w:r>
      <w:r w:rsidR="00465984" w:rsidRPr="00610F31">
        <w:rPr>
          <w:color w:val="000000"/>
          <w:sz w:val="28"/>
          <w:szCs w:val="28"/>
          <w:shd w:val="clear" w:color="auto" w:fill="FFFFFF"/>
        </w:rPr>
        <w:t>СК</w:t>
      </w:r>
      <w:r w:rsidR="009D21BE" w:rsidRPr="00610F31">
        <w:rPr>
          <w:color w:val="000000"/>
          <w:sz w:val="28"/>
          <w:szCs w:val="28"/>
          <w:shd w:val="clear" w:color="auto" w:fill="FFFFFF"/>
        </w:rPr>
        <w:t xml:space="preserve"> по волейболу среди девушек 2007-2008 г.р. (финал); в лично-командном первенстве </w:t>
      </w:r>
      <w:r w:rsidR="00465984" w:rsidRPr="00610F31">
        <w:rPr>
          <w:color w:val="000000"/>
          <w:sz w:val="28"/>
          <w:szCs w:val="28"/>
          <w:shd w:val="clear" w:color="auto" w:fill="FFFFFF"/>
        </w:rPr>
        <w:t>СК</w:t>
      </w:r>
      <w:r w:rsidR="009D21BE" w:rsidRPr="00610F31">
        <w:rPr>
          <w:color w:val="000000"/>
          <w:sz w:val="28"/>
          <w:szCs w:val="28"/>
          <w:shd w:val="clear" w:color="auto" w:fill="FFFFFF"/>
        </w:rPr>
        <w:t xml:space="preserve"> по настольному теннису среди юниоров и юниорок 2002 г.р., юношей и девушек 2005 г.р., мальчиков и девочек 2008 г.р. а так же Первенстве </w:t>
      </w:r>
      <w:r w:rsidR="00465984" w:rsidRPr="00610F31">
        <w:rPr>
          <w:color w:val="000000"/>
          <w:sz w:val="28"/>
          <w:szCs w:val="28"/>
          <w:shd w:val="clear" w:color="auto" w:fill="FFFFFF"/>
        </w:rPr>
        <w:t>СК</w:t>
      </w:r>
      <w:r w:rsidR="009D21BE" w:rsidRPr="00610F31">
        <w:rPr>
          <w:color w:val="000000"/>
          <w:sz w:val="28"/>
          <w:szCs w:val="28"/>
          <w:shd w:val="clear" w:color="auto" w:fill="FFFFFF"/>
        </w:rPr>
        <w:t xml:space="preserve"> по волейболу среди юношей 2007-2008 г.р. (финал).</w:t>
      </w:r>
    </w:p>
    <w:p w:rsidR="00DD5EB6" w:rsidRPr="00610F31" w:rsidRDefault="009D21BE" w:rsidP="00155472">
      <w:pPr>
        <w:spacing w:line="257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0F31">
        <w:rPr>
          <w:color w:val="000000"/>
          <w:sz w:val="28"/>
          <w:szCs w:val="28"/>
          <w:shd w:val="clear" w:color="auto" w:fill="FFFFFF"/>
        </w:rPr>
        <w:t xml:space="preserve">В индивидуальных соревнованиях золотыми призерами 2019 года стали: </w:t>
      </w:r>
      <w:proofErr w:type="gramStart"/>
      <w:r w:rsidRPr="00610F31">
        <w:rPr>
          <w:color w:val="000000"/>
          <w:sz w:val="28"/>
          <w:szCs w:val="28"/>
          <w:shd w:val="clear" w:color="auto" w:fill="FFFFFF"/>
        </w:rPr>
        <w:t xml:space="preserve">Попов И. и Комарова Ю. на </w:t>
      </w:r>
      <w:r w:rsidR="00465984" w:rsidRPr="00610F31">
        <w:rPr>
          <w:color w:val="000000"/>
          <w:sz w:val="28"/>
          <w:szCs w:val="28"/>
          <w:shd w:val="clear" w:color="auto" w:fill="FFFFFF"/>
        </w:rPr>
        <w:t>п</w:t>
      </w:r>
      <w:r w:rsidRPr="00610F31">
        <w:rPr>
          <w:color w:val="000000"/>
          <w:sz w:val="28"/>
          <w:szCs w:val="28"/>
          <w:shd w:val="clear" w:color="auto" w:fill="FFFFFF"/>
        </w:rPr>
        <w:t>ервенстве России по кикбоксингу</w:t>
      </w:r>
      <w:r w:rsidR="00DD5EB6" w:rsidRPr="00610F31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DD5EB6" w:rsidRPr="00610F31">
        <w:rPr>
          <w:color w:val="000000"/>
          <w:sz w:val="28"/>
          <w:szCs w:val="28"/>
          <w:shd w:val="clear" w:color="auto" w:fill="FFFFFF"/>
        </w:rPr>
        <w:t>Бакун</w:t>
      </w:r>
      <w:proofErr w:type="spellEnd"/>
      <w:r w:rsidR="00DD5EB6" w:rsidRPr="00610F31">
        <w:rPr>
          <w:color w:val="000000"/>
          <w:sz w:val="28"/>
          <w:szCs w:val="28"/>
          <w:shd w:val="clear" w:color="auto" w:fill="FFFFFF"/>
        </w:rPr>
        <w:t xml:space="preserve"> В.,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Pr="00610F31">
        <w:rPr>
          <w:color w:val="000000"/>
          <w:sz w:val="28"/>
          <w:szCs w:val="28"/>
          <w:shd w:val="clear" w:color="auto" w:fill="FFFFFF"/>
        </w:rPr>
        <w:t xml:space="preserve">Долгов Б. в </w:t>
      </w:r>
      <w:r w:rsidR="00465984" w:rsidRPr="00610F31">
        <w:rPr>
          <w:color w:val="000000"/>
          <w:sz w:val="28"/>
          <w:szCs w:val="28"/>
          <w:shd w:val="clear" w:color="auto" w:fill="FFFFFF"/>
        </w:rPr>
        <w:t>о</w:t>
      </w:r>
      <w:r w:rsidRPr="00610F31">
        <w:rPr>
          <w:color w:val="000000"/>
          <w:sz w:val="28"/>
          <w:szCs w:val="28"/>
          <w:shd w:val="clear" w:color="auto" w:fill="FFFFFF"/>
        </w:rPr>
        <w:t xml:space="preserve">ткрытых Юношеских Играх боевых искусств по кикбоксингу; Комарова Ю. в </w:t>
      </w:r>
      <w:r w:rsidR="00465984" w:rsidRPr="00610F31">
        <w:rPr>
          <w:color w:val="000000"/>
          <w:sz w:val="28"/>
          <w:szCs w:val="28"/>
          <w:shd w:val="clear" w:color="auto" w:fill="FFFFFF"/>
        </w:rPr>
        <w:t>к</w:t>
      </w:r>
      <w:r w:rsidRPr="00610F31">
        <w:rPr>
          <w:color w:val="000000"/>
          <w:sz w:val="28"/>
          <w:szCs w:val="28"/>
          <w:shd w:val="clear" w:color="auto" w:fill="FFFFFF"/>
        </w:rPr>
        <w:t>убке России по кикбоксингу; Арутюнян Г. на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465984" w:rsidRPr="00610F31">
        <w:rPr>
          <w:color w:val="000000"/>
          <w:sz w:val="28"/>
          <w:szCs w:val="28"/>
          <w:shd w:val="clear" w:color="auto" w:fill="FFFFFF"/>
        </w:rPr>
        <w:t>п</w:t>
      </w:r>
      <w:r w:rsidRPr="00610F31">
        <w:rPr>
          <w:color w:val="000000"/>
          <w:sz w:val="28"/>
          <w:szCs w:val="28"/>
          <w:shd w:val="clear" w:color="auto" w:fill="FFFFFF"/>
        </w:rPr>
        <w:t xml:space="preserve">ервенстве ОО РФСО </w:t>
      </w:r>
      <w:r w:rsidR="00D213B7" w:rsidRPr="00610F31">
        <w:rPr>
          <w:color w:val="000000"/>
          <w:sz w:val="28"/>
          <w:szCs w:val="28"/>
          <w:shd w:val="clear" w:color="auto" w:fill="FFFFFF"/>
        </w:rPr>
        <w:t>«</w:t>
      </w:r>
      <w:r w:rsidRPr="00610F31">
        <w:rPr>
          <w:color w:val="000000"/>
          <w:sz w:val="28"/>
          <w:szCs w:val="28"/>
          <w:shd w:val="clear" w:color="auto" w:fill="FFFFFF"/>
        </w:rPr>
        <w:t>Локомотив</w:t>
      </w:r>
      <w:r w:rsidR="00D213B7" w:rsidRPr="00610F31">
        <w:rPr>
          <w:color w:val="000000"/>
          <w:sz w:val="28"/>
          <w:szCs w:val="28"/>
          <w:shd w:val="clear" w:color="auto" w:fill="FFFFFF"/>
        </w:rPr>
        <w:t>»</w:t>
      </w:r>
      <w:r w:rsidRPr="00610F31">
        <w:rPr>
          <w:color w:val="000000"/>
          <w:sz w:val="28"/>
          <w:szCs w:val="28"/>
          <w:shd w:val="clear" w:color="auto" w:fill="FFFFFF"/>
        </w:rPr>
        <w:t xml:space="preserve"> к </w:t>
      </w:r>
      <w:r w:rsidR="00465984" w:rsidRPr="00610F31">
        <w:rPr>
          <w:color w:val="000000"/>
          <w:sz w:val="28"/>
          <w:szCs w:val="28"/>
          <w:shd w:val="clear" w:color="auto" w:fill="FFFFFF"/>
        </w:rPr>
        <w:t>в</w:t>
      </w:r>
      <w:r w:rsidRPr="00610F31">
        <w:rPr>
          <w:color w:val="000000"/>
          <w:sz w:val="28"/>
          <w:szCs w:val="28"/>
          <w:shd w:val="clear" w:color="auto" w:fill="FFFFFF"/>
        </w:rPr>
        <w:t>сероссийским соревнованиям по боксу среди юношей 2004-2005 г.р.;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Pr="00610F31">
        <w:rPr>
          <w:color w:val="000000"/>
          <w:sz w:val="28"/>
          <w:szCs w:val="28"/>
          <w:shd w:val="clear" w:color="auto" w:fill="FFFFFF"/>
        </w:rPr>
        <w:t>Бердиева А. на Первенстве СКФО по боксу;</w:t>
      </w:r>
      <w:proofErr w:type="gramEnd"/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Огнева А. на Первенстве СКФО по настольному теннису; Попов И., </w:t>
      </w:r>
      <w:proofErr w:type="spellStart"/>
      <w:r w:rsidR="000958EE" w:rsidRPr="00610F31">
        <w:rPr>
          <w:color w:val="000000"/>
          <w:sz w:val="28"/>
          <w:szCs w:val="28"/>
          <w:shd w:val="clear" w:color="auto" w:fill="FFFFFF"/>
        </w:rPr>
        <w:t>Галстян</w:t>
      </w:r>
      <w:proofErr w:type="spellEnd"/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 В., Долгов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Б. на Чемпионате и первенстве СКФО по кикбоксингу; Бредихин М., </w:t>
      </w:r>
      <w:proofErr w:type="spellStart"/>
      <w:r w:rsidR="000958EE" w:rsidRPr="00610F31">
        <w:rPr>
          <w:color w:val="000000"/>
          <w:sz w:val="28"/>
          <w:szCs w:val="28"/>
          <w:shd w:val="clear" w:color="auto" w:fill="FFFFFF"/>
        </w:rPr>
        <w:t>Букушян</w:t>
      </w:r>
      <w:proofErr w:type="spellEnd"/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 Д. на Первенстве </w:t>
      </w:r>
      <w:r w:rsidR="00465984" w:rsidRPr="00610F31">
        <w:rPr>
          <w:color w:val="000000"/>
          <w:sz w:val="28"/>
          <w:szCs w:val="28"/>
          <w:shd w:val="clear" w:color="auto" w:fill="FFFFFF"/>
        </w:rPr>
        <w:t>СК</w:t>
      </w:r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 по боксу; Савченков Н., </w:t>
      </w:r>
      <w:proofErr w:type="spellStart"/>
      <w:r w:rsidR="000958EE" w:rsidRPr="00610F31">
        <w:rPr>
          <w:color w:val="000000"/>
          <w:sz w:val="28"/>
          <w:szCs w:val="28"/>
          <w:shd w:val="clear" w:color="auto" w:fill="FFFFFF"/>
        </w:rPr>
        <w:t>Шахзадов</w:t>
      </w:r>
      <w:proofErr w:type="spellEnd"/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 Н., Пивоваров Ю.,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58EE" w:rsidRPr="00610F31">
        <w:rPr>
          <w:color w:val="000000"/>
          <w:sz w:val="28"/>
          <w:szCs w:val="28"/>
          <w:shd w:val="clear" w:color="auto" w:fill="FFFFFF"/>
        </w:rPr>
        <w:t>Акбаев</w:t>
      </w:r>
      <w:proofErr w:type="spellEnd"/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 Т., </w:t>
      </w:r>
      <w:proofErr w:type="spellStart"/>
      <w:r w:rsidR="000958EE" w:rsidRPr="00610F31">
        <w:rPr>
          <w:color w:val="000000"/>
          <w:sz w:val="28"/>
          <w:szCs w:val="28"/>
          <w:shd w:val="clear" w:color="auto" w:fill="FFFFFF"/>
        </w:rPr>
        <w:t>Беломоев</w:t>
      </w:r>
      <w:proofErr w:type="spellEnd"/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 С., </w:t>
      </w:r>
      <w:proofErr w:type="spellStart"/>
      <w:r w:rsidR="000958EE" w:rsidRPr="00610F31">
        <w:rPr>
          <w:color w:val="000000"/>
          <w:sz w:val="28"/>
          <w:szCs w:val="28"/>
          <w:shd w:val="clear" w:color="auto" w:fill="FFFFFF"/>
        </w:rPr>
        <w:t>МагияеваЗ</w:t>
      </w:r>
      <w:proofErr w:type="spellEnd"/>
      <w:r w:rsidR="000958EE" w:rsidRPr="00610F31">
        <w:rPr>
          <w:color w:val="000000"/>
          <w:sz w:val="28"/>
          <w:szCs w:val="28"/>
          <w:shd w:val="clear" w:color="auto" w:fill="FFFFFF"/>
        </w:rPr>
        <w:t>.,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Рябко Д., </w:t>
      </w:r>
      <w:proofErr w:type="spellStart"/>
      <w:r w:rsidR="000958EE" w:rsidRPr="00610F31">
        <w:rPr>
          <w:color w:val="000000"/>
          <w:sz w:val="28"/>
          <w:szCs w:val="28"/>
          <w:shd w:val="clear" w:color="auto" w:fill="FFFFFF"/>
        </w:rPr>
        <w:t>Хасбулаева</w:t>
      </w:r>
      <w:proofErr w:type="spellEnd"/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 Ф.,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58EE" w:rsidRPr="00610F31">
        <w:rPr>
          <w:color w:val="000000"/>
          <w:sz w:val="28"/>
          <w:szCs w:val="28"/>
          <w:shd w:val="clear" w:color="auto" w:fill="FFFFFF"/>
        </w:rPr>
        <w:t>Антонян</w:t>
      </w:r>
      <w:proofErr w:type="spellEnd"/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 В., Юрьев Н.,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0958EE" w:rsidRPr="00610F31">
        <w:rPr>
          <w:color w:val="000000"/>
          <w:sz w:val="28"/>
          <w:szCs w:val="28"/>
          <w:shd w:val="clear" w:color="auto" w:fill="FFFFFF"/>
        </w:rPr>
        <w:t>Константинов З.,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Попов И., </w:t>
      </w:r>
      <w:proofErr w:type="spellStart"/>
      <w:r w:rsidR="000958EE" w:rsidRPr="00610F31">
        <w:rPr>
          <w:color w:val="000000"/>
          <w:sz w:val="28"/>
          <w:szCs w:val="28"/>
          <w:shd w:val="clear" w:color="auto" w:fill="FFFFFF"/>
        </w:rPr>
        <w:t>Галстян</w:t>
      </w:r>
      <w:proofErr w:type="spellEnd"/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 В., Селезнев Н.,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0958EE" w:rsidRPr="00610F31">
        <w:rPr>
          <w:color w:val="000000"/>
          <w:sz w:val="28"/>
          <w:szCs w:val="28"/>
          <w:shd w:val="clear" w:color="auto" w:fill="FFFFFF"/>
        </w:rPr>
        <w:t>Буянов Н.,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Соломко Д., </w:t>
      </w:r>
      <w:proofErr w:type="spellStart"/>
      <w:r w:rsidR="000958EE" w:rsidRPr="00610F31">
        <w:rPr>
          <w:color w:val="000000"/>
          <w:sz w:val="28"/>
          <w:szCs w:val="28"/>
          <w:shd w:val="clear" w:color="auto" w:fill="FFFFFF"/>
        </w:rPr>
        <w:t>Тесиев</w:t>
      </w:r>
      <w:proofErr w:type="spellEnd"/>
      <w:r w:rsidR="003A7200">
        <w:rPr>
          <w:color w:val="000000"/>
          <w:sz w:val="28"/>
          <w:szCs w:val="28"/>
          <w:shd w:val="clear" w:color="auto" w:fill="FFFFFF"/>
        </w:rPr>
        <w:t xml:space="preserve"> </w:t>
      </w:r>
      <w:r w:rsidR="000958EE" w:rsidRPr="00610F31">
        <w:rPr>
          <w:color w:val="000000"/>
          <w:sz w:val="28"/>
          <w:szCs w:val="28"/>
          <w:shd w:val="clear" w:color="auto" w:fill="FFFFFF"/>
        </w:rPr>
        <w:t>У.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на Чемпионате и первенстве </w:t>
      </w:r>
      <w:r w:rsidR="00465984" w:rsidRPr="00610F31">
        <w:rPr>
          <w:color w:val="000000"/>
          <w:sz w:val="28"/>
          <w:szCs w:val="28"/>
          <w:shd w:val="clear" w:color="auto" w:fill="FFFFFF"/>
        </w:rPr>
        <w:t>СК</w:t>
      </w:r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 по кикбоксингу; </w:t>
      </w:r>
      <w:proofErr w:type="gramStart"/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Аров А. на Первенстве </w:t>
      </w:r>
      <w:r w:rsidR="00465984" w:rsidRPr="00610F31">
        <w:rPr>
          <w:color w:val="000000"/>
          <w:sz w:val="28"/>
          <w:szCs w:val="28"/>
          <w:shd w:val="clear" w:color="auto" w:fill="FFFFFF"/>
        </w:rPr>
        <w:t xml:space="preserve">СК </w:t>
      </w:r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по самбо среди юношей и девушек 2003-2004 г.р.; Ахмедов Р., </w:t>
      </w:r>
      <w:proofErr w:type="spellStart"/>
      <w:r w:rsidR="000958EE" w:rsidRPr="00610F31">
        <w:rPr>
          <w:color w:val="000000"/>
          <w:sz w:val="28"/>
          <w:szCs w:val="28"/>
          <w:shd w:val="clear" w:color="auto" w:fill="FFFFFF"/>
        </w:rPr>
        <w:t>Самедов</w:t>
      </w:r>
      <w:proofErr w:type="spellEnd"/>
      <w:r w:rsidR="000958EE" w:rsidRPr="00610F31">
        <w:rPr>
          <w:color w:val="000000"/>
          <w:sz w:val="28"/>
          <w:szCs w:val="28"/>
          <w:shd w:val="clear" w:color="auto" w:fill="FFFFFF"/>
        </w:rPr>
        <w:t xml:space="preserve"> А., Лисовенко Д., Кудрявцев Р.</w:t>
      </w:r>
      <w:r w:rsidR="00DD5EB6" w:rsidRPr="00610F31">
        <w:rPr>
          <w:color w:val="000000"/>
          <w:sz w:val="28"/>
          <w:szCs w:val="28"/>
          <w:shd w:val="clear" w:color="auto" w:fill="FFFFFF"/>
        </w:rPr>
        <w:t>, на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  <w:r w:rsidR="00DD5EB6" w:rsidRPr="00610F31">
        <w:rPr>
          <w:color w:val="000000"/>
          <w:sz w:val="28"/>
          <w:szCs w:val="28"/>
          <w:shd w:val="clear" w:color="auto" w:fill="FFFFFF"/>
        </w:rPr>
        <w:t xml:space="preserve">Краевых соревнованиях </w:t>
      </w:r>
      <w:r w:rsidR="00465984" w:rsidRPr="00610F31">
        <w:rPr>
          <w:color w:val="000000"/>
          <w:sz w:val="28"/>
          <w:szCs w:val="28"/>
          <w:shd w:val="clear" w:color="auto" w:fill="FFFFFF"/>
        </w:rPr>
        <w:t>СК</w:t>
      </w:r>
      <w:r w:rsidR="00DD5EB6" w:rsidRPr="00610F31">
        <w:rPr>
          <w:color w:val="000000"/>
          <w:sz w:val="28"/>
          <w:szCs w:val="28"/>
          <w:shd w:val="clear" w:color="auto" w:fill="FFFFFF"/>
        </w:rPr>
        <w:t xml:space="preserve"> по рукопашному бою среди юношей и девушек 7-17 лет; Кононова Д. в </w:t>
      </w:r>
      <w:r w:rsidR="003A7200">
        <w:rPr>
          <w:color w:val="000000"/>
          <w:sz w:val="28"/>
          <w:szCs w:val="28"/>
          <w:shd w:val="clear" w:color="auto" w:fill="FFFFFF"/>
        </w:rPr>
        <w:t>л</w:t>
      </w:r>
      <w:r w:rsidR="00DD5EB6" w:rsidRPr="00610F31">
        <w:rPr>
          <w:color w:val="000000"/>
          <w:sz w:val="28"/>
          <w:szCs w:val="28"/>
          <w:shd w:val="clear" w:color="auto" w:fill="FFFFFF"/>
        </w:rPr>
        <w:t>ично-командном первенстве по легкой атлетике (I этап Спартакиады учащихся России) среди юниоров и юниорок до 20 лет;</w:t>
      </w:r>
      <w:proofErr w:type="gramEnd"/>
      <w:r w:rsidR="00DD5EB6" w:rsidRPr="00610F31">
        <w:rPr>
          <w:color w:val="000000"/>
          <w:sz w:val="28"/>
          <w:szCs w:val="28"/>
          <w:shd w:val="clear" w:color="auto" w:fill="FFFFFF"/>
        </w:rPr>
        <w:t xml:space="preserve"> Короткова О., Мирошниченко В., Кононова Д. на Первенстве </w:t>
      </w:r>
      <w:r w:rsidR="00465984" w:rsidRPr="00610F31">
        <w:rPr>
          <w:color w:val="000000"/>
          <w:sz w:val="28"/>
          <w:szCs w:val="28"/>
          <w:shd w:val="clear" w:color="auto" w:fill="FFFFFF"/>
        </w:rPr>
        <w:t>СК</w:t>
      </w:r>
      <w:r w:rsidR="00DD5EB6" w:rsidRPr="00610F31">
        <w:rPr>
          <w:color w:val="000000"/>
          <w:sz w:val="28"/>
          <w:szCs w:val="28"/>
          <w:shd w:val="clear" w:color="auto" w:fill="FFFFFF"/>
        </w:rPr>
        <w:t xml:space="preserve"> по легкой атлетике на призы ГБУ СК </w:t>
      </w:r>
      <w:r w:rsidR="00D213B7" w:rsidRPr="00610F31">
        <w:rPr>
          <w:color w:val="000000"/>
          <w:sz w:val="28"/>
          <w:szCs w:val="28"/>
          <w:shd w:val="clear" w:color="auto" w:fill="FFFFFF"/>
        </w:rPr>
        <w:t>«</w:t>
      </w:r>
      <w:r w:rsidR="00DD5EB6" w:rsidRPr="00610F31">
        <w:rPr>
          <w:color w:val="000000"/>
          <w:sz w:val="28"/>
          <w:szCs w:val="28"/>
          <w:shd w:val="clear" w:color="auto" w:fill="FFFFFF"/>
        </w:rPr>
        <w:t>СШОР по легкой атлетике</w:t>
      </w:r>
      <w:r w:rsidR="00D213B7" w:rsidRPr="00610F31">
        <w:rPr>
          <w:color w:val="000000"/>
          <w:sz w:val="28"/>
          <w:szCs w:val="28"/>
          <w:shd w:val="clear" w:color="auto" w:fill="FFFFFF"/>
        </w:rPr>
        <w:t>»</w:t>
      </w:r>
      <w:r w:rsidR="00DD5EB6" w:rsidRPr="00610F31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DD5EB6" w:rsidRPr="00610F31">
        <w:rPr>
          <w:color w:val="000000"/>
          <w:sz w:val="28"/>
          <w:szCs w:val="28"/>
          <w:shd w:val="clear" w:color="auto" w:fill="FFFFFF"/>
        </w:rPr>
        <w:t>Лунова</w:t>
      </w:r>
      <w:proofErr w:type="spellEnd"/>
      <w:r w:rsidR="00DD5EB6" w:rsidRPr="00610F31">
        <w:rPr>
          <w:color w:val="000000"/>
          <w:sz w:val="28"/>
          <w:szCs w:val="28"/>
          <w:shd w:val="clear" w:color="auto" w:fill="FFFFFF"/>
        </w:rPr>
        <w:t xml:space="preserve"> Ф., Саркисян А. в 38 открытом краевом турнире по художественной гимнастике </w:t>
      </w:r>
      <w:r w:rsidR="00D213B7" w:rsidRPr="00610F31">
        <w:rPr>
          <w:color w:val="000000"/>
          <w:sz w:val="28"/>
          <w:szCs w:val="28"/>
          <w:shd w:val="clear" w:color="auto" w:fill="FFFFFF"/>
        </w:rPr>
        <w:t>«</w:t>
      </w:r>
      <w:r w:rsidR="00DD5EB6" w:rsidRPr="00610F31">
        <w:rPr>
          <w:color w:val="000000"/>
          <w:sz w:val="28"/>
          <w:szCs w:val="28"/>
          <w:shd w:val="clear" w:color="auto" w:fill="FFFFFF"/>
        </w:rPr>
        <w:t>Грация</w:t>
      </w:r>
      <w:r w:rsidR="00D213B7" w:rsidRPr="00610F31">
        <w:rPr>
          <w:color w:val="000000"/>
          <w:sz w:val="28"/>
          <w:szCs w:val="28"/>
          <w:shd w:val="clear" w:color="auto" w:fill="FFFFFF"/>
        </w:rPr>
        <w:t>»</w:t>
      </w:r>
      <w:r w:rsidR="00DD5EB6" w:rsidRPr="00610F31">
        <w:rPr>
          <w:color w:val="000000"/>
          <w:sz w:val="28"/>
          <w:szCs w:val="28"/>
          <w:shd w:val="clear" w:color="auto" w:fill="FFFFFF"/>
        </w:rPr>
        <w:t>, посвященн</w:t>
      </w:r>
      <w:r w:rsidR="00465984" w:rsidRPr="00610F31">
        <w:rPr>
          <w:color w:val="000000"/>
          <w:sz w:val="28"/>
          <w:szCs w:val="28"/>
          <w:shd w:val="clear" w:color="auto" w:fill="FFFFFF"/>
        </w:rPr>
        <w:t>ом</w:t>
      </w:r>
      <w:r w:rsidR="00DD5EB6" w:rsidRPr="00610F31">
        <w:rPr>
          <w:color w:val="000000"/>
          <w:sz w:val="28"/>
          <w:szCs w:val="28"/>
          <w:shd w:val="clear" w:color="auto" w:fill="FFFFFF"/>
        </w:rPr>
        <w:t xml:space="preserve"> Дню Победы.</w:t>
      </w:r>
      <w:r w:rsidR="000C7B4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5EB6" w:rsidRPr="00DD5EB6" w:rsidRDefault="000C7B4F" w:rsidP="00155472">
      <w:pPr>
        <w:spacing w:line="257" w:lineRule="auto"/>
        <w:ind w:firstLine="567"/>
        <w:contextualSpacing/>
        <w:jc w:val="both"/>
        <w:rPr>
          <w:color w:val="000000"/>
          <w:sz w:val="28"/>
          <w:szCs w:val="28"/>
          <w:highlight w:val="cyan"/>
          <w:shd w:val="clear" w:color="auto" w:fill="FFFFFF"/>
        </w:rPr>
      </w:pPr>
      <w:r>
        <w:rPr>
          <w:color w:val="000000"/>
          <w:sz w:val="28"/>
          <w:szCs w:val="28"/>
          <w:highlight w:val="cyan"/>
          <w:shd w:val="clear" w:color="auto" w:fill="FFFFFF"/>
        </w:rPr>
        <w:t xml:space="preserve"> </w:t>
      </w:r>
    </w:p>
    <w:p w:rsidR="001830C7" w:rsidRPr="008370EA" w:rsidRDefault="000C7B4F" w:rsidP="00155472">
      <w:pPr>
        <w:spacing w:line="257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830C7" w:rsidRPr="008370EA">
        <w:rPr>
          <w:b/>
          <w:sz w:val="28"/>
          <w:szCs w:val="28"/>
        </w:rPr>
        <w:t>Деятельность комитета по культуре администрации</w:t>
      </w:r>
      <w:r>
        <w:rPr>
          <w:b/>
          <w:sz w:val="28"/>
          <w:szCs w:val="28"/>
        </w:rPr>
        <w:t xml:space="preserve"> </w:t>
      </w:r>
      <w:r w:rsidR="001830C7" w:rsidRPr="008370EA">
        <w:rPr>
          <w:rFonts w:eastAsia="Andale Sans UI"/>
          <w:kern w:val="1"/>
          <w:sz w:val="28"/>
          <w:szCs w:val="28"/>
          <w:lang w:eastAsia="zh-CN"/>
        </w:rPr>
        <w:t>направлена на обеспечение максимальной доступности услуг муниципальных учреждений культуры, сохранение культурного наследия, поддержку профессионального искусства и народного творчества, развитие библиотечного дела, укрепление материально-технической базы учреждений культуры.</w:t>
      </w:r>
    </w:p>
    <w:p w:rsidR="001830C7" w:rsidRPr="008370EA" w:rsidRDefault="001830C7" w:rsidP="00155472">
      <w:pPr>
        <w:spacing w:line="257" w:lineRule="auto"/>
        <w:ind w:firstLine="567"/>
        <w:jc w:val="both"/>
        <w:rPr>
          <w:rFonts w:eastAsia="Andale Sans UI"/>
          <w:kern w:val="1"/>
          <w:sz w:val="28"/>
          <w:szCs w:val="28"/>
          <w:lang w:eastAsia="zh-CN"/>
        </w:rPr>
      </w:pPr>
      <w:proofErr w:type="gramStart"/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В состав учреждений культуры города входят 9 организаций: межнациональный культурно-просветительский центр </w:t>
      </w:r>
      <w:r w:rsidR="00D213B7" w:rsidRPr="008370EA">
        <w:rPr>
          <w:rFonts w:eastAsia="Andale Sans UI"/>
          <w:kern w:val="1"/>
          <w:sz w:val="28"/>
          <w:szCs w:val="28"/>
          <w:lang w:eastAsia="zh-CN"/>
        </w:rPr>
        <w:t>«</w:t>
      </w:r>
      <w:r w:rsidRPr="008370EA">
        <w:rPr>
          <w:rFonts w:eastAsia="Andale Sans UI"/>
          <w:kern w:val="1"/>
          <w:sz w:val="28"/>
          <w:szCs w:val="28"/>
          <w:lang w:eastAsia="zh-CN"/>
        </w:rPr>
        <w:t>Дружба</w:t>
      </w:r>
      <w:r w:rsidR="00D213B7" w:rsidRPr="008370EA">
        <w:rPr>
          <w:rFonts w:eastAsia="Andale Sans UI"/>
          <w:kern w:val="1"/>
          <w:sz w:val="28"/>
          <w:szCs w:val="28"/>
          <w:lang w:eastAsia="zh-CN"/>
        </w:rPr>
        <w:t>»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, сельский Дом культуры </w:t>
      </w:r>
      <w:r w:rsidR="00D213B7" w:rsidRPr="008370EA">
        <w:rPr>
          <w:rFonts w:eastAsia="Andale Sans UI"/>
          <w:kern w:val="1"/>
          <w:sz w:val="28"/>
          <w:szCs w:val="28"/>
          <w:lang w:eastAsia="zh-CN"/>
        </w:rPr>
        <w:t>«</w:t>
      </w:r>
      <w:r w:rsidRPr="008370EA">
        <w:rPr>
          <w:rFonts w:eastAsia="Andale Sans UI"/>
          <w:kern w:val="1"/>
          <w:sz w:val="28"/>
          <w:szCs w:val="28"/>
          <w:lang w:eastAsia="zh-CN"/>
        </w:rPr>
        <w:t>Аликоновка</w:t>
      </w:r>
      <w:r w:rsidR="00D213B7" w:rsidRPr="008370EA">
        <w:rPr>
          <w:rFonts w:eastAsia="Andale Sans UI"/>
          <w:kern w:val="1"/>
          <w:sz w:val="28"/>
          <w:szCs w:val="28"/>
          <w:lang w:eastAsia="zh-CN"/>
        </w:rPr>
        <w:t>»</w:t>
      </w:r>
      <w:r w:rsidRPr="008370EA">
        <w:rPr>
          <w:rFonts w:eastAsia="Andale Sans UI"/>
          <w:kern w:val="1"/>
          <w:sz w:val="28"/>
          <w:szCs w:val="28"/>
          <w:lang w:eastAsia="zh-CN"/>
        </w:rPr>
        <w:t>, Детская музыкальная школа им. С.В.</w:t>
      </w:r>
      <w:r w:rsidR="003A720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Рахманинова, </w:t>
      </w:r>
      <w:r w:rsidR="003A7200">
        <w:rPr>
          <w:rFonts w:eastAsia="Andale Sans UI"/>
          <w:kern w:val="1"/>
          <w:sz w:val="28"/>
          <w:szCs w:val="28"/>
          <w:lang w:eastAsia="zh-CN"/>
        </w:rPr>
        <w:t>д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етская музыкальная школа № 2, </w:t>
      </w:r>
      <w:r w:rsidR="003A7200">
        <w:rPr>
          <w:rFonts w:eastAsia="Andale Sans UI"/>
          <w:kern w:val="1"/>
          <w:sz w:val="28"/>
          <w:szCs w:val="28"/>
          <w:lang w:eastAsia="zh-CN"/>
        </w:rPr>
        <w:t>д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етская художественная школа </w:t>
      </w:r>
      <w:r w:rsidR="003A7200">
        <w:rPr>
          <w:rFonts w:eastAsia="Andale Sans UI"/>
          <w:kern w:val="1"/>
          <w:sz w:val="28"/>
          <w:szCs w:val="28"/>
          <w:lang w:eastAsia="zh-CN"/>
        </w:rPr>
        <w:br/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им. Н.А. Ярошенко, </w:t>
      </w:r>
      <w:r w:rsidR="003A7200">
        <w:rPr>
          <w:rFonts w:eastAsia="Andale Sans UI"/>
          <w:kern w:val="1"/>
          <w:sz w:val="28"/>
          <w:szCs w:val="28"/>
          <w:lang w:eastAsia="zh-CN"/>
        </w:rPr>
        <w:t>д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етская хореографическая школа, </w:t>
      </w:r>
      <w:r w:rsidR="003A7200">
        <w:rPr>
          <w:rFonts w:eastAsia="Andale Sans UI"/>
          <w:bCs/>
          <w:kern w:val="1"/>
          <w:sz w:val="28"/>
          <w:szCs w:val="28"/>
          <w:lang w:eastAsia="zh-CN"/>
        </w:rPr>
        <w:t>в</w:t>
      </w:r>
      <w:r w:rsidRPr="008370EA">
        <w:rPr>
          <w:rFonts w:eastAsia="Andale Sans UI"/>
          <w:bCs/>
          <w:kern w:val="1"/>
          <w:sz w:val="28"/>
          <w:szCs w:val="28"/>
          <w:lang w:eastAsia="zh-CN"/>
        </w:rPr>
        <w:t xml:space="preserve">ыставочный зал и </w:t>
      </w:r>
      <w:r w:rsidR="003A7200">
        <w:rPr>
          <w:rFonts w:eastAsia="Andale Sans UI"/>
          <w:bCs/>
          <w:kern w:val="1"/>
          <w:sz w:val="28"/>
          <w:szCs w:val="28"/>
          <w:lang w:eastAsia="zh-CN"/>
        </w:rPr>
        <w:t>ц</w:t>
      </w:r>
      <w:r w:rsidRPr="008370EA">
        <w:rPr>
          <w:rFonts w:eastAsia="Andale Sans UI"/>
          <w:bCs/>
          <w:kern w:val="1"/>
          <w:sz w:val="28"/>
          <w:szCs w:val="28"/>
          <w:lang w:eastAsia="zh-CN"/>
        </w:rPr>
        <w:t>ентрализованная библиотечная система, в которых</w:t>
      </w:r>
      <w:r w:rsidRPr="008370EA">
        <w:rPr>
          <w:rFonts w:eastAsia="Andale Sans UI"/>
          <w:b/>
          <w:bCs/>
          <w:kern w:val="1"/>
          <w:sz w:val="28"/>
          <w:szCs w:val="28"/>
          <w:lang w:eastAsia="zh-CN"/>
        </w:rPr>
        <w:t xml:space="preserve"> </w:t>
      </w:r>
      <w:r w:rsidRPr="008370EA">
        <w:rPr>
          <w:rFonts w:eastAsia="Andale Sans UI"/>
          <w:kern w:val="1"/>
          <w:sz w:val="28"/>
          <w:szCs w:val="28"/>
          <w:lang w:eastAsia="zh-CN"/>
        </w:rPr>
        <w:t>работает 305</w:t>
      </w:r>
      <w:r w:rsidR="00CD628E" w:rsidRPr="008370EA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человек, количество обучающихся в учреждениях дополнительного образования </w:t>
      </w:r>
      <w:r w:rsidR="00CD628E" w:rsidRPr="008370EA">
        <w:rPr>
          <w:rFonts w:eastAsia="Andale Sans UI"/>
          <w:kern w:val="1"/>
          <w:sz w:val="28"/>
          <w:szCs w:val="28"/>
          <w:lang w:eastAsia="zh-CN"/>
        </w:rPr>
        <w:t>-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3A7200">
        <w:rPr>
          <w:rFonts w:eastAsia="Andale Sans UI"/>
          <w:kern w:val="1"/>
          <w:sz w:val="28"/>
          <w:szCs w:val="28"/>
          <w:lang w:eastAsia="zh-CN"/>
        </w:rPr>
        <w:br/>
      </w:r>
      <w:r w:rsidRPr="008370EA">
        <w:rPr>
          <w:rFonts w:eastAsia="Andale Sans UI"/>
          <w:kern w:val="1"/>
          <w:sz w:val="28"/>
          <w:szCs w:val="28"/>
          <w:lang w:eastAsia="zh-CN"/>
        </w:rPr>
        <w:t>1675 человек.</w:t>
      </w:r>
      <w:proofErr w:type="gramEnd"/>
    </w:p>
    <w:p w:rsidR="001830C7" w:rsidRPr="008370EA" w:rsidRDefault="001830C7" w:rsidP="00155472">
      <w:pPr>
        <w:spacing w:line="257" w:lineRule="auto"/>
        <w:ind w:firstLine="567"/>
        <w:jc w:val="both"/>
        <w:rPr>
          <w:sz w:val="28"/>
          <w:szCs w:val="28"/>
        </w:rPr>
      </w:pPr>
      <w:proofErr w:type="gramStart"/>
      <w:r w:rsidRPr="008370EA">
        <w:rPr>
          <w:rFonts w:eastAsia="Andale Sans UI"/>
          <w:kern w:val="1"/>
          <w:sz w:val="28"/>
          <w:szCs w:val="28"/>
          <w:lang w:eastAsia="zh-CN"/>
        </w:rPr>
        <w:t>В рамках обеспечения реализации майских указов Президента Российской Федерации уровень заработной платы работников в муниципальных учреждениях культуры повысился на 4 %.</w:t>
      </w:r>
      <w:r w:rsidR="000C7B4F">
        <w:rPr>
          <w:sz w:val="28"/>
          <w:szCs w:val="28"/>
        </w:rPr>
        <w:t xml:space="preserve"> </w:t>
      </w:r>
      <w:r w:rsidRPr="008370EA">
        <w:rPr>
          <w:sz w:val="28"/>
          <w:szCs w:val="28"/>
        </w:rPr>
        <w:t xml:space="preserve">В рамках реализации государственной программы Ставропольского края </w:t>
      </w:r>
      <w:r w:rsidR="00D213B7" w:rsidRPr="008370EA">
        <w:rPr>
          <w:sz w:val="28"/>
          <w:szCs w:val="28"/>
        </w:rPr>
        <w:t>«</w:t>
      </w:r>
      <w:r w:rsidRPr="008370EA">
        <w:rPr>
          <w:sz w:val="28"/>
          <w:szCs w:val="28"/>
        </w:rPr>
        <w:t>Сохранение и развитие культуры</w:t>
      </w:r>
      <w:r w:rsidR="00D213B7" w:rsidRPr="008370EA">
        <w:rPr>
          <w:sz w:val="28"/>
          <w:szCs w:val="28"/>
        </w:rPr>
        <w:t>»</w:t>
      </w:r>
      <w:r w:rsidR="000C7B4F">
        <w:rPr>
          <w:sz w:val="28"/>
          <w:szCs w:val="28"/>
        </w:rPr>
        <w:t xml:space="preserve"> </w:t>
      </w:r>
      <w:r w:rsidR="003D29CA" w:rsidRPr="008370EA">
        <w:rPr>
          <w:sz w:val="28"/>
          <w:szCs w:val="28"/>
        </w:rPr>
        <w:t xml:space="preserve">на приобретение </w:t>
      </w:r>
      <w:r w:rsidR="00991EE3" w:rsidRPr="008370EA">
        <w:rPr>
          <w:sz w:val="28"/>
          <w:szCs w:val="28"/>
        </w:rPr>
        <w:t>художественная литературы для пополнения книжных фондов муниципальных библиотек приобретено 2364 экземпляр</w:t>
      </w:r>
      <w:r w:rsidR="003A7200">
        <w:rPr>
          <w:sz w:val="28"/>
          <w:szCs w:val="28"/>
        </w:rPr>
        <w:t>а</w:t>
      </w:r>
      <w:r w:rsidR="00991EE3" w:rsidRPr="008370EA">
        <w:t xml:space="preserve"> </w:t>
      </w:r>
      <w:r w:rsidR="00991EE3" w:rsidRPr="008370EA">
        <w:rPr>
          <w:sz w:val="28"/>
          <w:szCs w:val="28"/>
        </w:rPr>
        <w:t>художественной литературы на сумму 0,49 млн.руб</w:t>
      </w:r>
      <w:r w:rsidR="003D29CA" w:rsidRPr="008370EA">
        <w:rPr>
          <w:sz w:val="28"/>
          <w:szCs w:val="28"/>
        </w:rPr>
        <w:t xml:space="preserve"> </w:t>
      </w:r>
      <w:r w:rsidR="00991EE3" w:rsidRPr="008370EA">
        <w:rPr>
          <w:sz w:val="28"/>
          <w:szCs w:val="28"/>
        </w:rPr>
        <w:t>(средства местного бюджета</w:t>
      </w:r>
      <w:r w:rsidR="000C7B4F">
        <w:rPr>
          <w:sz w:val="28"/>
          <w:szCs w:val="28"/>
        </w:rPr>
        <w:t xml:space="preserve"> </w:t>
      </w:r>
      <w:r w:rsidR="00991EE3" w:rsidRPr="008370EA">
        <w:rPr>
          <w:sz w:val="28"/>
          <w:szCs w:val="28"/>
        </w:rPr>
        <w:t>0,</w:t>
      </w:r>
      <w:r w:rsidRPr="008370EA">
        <w:rPr>
          <w:sz w:val="28"/>
          <w:szCs w:val="28"/>
        </w:rPr>
        <w:t>24</w:t>
      </w:r>
      <w:r w:rsidR="00991EE3" w:rsidRPr="008370EA">
        <w:rPr>
          <w:sz w:val="28"/>
          <w:szCs w:val="28"/>
        </w:rPr>
        <w:t xml:space="preserve"> млн</w:t>
      </w:r>
      <w:r w:rsidRPr="008370EA">
        <w:rPr>
          <w:sz w:val="28"/>
          <w:szCs w:val="28"/>
        </w:rPr>
        <w:t>. руб.</w:t>
      </w:r>
      <w:r w:rsidR="00991EE3" w:rsidRPr="008370EA">
        <w:rPr>
          <w:sz w:val="28"/>
          <w:szCs w:val="28"/>
        </w:rPr>
        <w:t>)</w:t>
      </w:r>
      <w:r w:rsidR="003A7200">
        <w:rPr>
          <w:sz w:val="28"/>
          <w:szCs w:val="28"/>
        </w:rPr>
        <w:t>.</w:t>
      </w:r>
      <w:proofErr w:type="gramEnd"/>
    </w:p>
    <w:p w:rsidR="001830C7" w:rsidRPr="008370EA" w:rsidRDefault="001830C7" w:rsidP="00155472">
      <w:pPr>
        <w:spacing w:line="257" w:lineRule="auto"/>
        <w:ind w:firstLine="567"/>
        <w:jc w:val="both"/>
        <w:rPr>
          <w:sz w:val="28"/>
          <w:szCs w:val="28"/>
        </w:rPr>
      </w:pPr>
      <w:r w:rsidRPr="008370EA">
        <w:rPr>
          <w:sz w:val="28"/>
          <w:szCs w:val="28"/>
        </w:rPr>
        <w:t>В рамках</w:t>
      </w:r>
      <w:r w:rsidR="008370EA" w:rsidRPr="008370EA">
        <w:t xml:space="preserve"> </w:t>
      </w:r>
      <w:r w:rsidR="008370EA" w:rsidRPr="008370EA">
        <w:rPr>
          <w:sz w:val="28"/>
          <w:szCs w:val="28"/>
        </w:rPr>
        <w:t>подпрограмма «Государственная поддержка отрасли культуры»</w:t>
      </w:r>
      <w:r w:rsidRPr="008370EA">
        <w:rPr>
          <w:sz w:val="28"/>
          <w:szCs w:val="28"/>
        </w:rPr>
        <w:t xml:space="preserve"> государственной программы Ставропольского края </w:t>
      </w:r>
      <w:r w:rsidR="00D213B7" w:rsidRPr="008370EA">
        <w:rPr>
          <w:sz w:val="28"/>
          <w:szCs w:val="28"/>
        </w:rPr>
        <w:t>«</w:t>
      </w:r>
      <w:r w:rsidRPr="008370EA">
        <w:rPr>
          <w:sz w:val="28"/>
          <w:szCs w:val="28"/>
        </w:rPr>
        <w:t>Сохранение и развитие культуры</w:t>
      </w:r>
      <w:r w:rsidR="00D213B7" w:rsidRPr="008370EA">
        <w:rPr>
          <w:sz w:val="28"/>
          <w:szCs w:val="28"/>
        </w:rPr>
        <w:t>»</w:t>
      </w:r>
      <w:r w:rsidR="000C7B4F">
        <w:rPr>
          <w:sz w:val="28"/>
          <w:szCs w:val="28"/>
        </w:rPr>
        <w:t xml:space="preserve"> </w:t>
      </w:r>
      <w:r w:rsidR="008370EA" w:rsidRPr="008370EA">
        <w:rPr>
          <w:sz w:val="28"/>
          <w:szCs w:val="28"/>
        </w:rPr>
        <w:t xml:space="preserve">приобретен модуль универсального сценического комплекса, световое и звуковое оборудование на сумму 11,0 млн. руб. для </w:t>
      </w:r>
      <w:r w:rsidRPr="008370EA">
        <w:rPr>
          <w:sz w:val="28"/>
          <w:szCs w:val="28"/>
        </w:rPr>
        <w:t xml:space="preserve">МКУК МКПЦ </w:t>
      </w:r>
      <w:r w:rsidR="00D213B7" w:rsidRPr="008370EA">
        <w:rPr>
          <w:sz w:val="28"/>
          <w:szCs w:val="28"/>
        </w:rPr>
        <w:t>«</w:t>
      </w:r>
      <w:r w:rsidRPr="008370EA">
        <w:rPr>
          <w:sz w:val="28"/>
          <w:szCs w:val="28"/>
        </w:rPr>
        <w:t>Дружба</w:t>
      </w:r>
      <w:r w:rsidR="00D213B7" w:rsidRPr="008370EA">
        <w:rPr>
          <w:sz w:val="28"/>
          <w:szCs w:val="28"/>
        </w:rPr>
        <w:t>»</w:t>
      </w:r>
      <w:r w:rsidR="008370EA" w:rsidRPr="008370EA">
        <w:rPr>
          <w:sz w:val="28"/>
          <w:szCs w:val="28"/>
        </w:rPr>
        <w:t xml:space="preserve"> в том числе за счет сре</w:t>
      </w:r>
      <w:proofErr w:type="gramStart"/>
      <w:r w:rsidR="008370EA" w:rsidRPr="008370EA">
        <w:rPr>
          <w:sz w:val="28"/>
          <w:szCs w:val="28"/>
        </w:rPr>
        <w:t xml:space="preserve">дств </w:t>
      </w:r>
      <w:r w:rsidRPr="008370EA">
        <w:rPr>
          <w:sz w:val="28"/>
          <w:szCs w:val="28"/>
        </w:rPr>
        <w:t>кр</w:t>
      </w:r>
      <w:proofErr w:type="gramEnd"/>
      <w:r w:rsidRPr="008370EA">
        <w:rPr>
          <w:sz w:val="28"/>
          <w:szCs w:val="28"/>
        </w:rPr>
        <w:t>аевого бюджета</w:t>
      </w:r>
      <w:r w:rsidR="000C7B4F">
        <w:rPr>
          <w:sz w:val="28"/>
          <w:szCs w:val="28"/>
        </w:rPr>
        <w:t xml:space="preserve"> </w:t>
      </w:r>
      <w:r w:rsidRPr="008370EA">
        <w:rPr>
          <w:sz w:val="28"/>
          <w:szCs w:val="28"/>
        </w:rPr>
        <w:t>10</w:t>
      </w:r>
      <w:r w:rsidR="008370EA" w:rsidRPr="008370EA">
        <w:rPr>
          <w:sz w:val="28"/>
          <w:szCs w:val="28"/>
        </w:rPr>
        <w:t>,</w:t>
      </w:r>
      <w:r w:rsidRPr="008370EA">
        <w:rPr>
          <w:sz w:val="28"/>
          <w:szCs w:val="28"/>
        </w:rPr>
        <w:t>4</w:t>
      </w:r>
      <w:r w:rsidR="008370EA" w:rsidRPr="008370EA">
        <w:rPr>
          <w:sz w:val="28"/>
          <w:szCs w:val="28"/>
        </w:rPr>
        <w:t xml:space="preserve"> млн</w:t>
      </w:r>
      <w:r w:rsidRPr="008370EA">
        <w:rPr>
          <w:sz w:val="28"/>
          <w:szCs w:val="28"/>
        </w:rPr>
        <w:t>. руб.</w:t>
      </w:r>
      <w:r w:rsidR="008370EA" w:rsidRPr="008370EA">
        <w:rPr>
          <w:sz w:val="28"/>
          <w:szCs w:val="28"/>
        </w:rPr>
        <w:t>,</w:t>
      </w:r>
      <w:r w:rsidR="000C7B4F">
        <w:rPr>
          <w:sz w:val="28"/>
          <w:szCs w:val="28"/>
        </w:rPr>
        <w:t xml:space="preserve"> </w:t>
      </w:r>
      <w:r w:rsidR="008370EA" w:rsidRPr="008370EA">
        <w:rPr>
          <w:sz w:val="28"/>
          <w:szCs w:val="28"/>
        </w:rPr>
        <w:t xml:space="preserve">местного </w:t>
      </w:r>
      <w:r w:rsidRPr="008370EA">
        <w:rPr>
          <w:sz w:val="28"/>
          <w:szCs w:val="28"/>
        </w:rPr>
        <w:t xml:space="preserve">бюджета </w:t>
      </w:r>
      <w:r w:rsidR="008370EA" w:rsidRPr="008370EA">
        <w:rPr>
          <w:sz w:val="28"/>
          <w:szCs w:val="28"/>
        </w:rPr>
        <w:t>0,6 млн</w:t>
      </w:r>
      <w:r w:rsidRPr="008370EA">
        <w:rPr>
          <w:sz w:val="28"/>
          <w:szCs w:val="28"/>
        </w:rPr>
        <w:t>. руб</w:t>
      </w:r>
      <w:r w:rsidR="008370EA" w:rsidRPr="008370EA">
        <w:rPr>
          <w:sz w:val="28"/>
          <w:szCs w:val="28"/>
        </w:rPr>
        <w:t>лей</w:t>
      </w:r>
      <w:r w:rsidRPr="008370EA">
        <w:rPr>
          <w:sz w:val="28"/>
          <w:szCs w:val="28"/>
        </w:rPr>
        <w:t>.</w:t>
      </w:r>
    </w:p>
    <w:p w:rsidR="001830C7" w:rsidRPr="008370EA" w:rsidRDefault="001830C7" w:rsidP="00155472">
      <w:pPr>
        <w:spacing w:line="257" w:lineRule="auto"/>
        <w:ind w:firstLine="567"/>
        <w:contextualSpacing/>
        <w:jc w:val="both"/>
        <w:outlineLvl w:val="0"/>
        <w:rPr>
          <w:rFonts w:eastAsia="Andale Sans UI"/>
          <w:kern w:val="1"/>
          <w:sz w:val="28"/>
          <w:szCs w:val="28"/>
          <w:lang w:eastAsia="zh-CN"/>
        </w:rPr>
      </w:pP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В 2019 году в городе-курорте было организовано и проведено 37 </w:t>
      </w:r>
      <w:proofErr w:type="gramStart"/>
      <w:r w:rsidRPr="008370EA">
        <w:rPr>
          <w:rFonts w:eastAsia="Andale Sans UI"/>
          <w:kern w:val="1"/>
          <w:sz w:val="28"/>
          <w:szCs w:val="28"/>
          <w:lang w:eastAsia="zh-CN"/>
        </w:rPr>
        <w:t>крупномасштабных</w:t>
      </w:r>
      <w:proofErr w:type="gramEnd"/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 мероприятия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,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в</w:t>
      </w:r>
      <w:r w:rsidR="000C7B4F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том числе</w:t>
      </w:r>
      <w:r w:rsidR="000C7B4F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8370EA">
        <w:rPr>
          <w:rFonts w:eastAsia="Andale Sans UI"/>
          <w:kern w:val="1"/>
          <w:sz w:val="28"/>
          <w:szCs w:val="28"/>
          <w:lang w:eastAsia="zh-CN"/>
        </w:rPr>
        <w:t>наиболее значимы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е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 городски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е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 мероприяти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я: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«</w:t>
      </w:r>
      <w:r w:rsidRPr="008370EA">
        <w:rPr>
          <w:rFonts w:eastAsia="Andale Sans UI"/>
          <w:kern w:val="1"/>
          <w:sz w:val="28"/>
          <w:szCs w:val="28"/>
          <w:lang w:eastAsia="zh-CN"/>
        </w:rPr>
        <w:t>Открытие курортного сезона 2019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»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, 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«</w:t>
      </w:r>
      <w:r w:rsidRPr="008370EA">
        <w:rPr>
          <w:rFonts w:eastAsia="Andale Sans UI"/>
          <w:kern w:val="1"/>
          <w:sz w:val="28"/>
          <w:szCs w:val="28"/>
          <w:lang w:eastAsia="zh-CN"/>
        </w:rPr>
        <w:t>День города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»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, 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«</w:t>
      </w:r>
      <w:r w:rsidRPr="008370EA">
        <w:rPr>
          <w:rFonts w:eastAsia="Andale Sans UI"/>
          <w:kern w:val="1"/>
          <w:sz w:val="28"/>
          <w:szCs w:val="28"/>
          <w:lang w:eastAsia="zh-CN"/>
        </w:rPr>
        <w:t>День Ставропольского края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»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, 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«</w:t>
      </w:r>
      <w:r w:rsidRPr="008370EA">
        <w:rPr>
          <w:rFonts w:eastAsia="Andale Sans UI"/>
          <w:kern w:val="1"/>
          <w:sz w:val="28"/>
          <w:szCs w:val="28"/>
          <w:lang w:eastAsia="zh-CN"/>
        </w:rPr>
        <w:t>День народного единства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»</w:t>
      </w:r>
      <w:r w:rsidRPr="008370EA">
        <w:rPr>
          <w:rFonts w:eastAsia="Andale Sans UI"/>
          <w:kern w:val="1"/>
          <w:sz w:val="28"/>
          <w:szCs w:val="28"/>
          <w:lang w:eastAsia="zh-CN"/>
        </w:rPr>
        <w:t>. В рамках мероприятий, посвященным памятным датам России</w:t>
      </w:r>
      <w:r w:rsidR="000C7B4F">
        <w:rPr>
          <w:color w:val="000000" w:themeColor="text1"/>
          <w:sz w:val="28"/>
          <w:szCs w:val="28"/>
        </w:rPr>
        <w:t xml:space="preserve"> </w:t>
      </w:r>
      <w:r w:rsidRPr="008370EA">
        <w:rPr>
          <w:color w:val="000000" w:themeColor="text1"/>
          <w:sz w:val="28"/>
          <w:szCs w:val="28"/>
        </w:rPr>
        <w:t xml:space="preserve">проведены </w:t>
      </w:r>
      <w:proofErr w:type="gramStart"/>
      <w:r w:rsidRPr="008370EA">
        <w:rPr>
          <w:color w:val="000000" w:themeColor="text1"/>
          <w:sz w:val="28"/>
          <w:szCs w:val="28"/>
        </w:rPr>
        <w:t>торжества</w:t>
      </w:r>
      <w:proofErr w:type="gramEnd"/>
      <w:r w:rsidRPr="008370EA">
        <w:rPr>
          <w:color w:val="000000" w:themeColor="text1"/>
          <w:sz w:val="28"/>
          <w:szCs w:val="28"/>
        </w:rPr>
        <w:t xml:space="preserve"> </w:t>
      </w:r>
      <w:r w:rsidRPr="008370EA">
        <w:rPr>
          <w:sz w:val="28"/>
          <w:szCs w:val="28"/>
        </w:rPr>
        <w:t xml:space="preserve">посвященные 74-й годовщине Победы в Великой Отечественной войне 1941-1945гг. </w:t>
      </w:r>
      <w:r w:rsidR="00D213B7" w:rsidRPr="008370EA">
        <w:rPr>
          <w:sz w:val="28"/>
          <w:szCs w:val="28"/>
        </w:rPr>
        <w:t>«</w:t>
      </w:r>
      <w:r w:rsidRPr="008370EA">
        <w:rPr>
          <w:sz w:val="28"/>
          <w:szCs w:val="28"/>
        </w:rPr>
        <w:t>Мы помним Ваши имена</w:t>
      </w:r>
      <w:r w:rsidR="00D213B7" w:rsidRPr="008370EA">
        <w:rPr>
          <w:sz w:val="28"/>
          <w:szCs w:val="28"/>
        </w:rPr>
        <w:t>»</w:t>
      </w:r>
      <w:r w:rsidR="008370EA" w:rsidRPr="008370EA">
        <w:rPr>
          <w:sz w:val="28"/>
          <w:szCs w:val="28"/>
        </w:rPr>
        <w:t>.</w:t>
      </w:r>
    </w:p>
    <w:p w:rsidR="001830C7" w:rsidRPr="008370EA" w:rsidRDefault="001830C7" w:rsidP="00155472">
      <w:pPr>
        <w:spacing w:line="257" w:lineRule="auto"/>
        <w:ind w:firstLine="567"/>
        <w:contextualSpacing/>
        <w:jc w:val="both"/>
        <w:outlineLvl w:val="0"/>
        <w:rPr>
          <w:rFonts w:eastAsia="Andale Sans UI"/>
          <w:kern w:val="1"/>
          <w:sz w:val="28"/>
          <w:szCs w:val="28"/>
          <w:lang w:eastAsia="zh-CN"/>
        </w:rPr>
      </w:pP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В начале мая 2019 состоялась уникальная акция </w:t>
      </w:r>
      <w:r w:rsidR="00D213B7" w:rsidRPr="008370EA">
        <w:rPr>
          <w:rFonts w:eastAsia="Andale Sans UI"/>
          <w:kern w:val="1"/>
          <w:sz w:val="28"/>
          <w:szCs w:val="28"/>
          <w:lang w:eastAsia="zh-CN"/>
        </w:rPr>
        <w:t>«</w:t>
      </w:r>
      <w:r w:rsidRPr="008370EA">
        <w:rPr>
          <w:rFonts w:eastAsia="Andale Sans UI"/>
          <w:kern w:val="1"/>
          <w:sz w:val="28"/>
          <w:szCs w:val="28"/>
          <w:lang w:eastAsia="zh-CN"/>
        </w:rPr>
        <w:t>Санитарный поезд жизни</w:t>
      </w:r>
      <w:r w:rsidR="00D213B7" w:rsidRPr="008370EA">
        <w:rPr>
          <w:rFonts w:eastAsia="Andale Sans UI"/>
          <w:kern w:val="1"/>
          <w:sz w:val="28"/>
          <w:szCs w:val="28"/>
          <w:lang w:eastAsia="zh-CN"/>
        </w:rPr>
        <w:t>»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. Колонна с кадетами и студентами в форме врачей времён Великой Отечественной войны прошла от площади железнодорожного вокзала до памятника Героям-медикам на Курортном бульваре. В 2019 году 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 xml:space="preserve">в рамках проекта «Поднять Россию. Россия в поиске смысла» в </w:t>
      </w:r>
      <w:r w:rsidRPr="008370EA">
        <w:rPr>
          <w:rFonts w:eastAsia="Andale Sans UI"/>
          <w:kern w:val="1"/>
          <w:sz w:val="28"/>
          <w:szCs w:val="28"/>
          <w:lang w:eastAsia="zh-CN"/>
        </w:rPr>
        <w:t>Кисловодск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е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8370EA" w:rsidRPr="008370EA">
        <w:rPr>
          <w:rFonts w:eastAsia="Andale Sans UI"/>
          <w:kern w:val="1"/>
          <w:sz w:val="28"/>
          <w:szCs w:val="28"/>
          <w:lang w:eastAsia="zh-CN"/>
        </w:rPr>
        <w:t>запущен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 самый большой в мире аэростат.</w:t>
      </w:r>
    </w:p>
    <w:p w:rsidR="001830C7" w:rsidRPr="00654AC9" w:rsidRDefault="001830C7" w:rsidP="00155472">
      <w:pPr>
        <w:spacing w:line="257" w:lineRule="auto"/>
        <w:ind w:firstLine="567"/>
        <w:contextualSpacing/>
        <w:jc w:val="both"/>
        <w:outlineLvl w:val="0"/>
        <w:rPr>
          <w:rFonts w:eastAsia="Andale Sans UI"/>
          <w:kern w:val="1"/>
          <w:sz w:val="28"/>
          <w:szCs w:val="28"/>
          <w:lang w:eastAsia="zh-CN"/>
        </w:rPr>
      </w:pPr>
      <w:r w:rsidRPr="008370EA">
        <w:rPr>
          <w:rFonts w:eastAsia="Andale Sans UI"/>
          <w:kern w:val="1"/>
          <w:sz w:val="28"/>
          <w:szCs w:val="28"/>
          <w:lang w:eastAsia="zh-CN"/>
        </w:rPr>
        <w:t>В 2019 году продолжена традиция, основанная в 2017 года по проведению в г. Кисловодске Всероссийского конкурса исполнителей</w:t>
      </w:r>
      <w:r w:rsidR="000C7B4F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на классической гитаре - фестиваля имени гитариста кисловодчанина Юрия </w:t>
      </w:r>
      <w:proofErr w:type="spellStart"/>
      <w:r w:rsidRPr="008370EA">
        <w:rPr>
          <w:rFonts w:eastAsia="Andale Sans UI"/>
          <w:kern w:val="1"/>
          <w:sz w:val="28"/>
          <w:szCs w:val="28"/>
          <w:lang w:eastAsia="zh-CN"/>
        </w:rPr>
        <w:t>Аргамакова</w:t>
      </w:r>
      <w:proofErr w:type="spellEnd"/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 и</w:t>
      </w:r>
      <w:r w:rsidR="000C7B4F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8370EA">
        <w:rPr>
          <w:rFonts w:eastAsia="Andale Sans UI"/>
          <w:kern w:val="1"/>
          <w:sz w:val="28"/>
          <w:szCs w:val="28"/>
          <w:lang w:eastAsia="zh-CN"/>
        </w:rPr>
        <w:t xml:space="preserve">фестиваля национальных культур </w:t>
      </w:r>
      <w:r w:rsidR="00D213B7" w:rsidRPr="008370EA">
        <w:rPr>
          <w:rFonts w:eastAsia="Andale Sans UI"/>
          <w:kern w:val="1"/>
          <w:sz w:val="28"/>
          <w:szCs w:val="28"/>
          <w:lang w:eastAsia="zh-CN"/>
        </w:rPr>
        <w:t>«</w:t>
      </w:r>
      <w:r w:rsidRPr="008370EA">
        <w:rPr>
          <w:rFonts w:eastAsia="Andale Sans UI"/>
          <w:kern w:val="1"/>
          <w:sz w:val="28"/>
          <w:szCs w:val="28"/>
          <w:lang w:eastAsia="zh-CN"/>
        </w:rPr>
        <w:t>Гостеприимный Кисловодск</w:t>
      </w:r>
      <w:r w:rsidR="00D213B7" w:rsidRPr="008370EA">
        <w:rPr>
          <w:rFonts w:eastAsia="Andale Sans UI"/>
          <w:kern w:val="1"/>
          <w:sz w:val="28"/>
          <w:szCs w:val="28"/>
          <w:lang w:eastAsia="zh-CN"/>
        </w:rPr>
        <w:t>»</w:t>
      </w:r>
      <w:r w:rsidRPr="008370EA">
        <w:rPr>
          <w:rFonts w:eastAsia="Andale Sans UI"/>
          <w:kern w:val="1"/>
          <w:sz w:val="28"/>
          <w:szCs w:val="28"/>
          <w:lang w:eastAsia="zh-CN"/>
        </w:rPr>
        <w:t>.</w:t>
      </w:r>
    </w:p>
    <w:p w:rsidR="00ED1A9E" w:rsidRPr="001640C1" w:rsidRDefault="00ED1A9E" w:rsidP="00155472">
      <w:pPr>
        <w:spacing w:line="257" w:lineRule="auto"/>
        <w:ind w:firstLine="567"/>
        <w:jc w:val="center"/>
        <w:rPr>
          <w:bCs/>
          <w:sz w:val="28"/>
          <w:szCs w:val="28"/>
          <w:highlight w:val="yellow"/>
        </w:rPr>
      </w:pPr>
    </w:p>
    <w:p w:rsidR="001C6356" w:rsidRPr="00155472" w:rsidRDefault="00140990" w:rsidP="00155472">
      <w:pPr>
        <w:spacing w:line="257" w:lineRule="auto"/>
        <w:ind w:firstLine="567"/>
        <w:jc w:val="center"/>
        <w:rPr>
          <w:b/>
          <w:bCs/>
          <w:sz w:val="28"/>
          <w:szCs w:val="28"/>
        </w:rPr>
      </w:pPr>
      <w:r w:rsidRPr="00155472">
        <w:rPr>
          <w:b/>
          <w:bCs/>
          <w:sz w:val="28"/>
          <w:szCs w:val="28"/>
        </w:rPr>
        <w:t>Заключительное слово!</w:t>
      </w:r>
    </w:p>
    <w:p w:rsidR="00740BC9" w:rsidRPr="00155472" w:rsidRDefault="00740BC9" w:rsidP="00155472">
      <w:pPr>
        <w:spacing w:line="257" w:lineRule="auto"/>
        <w:ind w:firstLine="709"/>
        <w:contextualSpacing/>
        <w:jc w:val="center"/>
        <w:rPr>
          <w:bCs/>
          <w:iCs/>
          <w:sz w:val="28"/>
          <w:szCs w:val="28"/>
        </w:rPr>
      </w:pPr>
    </w:p>
    <w:p w:rsidR="00C62824" w:rsidRPr="00C63EAA" w:rsidRDefault="00C62824" w:rsidP="00155472">
      <w:pPr>
        <w:spacing w:line="257" w:lineRule="auto"/>
        <w:ind w:firstLine="709"/>
        <w:contextualSpacing/>
        <w:jc w:val="center"/>
        <w:rPr>
          <w:bCs/>
          <w:iCs/>
          <w:sz w:val="28"/>
          <w:szCs w:val="28"/>
        </w:rPr>
      </w:pPr>
      <w:r w:rsidRPr="00C63EAA">
        <w:rPr>
          <w:bCs/>
          <w:iCs/>
          <w:sz w:val="28"/>
          <w:szCs w:val="28"/>
        </w:rPr>
        <w:t>От каждого из нас зависит будущее нашего города!</w:t>
      </w:r>
    </w:p>
    <w:p w:rsidR="00DA3E9A" w:rsidRPr="00C63EAA" w:rsidRDefault="00FE004C" w:rsidP="00C63EAA">
      <w:pPr>
        <w:shd w:val="clear" w:color="auto" w:fill="FFFFFF"/>
        <w:spacing w:line="257" w:lineRule="auto"/>
        <w:ind w:firstLine="708"/>
        <w:jc w:val="both"/>
        <w:rPr>
          <w:bCs/>
          <w:iCs/>
          <w:sz w:val="28"/>
          <w:szCs w:val="28"/>
        </w:rPr>
      </w:pPr>
      <w:r w:rsidRPr="00C63EAA">
        <w:rPr>
          <w:bCs/>
          <w:iCs/>
          <w:sz w:val="28"/>
          <w:szCs w:val="28"/>
        </w:rPr>
        <w:t>В 2019 году, как и в предыдущие годы, совместная работа администрации город</w:t>
      </w:r>
      <w:r w:rsidR="00DA3E9A" w:rsidRPr="00C63EAA">
        <w:rPr>
          <w:bCs/>
          <w:iCs/>
          <w:sz w:val="28"/>
          <w:szCs w:val="28"/>
        </w:rPr>
        <w:t>а</w:t>
      </w:r>
      <w:r w:rsidRPr="00C63EAA">
        <w:rPr>
          <w:bCs/>
          <w:iCs/>
          <w:sz w:val="28"/>
          <w:szCs w:val="28"/>
        </w:rPr>
        <w:t xml:space="preserve">, </w:t>
      </w:r>
      <w:r w:rsidR="00DA3E9A" w:rsidRPr="00C63EAA">
        <w:rPr>
          <w:sz w:val="28"/>
          <w:szCs w:val="28"/>
        </w:rPr>
        <w:t xml:space="preserve">организаций и учреждений, </w:t>
      </w:r>
      <w:r w:rsidRPr="00C63EAA">
        <w:rPr>
          <w:bCs/>
          <w:iCs/>
          <w:sz w:val="28"/>
          <w:szCs w:val="28"/>
        </w:rPr>
        <w:t xml:space="preserve">общественных институтов была направлена на эффективное решение поставленных задач и возникающих проблем в области социально-экономического развития федерального курорта. </w:t>
      </w:r>
    </w:p>
    <w:p w:rsidR="00C63EAA" w:rsidRDefault="00C63EAA" w:rsidP="00C63EAA">
      <w:pPr>
        <w:shd w:val="clear" w:color="auto" w:fill="FFFFFF"/>
        <w:spacing w:line="257" w:lineRule="auto"/>
        <w:ind w:firstLine="708"/>
        <w:jc w:val="both"/>
        <w:rPr>
          <w:sz w:val="28"/>
          <w:szCs w:val="28"/>
        </w:rPr>
      </w:pPr>
      <w:r w:rsidRPr="00C63EAA">
        <w:rPr>
          <w:sz w:val="28"/>
          <w:szCs w:val="28"/>
        </w:rPr>
        <w:t xml:space="preserve">Огромную благодарность и особые слова признательности за поддержку </w:t>
      </w:r>
      <w:r>
        <w:rPr>
          <w:sz w:val="28"/>
          <w:szCs w:val="28"/>
        </w:rPr>
        <w:t xml:space="preserve">хочу выразить </w:t>
      </w:r>
      <w:r w:rsidRPr="00C63EAA">
        <w:rPr>
          <w:sz w:val="28"/>
          <w:szCs w:val="28"/>
        </w:rPr>
        <w:t>Губернатору Ставропольского края Владимирову Владимиру Владимировичу и Правительству Ставропольского края, без понимания и поддержки которых достигнутые результаты были бы невозможны</w:t>
      </w:r>
      <w:r>
        <w:rPr>
          <w:sz w:val="28"/>
          <w:szCs w:val="28"/>
        </w:rPr>
        <w:t>.</w:t>
      </w:r>
    </w:p>
    <w:p w:rsidR="00C63EAA" w:rsidRPr="00C63EAA" w:rsidRDefault="00740BC9" w:rsidP="00C63EAA">
      <w:pPr>
        <w:shd w:val="clear" w:color="auto" w:fill="FFFFFF"/>
        <w:spacing w:line="257" w:lineRule="auto"/>
        <w:ind w:firstLine="708"/>
        <w:jc w:val="both"/>
        <w:rPr>
          <w:sz w:val="28"/>
          <w:szCs w:val="28"/>
        </w:rPr>
      </w:pPr>
      <w:r w:rsidRPr="00C63EAA">
        <w:rPr>
          <w:sz w:val="28"/>
          <w:szCs w:val="28"/>
        </w:rPr>
        <w:t xml:space="preserve">Хочу выразить благодарность депутатам всех уровней, руководителям предприятий и организаций, представителям общественных организаций, всем жителям городского округа за совместную работу. </w:t>
      </w:r>
    </w:p>
    <w:p w:rsidR="00740BC9" w:rsidRPr="00C63EAA" w:rsidRDefault="00FE004C" w:rsidP="00C63EAA">
      <w:pPr>
        <w:shd w:val="clear" w:color="auto" w:fill="FFFFFF"/>
        <w:spacing w:line="257" w:lineRule="auto"/>
        <w:ind w:firstLine="708"/>
        <w:jc w:val="both"/>
        <w:rPr>
          <w:sz w:val="28"/>
          <w:szCs w:val="28"/>
        </w:rPr>
      </w:pPr>
      <w:r w:rsidRPr="00C63EAA">
        <w:rPr>
          <w:bCs/>
          <w:iCs/>
          <w:sz w:val="28"/>
          <w:szCs w:val="28"/>
        </w:rPr>
        <w:t>С уверенностью могу сказать, мы сохранили приоритеты, во главе которых – человек</w:t>
      </w:r>
      <w:r w:rsidR="00155472" w:rsidRPr="00C63EAA">
        <w:rPr>
          <w:bCs/>
          <w:iCs/>
          <w:sz w:val="28"/>
          <w:szCs w:val="28"/>
        </w:rPr>
        <w:t xml:space="preserve"> -</w:t>
      </w:r>
      <w:r w:rsidRPr="00C63EAA">
        <w:rPr>
          <w:bCs/>
          <w:iCs/>
          <w:sz w:val="28"/>
          <w:szCs w:val="28"/>
        </w:rPr>
        <w:t xml:space="preserve"> житель города-курорта Кисловодска, его социальное благополучие и уверенность в завтрашнем дне. </w:t>
      </w:r>
      <w:r w:rsidR="00DA3E9A" w:rsidRPr="00C63EAA">
        <w:rPr>
          <w:sz w:val="28"/>
          <w:szCs w:val="28"/>
        </w:rPr>
        <w:t>Задачу – быть в постоянном контакте с гражданами – мы отрабатываем встречаясь с населением, отвечая на письменные обращения граждан, используем такой востребованный инструмент, как социальные сети. Мы стремимся быть доступными для горожан в формате 24/7.</w:t>
      </w:r>
      <w:r w:rsidR="00155472" w:rsidRPr="00C63EAA">
        <w:rPr>
          <w:sz w:val="28"/>
          <w:szCs w:val="28"/>
        </w:rPr>
        <w:t xml:space="preserve"> В завершении своего доклада х</w:t>
      </w:r>
      <w:r w:rsidR="00740BC9" w:rsidRPr="00C63EAA">
        <w:rPr>
          <w:sz w:val="28"/>
          <w:szCs w:val="28"/>
        </w:rPr>
        <w:t>очу привести слова нашего Президента Владимира Владимировича Путина: «Людей не обманешь. Они остро чувствуют лицемерие, неуважение к себе и любую несправедливость. Их мало интересует бюрократическая волокита, бумажная текучка. Для людей важно, что реально сделано и как это улучшает их жизнь, жизнь их семей. И не когда-нибудь, а сейчас».</w:t>
      </w:r>
    </w:p>
    <w:p w:rsidR="00DA3E9A" w:rsidRPr="00C62824" w:rsidRDefault="00DA3E9A" w:rsidP="00155472">
      <w:pPr>
        <w:shd w:val="clear" w:color="auto" w:fill="FFFFFF"/>
        <w:spacing w:line="257" w:lineRule="auto"/>
        <w:jc w:val="both"/>
        <w:rPr>
          <w:color w:val="000000"/>
          <w:sz w:val="28"/>
          <w:szCs w:val="28"/>
        </w:rPr>
      </w:pPr>
    </w:p>
    <w:p w:rsidR="00FF50F3" w:rsidRPr="00740BC9" w:rsidRDefault="000933F9" w:rsidP="00155472">
      <w:pPr>
        <w:shd w:val="clear" w:color="auto" w:fill="FFFFFF"/>
        <w:spacing w:line="257" w:lineRule="auto"/>
        <w:jc w:val="center"/>
        <w:rPr>
          <w:sz w:val="28"/>
          <w:szCs w:val="28"/>
        </w:rPr>
      </w:pPr>
      <w:r w:rsidRPr="00155472">
        <w:rPr>
          <w:sz w:val="28"/>
          <w:szCs w:val="28"/>
        </w:rPr>
        <w:t>С</w:t>
      </w:r>
      <w:r w:rsidR="00C514AB" w:rsidRPr="00155472">
        <w:rPr>
          <w:sz w:val="28"/>
          <w:szCs w:val="28"/>
        </w:rPr>
        <w:t>пасибо за внимание!</w:t>
      </w:r>
    </w:p>
    <w:p w:rsidR="00D47DFB" w:rsidRPr="000933F9" w:rsidRDefault="00D47DFB" w:rsidP="00155472">
      <w:pPr>
        <w:shd w:val="clear" w:color="auto" w:fill="FFFFFF"/>
        <w:spacing w:line="257" w:lineRule="auto"/>
        <w:ind w:firstLine="567"/>
        <w:jc w:val="both"/>
        <w:rPr>
          <w:sz w:val="28"/>
          <w:szCs w:val="28"/>
        </w:rPr>
      </w:pPr>
    </w:p>
    <w:sectPr w:rsidR="00D47DFB" w:rsidRPr="000933F9" w:rsidSect="00155472">
      <w:footerReference w:type="default" r:id="rId16"/>
      <w:pgSz w:w="11906" w:h="16838"/>
      <w:pgMar w:top="993" w:right="566" w:bottom="709" w:left="1701" w:header="567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D2" w:rsidRDefault="00A20FD2" w:rsidP="00E779CC">
      <w:r>
        <w:separator/>
      </w:r>
    </w:p>
  </w:endnote>
  <w:endnote w:type="continuationSeparator" w:id="0">
    <w:p w:rsidR="00A20FD2" w:rsidRDefault="00A20FD2" w:rsidP="00E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86376"/>
      <w:docPartObj>
        <w:docPartGallery w:val="Page Numbers (Bottom of Page)"/>
        <w:docPartUnique/>
      </w:docPartObj>
    </w:sdtPr>
    <w:sdtEndPr/>
    <w:sdtContent>
      <w:p w:rsidR="00A20FD2" w:rsidRDefault="00A20FD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5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20FD2" w:rsidRDefault="00A20FD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D2" w:rsidRDefault="00A20FD2" w:rsidP="00E779CC">
      <w:r>
        <w:separator/>
      </w:r>
    </w:p>
  </w:footnote>
  <w:footnote w:type="continuationSeparator" w:id="0">
    <w:p w:rsidR="00A20FD2" w:rsidRDefault="00A20FD2" w:rsidP="00E7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A3F73"/>
    <w:multiLevelType w:val="hybridMultilevel"/>
    <w:tmpl w:val="B4FA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F18FC"/>
    <w:multiLevelType w:val="multilevel"/>
    <w:tmpl w:val="6330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F77D53"/>
    <w:multiLevelType w:val="hybridMultilevel"/>
    <w:tmpl w:val="7E24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7DCD"/>
    <w:multiLevelType w:val="hybridMultilevel"/>
    <w:tmpl w:val="D6FAF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35F22"/>
    <w:multiLevelType w:val="hybridMultilevel"/>
    <w:tmpl w:val="2454EDD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00666CE"/>
    <w:multiLevelType w:val="hybridMultilevel"/>
    <w:tmpl w:val="5B2E4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357B19"/>
    <w:multiLevelType w:val="hybridMultilevel"/>
    <w:tmpl w:val="1FD0E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620253"/>
    <w:multiLevelType w:val="hybridMultilevel"/>
    <w:tmpl w:val="BAC4AB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9276695"/>
    <w:multiLevelType w:val="hybridMultilevel"/>
    <w:tmpl w:val="6B3A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60B2E"/>
    <w:multiLevelType w:val="hybridMultilevel"/>
    <w:tmpl w:val="463CD79C"/>
    <w:lvl w:ilvl="0" w:tplc="7CD21126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3F1AA9"/>
    <w:multiLevelType w:val="hybridMultilevel"/>
    <w:tmpl w:val="98A2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E1D1A"/>
    <w:multiLevelType w:val="hybridMultilevel"/>
    <w:tmpl w:val="63F41348"/>
    <w:lvl w:ilvl="0" w:tplc="8C2A9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3720DF"/>
    <w:multiLevelType w:val="hybridMultilevel"/>
    <w:tmpl w:val="A8C65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A4977"/>
    <w:multiLevelType w:val="hybridMultilevel"/>
    <w:tmpl w:val="38B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05316"/>
    <w:multiLevelType w:val="hybridMultilevel"/>
    <w:tmpl w:val="96BAFD9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3F7B0047"/>
    <w:multiLevelType w:val="hybridMultilevel"/>
    <w:tmpl w:val="C02C1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B3583"/>
    <w:multiLevelType w:val="hybridMultilevel"/>
    <w:tmpl w:val="383E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21D4B"/>
    <w:multiLevelType w:val="hybridMultilevel"/>
    <w:tmpl w:val="E416D42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5A7B64EE"/>
    <w:multiLevelType w:val="hybridMultilevel"/>
    <w:tmpl w:val="886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0367F"/>
    <w:multiLevelType w:val="hybridMultilevel"/>
    <w:tmpl w:val="0C0EBA7C"/>
    <w:lvl w:ilvl="0" w:tplc="D75463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76DC8"/>
    <w:multiLevelType w:val="hybridMultilevel"/>
    <w:tmpl w:val="E394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04E7B"/>
    <w:multiLevelType w:val="hybridMultilevel"/>
    <w:tmpl w:val="B6B4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2206F"/>
    <w:multiLevelType w:val="hybridMultilevel"/>
    <w:tmpl w:val="9D6CC9D4"/>
    <w:lvl w:ilvl="0" w:tplc="84701F36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CA70C9C"/>
    <w:multiLevelType w:val="hybridMultilevel"/>
    <w:tmpl w:val="CE3A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56B25"/>
    <w:multiLevelType w:val="hybridMultilevel"/>
    <w:tmpl w:val="8E9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376AF"/>
    <w:multiLevelType w:val="hybridMultilevel"/>
    <w:tmpl w:val="75E66FD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71FE7791"/>
    <w:multiLevelType w:val="hybridMultilevel"/>
    <w:tmpl w:val="8DBCE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5179C"/>
    <w:multiLevelType w:val="hybridMultilevel"/>
    <w:tmpl w:val="D31A4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8861F8"/>
    <w:multiLevelType w:val="hybridMultilevel"/>
    <w:tmpl w:val="C902D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9D64E6"/>
    <w:multiLevelType w:val="hybridMultilevel"/>
    <w:tmpl w:val="40B49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9"/>
  </w:num>
  <w:num w:numId="4">
    <w:abstractNumId w:val="28"/>
  </w:num>
  <w:num w:numId="5">
    <w:abstractNumId w:val="23"/>
  </w:num>
  <w:num w:numId="6">
    <w:abstractNumId w:val="14"/>
  </w:num>
  <w:num w:numId="7">
    <w:abstractNumId w:val="2"/>
  </w:num>
  <w:num w:numId="8">
    <w:abstractNumId w:val="18"/>
  </w:num>
  <w:num w:numId="9">
    <w:abstractNumId w:val="26"/>
  </w:num>
  <w:num w:numId="10">
    <w:abstractNumId w:val="13"/>
  </w:num>
  <w:num w:numId="11">
    <w:abstractNumId w:val="4"/>
  </w:num>
  <w:num w:numId="12">
    <w:abstractNumId w:val="30"/>
  </w:num>
  <w:num w:numId="13">
    <w:abstractNumId w:val="22"/>
  </w:num>
  <w:num w:numId="14">
    <w:abstractNumId w:val="12"/>
  </w:num>
  <w:num w:numId="15">
    <w:abstractNumId w:val="10"/>
  </w:num>
  <w:num w:numId="16">
    <w:abstractNumId w:val="27"/>
  </w:num>
  <w:num w:numId="17">
    <w:abstractNumId w:val="5"/>
  </w:num>
  <w:num w:numId="18">
    <w:abstractNumId w:val="17"/>
  </w:num>
  <w:num w:numId="19">
    <w:abstractNumId w:val="15"/>
  </w:num>
  <w:num w:numId="20">
    <w:abstractNumId w:val="20"/>
  </w:num>
  <w:num w:numId="21">
    <w:abstractNumId w:val="16"/>
  </w:num>
  <w:num w:numId="22">
    <w:abstractNumId w:val="1"/>
  </w:num>
  <w:num w:numId="23">
    <w:abstractNumId w:val="24"/>
  </w:num>
  <w:num w:numId="24">
    <w:abstractNumId w:val="3"/>
  </w:num>
  <w:num w:numId="25">
    <w:abstractNumId w:val="11"/>
  </w:num>
  <w:num w:numId="26">
    <w:abstractNumId w:val="25"/>
  </w:num>
  <w:num w:numId="27">
    <w:abstractNumId w:val="19"/>
  </w:num>
  <w:num w:numId="28">
    <w:abstractNumId w:val="21"/>
  </w:num>
  <w:num w:numId="29">
    <w:abstractNumId w:val="9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17"/>
    <w:rsid w:val="00001845"/>
    <w:rsid w:val="000038E6"/>
    <w:rsid w:val="00003DF2"/>
    <w:rsid w:val="00004177"/>
    <w:rsid w:val="00004699"/>
    <w:rsid w:val="000055D9"/>
    <w:rsid w:val="00006542"/>
    <w:rsid w:val="00007296"/>
    <w:rsid w:val="00007801"/>
    <w:rsid w:val="000129D4"/>
    <w:rsid w:val="00015E61"/>
    <w:rsid w:val="00016613"/>
    <w:rsid w:val="00016F6B"/>
    <w:rsid w:val="0001739B"/>
    <w:rsid w:val="000202A0"/>
    <w:rsid w:val="0002055B"/>
    <w:rsid w:val="00020600"/>
    <w:rsid w:val="00021453"/>
    <w:rsid w:val="000215F7"/>
    <w:rsid w:val="00021B57"/>
    <w:rsid w:val="00021CBB"/>
    <w:rsid w:val="00021F32"/>
    <w:rsid w:val="00022461"/>
    <w:rsid w:val="0002258C"/>
    <w:rsid w:val="00024BED"/>
    <w:rsid w:val="000261DD"/>
    <w:rsid w:val="00026C3E"/>
    <w:rsid w:val="00027290"/>
    <w:rsid w:val="00027443"/>
    <w:rsid w:val="000317F2"/>
    <w:rsid w:val="00032A06"/>
    <w:rsid w:val="00033EF6"/>
    <w:rsid w:val="0003525C"/>
    <w:rsid w:val="000357A2"/>
    <w:rsid w:val="00035B01"/>
    <w:rsid w:val="000408E2"/>
    <w:rsid w:val="00040DF9"/>
    <w:rsid w:val="000449E4"/>
    <w:rsid w:val="00050C84"/>
    <w:rsid w:val="000511CB"/>
    <w:rsid w:val="00055B6D"/>
    <w:rsid w:val="00064D76"/>
    <w:rsid w:val="000654C6"/>
    <w:rsid w:val="00066002"/>
    <w:rsid w:val="000668B1"/>
    <w:rsid w:val="000674B9"/>
    <w:rsid w:val="00067C8D"/>
    <w:rsid w:val="00071B84"/>
    <w:rsid w:val="00072EF3"/>
    <w:rsid w:val="00073343"/>
    <w:rsid w:val="0007406A"/>
    <w:rsid w:val="00080AC6"/>
    <w:rsid w:val="000825AF"/>
    <w:rsid w:val="0008663F"/>
    <w:rsid w:val="00087D61"/>
    <w:rsid w:val="00092568"/>
    <w:rsid w:val="000933F9"/>
    <w:rsid w:val="0009570C"/>
    <w:rsid w:val="000958EE"/>
    <w:rsid w:val="000966B3"/>
    <w:rsid w:val="000A10B7"/>
    <w:rsid w:val="000A15B4"/>
    <w:rsid w:val="000B26C8"/>
    <w:rsid w:val="000B3A7D"/>
    <w:rsid w:val="000B5DF4"/>
    <w:rsid w:val="000B6858"/>
    <w:rsid w:val="000C02E6"/>
    <w:rsid w:val="000C0303"/>
    <w:rsid w:val="000C034E"/>
    <w:rsid w:val="000C0A76"/>
    <w:rsid w:val="000C4A51"/>
    <w:rsid w:val="000C6C7E"/>
    <w:rsid w:val="000C766A"/>
    <w:rsid w:val="000C7B4F"/>
    <w:rsid w:val="000D1929"/>
    <w:rsid w:val="000E047E"/>
    <w:rsid w:val="000F22C3"/>
    <w:rsid w:val="000F425A"/>
    <w:rsid w:val="000F44AB"/>
    <w:rsid w:val="000F5CE0"/>
    <w:rsid w:val="000F645E"/>
    <w:rsid w:val="000F78B6"/>
    <w:rsid w:val="0010005F"/>
    <w:rsid w:val="001000CC"/>
    <w:rsid w:val="001008EE"/>
    <w:rsid w:val="0010127F"/>
    <w:rsid w:val="001023D3"/>
    <w:rsid w:val="00104660"/>
    <w:rsid w:val="00107305"/>
    <w:rsid w:val="00111CBC"/>
    <w:rsid w:val="00111D62"/>
    <w:rsid w:val="00112069"/>
    <w:rsid w:val="00113D30"/>
    <w:rsid w:val="00114001"/>
    <w:rsid w:val="001162FE"/>
    <w:rsid w:val="00116E60"/>
    <w:rsid w:val="001177EF"/>
    <w:rsid w:val="001204C8"/>
    <w:rsid w:val="001219FA"/>
    <w:rsid w:val="001226D4"/>
    <w:rsid w:val="001230CB"/>
    <w:rsid w:val="0012338B"/>
    <w:rsid w:val="00124E30"/>
    <w:rsid w:val="00132615"/>
    <w:rsid w:val="00133A90"/>
    <w:rsid w:val="001340EB"/>
    <w:rsid w:val="00134451"/>
    <w:rsid w:val="00134D7A"/>
    <w:rsid w:val="00135FC7"/>
    <w:rsid w:val="00140664"/>
    <w:rsid w:val="00140990"/>
    <w:rsid w:val="0014253D"/>
    <w:rsid w:val="00144BB7"/>
    <w:rsid w:val="0015008C"/>
    <w:rsid w:val="001529BF"/>
    <w:rsid w:val="00152D69"/>
    <w:rsid w:val="001532ED"/>
    <w:rsid w:val="001540BE"/>
    <w:rsid w:val="00155472"/>
    <w:rsid w:val="0015789F"/>
    <w:rsid w:val="001604F5"/>
    <w:rsid w:val="00160807"/>
    <w:rsid w:val="0016105B"/>
    <w:rsid w:val="001640C1"/>
    <w:rsid w:val="0016498D"/>
    <w:rsid w:val="00166696"/>
    <w:rsid w:val="001667C7"/>
    <w:rsid w:val="00166965"/>
    <w:rsid w:val="00166C2E"/>
    <w:rsid w:val="001672FE"/>
    <w:rsid w:val="00173196"/>
    <w:rsid w:val="00174CD1"/>
    <w:rsid w:val="00175385"/>
    <w:rsid w:val="00175609"/>
    <w:rsid w:val="00175F0A"/>
    <w:rsid w:val="00177E9F"/>
    <w:rsid w:val="00180C43"/>
    <w:rsid w:val="0018209C"/>
    <w:rsid w:val="001830C7"/>
    <w:rsid w:val="00184B2C"/>
    <w:rsid w:val="00185F50"/>
    <w:rsid w:val="001870DD"/>
    <w:rsid w:val="00187A3F"/>
    <w:rsid w:val="001924C8"/>
    <w:rsid w:val="001934BB"/>
    <w:rsid w:val="00194EFC"/>
    <w:rsid w:val="001958C2"/>
    <w:rsid w:val="00195BD6"/>
    <w:rsid w:val="00197413"/>
    <w:rsid w:val="001A04AE"/>
    <w:rsid w:val="001A062F"/>
    <w:rsid w:val="001A0F1C"/>
    <w:rsid w:val="001A248B"/>
    <w:rsid w:val="001A2C32"/>
    <w:rsid w:val="001A58AD"/>
    <w:rsid w:val="001B21E7"/>
    <w:rsid w:val="001B23F3"/>
    <w:rsid w:val="001B2DCA"/>
    <w:rsid w:val="001B3495"/>
    <w:rsid w:val="001B4D51"/>
    <w:rsid w:val="001B5579"/>
    <w:rsid w:val="001B5AAB"/>
    <w:rsid w:val="001B76FC"/>
    <w:rsid w:val="001C28D7"/>
    <w:rsid w:val="001C3ABD"/>
    <w:rsid w:val="001C6356"/>
    <w:rsid w:val="001D199C"/>
    <w:rsid w:val="001D1A5D"/>
    <w:rsid w:val="001D3652"/>
    <w:rsid w:val="001D4EC6"/>
    <w:rsid w:val="001D658B"/>
    <w:rsid w:val="001D65E5"/>
    <w:rsid w:val="001D74CE"/>
    <w:rsid w:val="001D7FD2"/>
    <w:rsid w:val="001E0AB2"/>
    <w:rsid w:val="001E0D3C"/>
    <w:rsid w:val="001E2051"/>
    <w:rsid w:val="001E2059"/>
    <w:rsid w:val="001E27DC"/>
    <w:rsid w:val="001E39B5"/>
    <w:rsid w:val="001E5B4E"/>
    <w:rsid w:val="001E6172"/>
    <w:rsid w:val="001F41D0"/>
    <w:rsid w:val="001F4596"/>
    <w:rsid w:val="001F64BA"/>
    <w:rsid w:val="001F66D5"/>
    <w:rsid w:val="001F67E8"/>
    <w:rsid w:val="002007F8"/>
    <w:rsid w:val="0020081B"/>
    <w:rsid w:val="002011EB"/>
    <w:rsid w:val="00202972"/>
    <w:rsid w:val="00202AA2"/>
    <w:rsid w:val="00203052"/>
    <w:rsid w:val="002030ED"/>
    <w:rsid w:val="0020506A"/>
    <w:rsid w:val="0020745B"/>
    <w:rsid w:val="002110D9"/>
    <w:rsid w:val="0021192A"/>
    <w:rsid w:val="002124E5"/>
    <w:rsid w:val="00212F2B"/>
    <w:rsid w:val="00212F62"/>
    <w:rsid w:val="002130DC"/>
    <w:rsid w:val="002152B4"/>
    <w:rsid w:val="00216ADD"/>
    <w:rsid w:val="00217551"/>
    <w:rsid w:val="00217E05"/>
    <w:rsid w:val="00224369"/>
    <w:rsid w:val="00225D30"/>
    <w:rsid w:val="0022609A"/>
    <w:rsid w:val="00226C25"/>
    <w:rsid w:val="002274AF"/>
    <w:rsid w:val="00227637"/>
    <w:rsid w:val="00227ECD"/>
    <w:rsid w:val="00234F27"/>
    <w:rsid w:val="00236292"/>
    <w:rsid w:val="00240571"/>
    <w:rsid w:val="002418B7"/>
    <w:rsid w:val="00241C3C"/>
    <w:rsid w:val="00243259"/>
    <w:rsid w:val="00245529"/>
    <w:rsid w:val="00246340"/>
    <w:rsid w:val="00246654"/>
    <w:rsid w:val="002467EF"/>
    <w:rsid w:val="0025071D"/>
    <w:rsid w:val="00250855"/>
    <w:rsid w:val="00250C23"/>
    <w:rsid w:val="002514AA"/>
    <w:rsid w:val="00253FAC"/>
    <w:rsid w:val="002546A2"/>
    <w:rsid w:val="00254CF9"/>
    <w:rsid w:val="00254E12"/>
    <w:rsid w:val="00255101"/>
    <w:rsid w:val="00255888"/>
    <w:rsid w:val="00255905"/>
    <w:rsid w:val="00260380"/>
    <w:rsid w:val="002618F8"/>
    <w:rsid w:val="00262518"/>
    <w:rsid w:val="00263A44"/>
    <w:rsid w:val="00270846"/>
    <w:rsid w:val="0027206F"/>
    <w:rsid w:val="00276022"/>
    <w:rsid w:val="00276938"/>
    <w:rsid w:val="00277FEA"/>
    <w:rsid w:val="0028161C"/>
    <w:rsid w:val="00281788"/>
    <w:rsid w:val="00283831"/>
    <w:rsid w:val="00283CDF"/>
    <w:rsid w:val="00290A80"/>
    <w:rsid w:val="002911AF"/>
    <w:rsid w:val="00291585"/>
    <w:rsid w:val="00293DD4"/>
    <w:rsid w:val="00295ABC"/>
    <w:rsid w:val="00296234"/>
    <w:rsid w:val="0029680B"/>
    <w:rsid w:val="002A0168"/>
    <w:rsid w:val="002A0506"/>
    <w:rsid w:val="002A172E"/>
    <w:rsid w:val="002A2C61"/>
    <w:rsid w:val="002A7E6E"/>
    <w:rsid w:val="002B1574"/>
    <w:rsid w:val="002B1C27"/>
    <w:rsid w:val="002B2E1B"/>
    <w:rsid w:val="002B2FB7"/>
    <w:rsid w:val="002B2FD9"/>
    <w:rsid w:val="002C00D8"/>
    <w:rsid w:val="002C03D5"/>
    <w:rsid w:val="002C5CF7"/>
    <w:rsid w:val="002D0B60"/>
    <w:rsid w:val="002D0DBE"/>
    <w:rsid w:val="002D1A5C"/>
    <w:rsid w:val="002D1AB4"/>
    <w:rsid w:val="002D225B"/>
    <w:rsid w:val="002D290F"/>
    <w:rsid w:val="002D3455"/>
    <w:rsid w:val="002D3E18"/>
    <w:rsid w:val="002D4345"/>
    <w:rsid w:val="002D4D39"/>
    <w:rsid w:val="002D71E2"/>
    <w:rsid w:val="002E1942"/>
    <w:rsid w:val="002E2AF0"/>
    <w:rsid w:val="002E4DC5"/>
    <w:rsid w:val="002E5F05"/>
    <w:rsid w:val="002E6BE1"/>
    <w:rsid w:val="002E6FA6"/>
    <w:rsid w:val="002E75E4"/>
    <w:rsid w:val="002F2811"/>
    <w:rsid w:val="002F2A8A"/>
    <w:rsid w:val="002F39B6"/>
    <w:rsid w:val="002F39FB"/>
    <w:rsid w:val="002F540B"/>
    <w:rsid w:val="00300024"/>
    <w:rsid w:val="00300C78"/>
    <w:rsid w:val="003018DD"/>
    <w:rsid w:val="00305160"/>
    <w:rsid w:val="00306F87"/>
    <w:rsid w:val="00311B62"/>
    <w:rsid w:val="0031342B"/>
    <w:rsid w:val="003138EC"/>
    <w:rsid w:val="00313D0C"/>
    <w:rsid w:val="00317037"/>
    <w:rsid w:val="00317643"/>
    <w:rsid w:val="00317C23"/>
    <w:rsid w:val="0032020E"/>
    <w:rsid w:val="00322B11"/>
    <w:rsid w:val="0032493B"/>
    <w:rsid w:val="003251A1"/>
    <w:rsid w:val="003255B5"/>
    <w:rsid w:val="00325858"/>
    <w:rsid w:val="00331B8F"/>
    <w:rsid w:val="00333CB6"/>
    <w:rsid w:val="00340392"/>
    <w:rsid w:val="00342AC7"/>
    <w:rsid w:val="00342C66"/>
    <w:rsid w:val="00350BC7"/>
    <w:rsid w:val="003515D3"/>
    <w:rsid w:val="003529DF"/>
    <w:rsid w:val="00352C34"/>
    <w:rsid w:val="00354FD3"/>
    <w:rsid w:val="00355D4A"/>
    <w:rsid w:val="00356E3B"/>
    <w:rsid w:val="00360308"/>
    <w:rsid w:val="00360EFA"/>
    <w:rsid w:val="003627D0"/>
    <w:rsid w:val="003657FE"/>
    <w:rsid w:val="00365B4F"/>
    <w:rsid w:val="00365E61"/>
    <w:rsid w:val="00367BC4"/>
    <w:rsid w:val="0037017F"/>
    <w:rsid w:val="003733AF"/>
    <w:rsid w:val="00375AC2"/>
    <w:rsid w:val="00376F00"/>
    <w:rsid w:val="0037750C"/>
    <w:rsid w:val="00381750"/>
    <w:rsid w:val="00385DD9"/>
    <w:rsid w:val="003865AB"/>
    <w:rsid w:val="003927C3"/>
    <w:rsid w:val="00394609"/>
    <w:rsid w:val="0039652F"/>
    <w:rsid w:val="00397F2F"/>
    <w:rsid w:val="003A0BE9"/>
    <w:rsid w:val="003A281C"/>
    <w:rsid w:val="003A4F7E"/>
    <w:rsid w:val="003A50B3"/>
    <w:rsid w:val="003A5C32"/>
    <w:rsid w:val="003A6952"/>
    <w:rsid w:val="003A70B2"/>
    <w:rsid w:val="003A7200"/>
    <w:rsid w:val="003A7366"/>
    <w:rsid w:val="003A7DD0"/>
    <w:rsid w:val="003A7EFA"/>
    <w:rsid w:val="003B1FAC"/>
    <w:rsid w:val="003B34A0"/>
    <w:rsid w:val="003B4D5C"/>
    <w:rsid w:val="003B747A"/>
    <w:rsid w:val="003C0F85"/>
    <w:rsid w:val="003C3B9D"/>
    <w:rsid w:val="003C47F0"/>
    <w:rsid w:val="003C5456"/>
    <w:rsid w:val="003C5836"/>
    <w:rsid w:val="003C5B5B"/>
    <w:rsid w:val="003C756B"/>
    <w:rsid w:val="003D02EE"/>
    <w:rsid w:val="003D0C1F"/>
    <w:rsid w:val="003D29CA"/>
    <w:rsid w:val="003D29EB"/>
    <w:rsid w:val="003D2A82"/>
    <w:rsid w:val="003D3D53"/>
    <w:rsid w:val="003E49FA"/>
    <w:rsid w:val="003F00D6"/>
    <w:rsid w:val="003F3D37"/>
    <w:rsid w:val="003F53E8"/>
    <w:rsid w:val="003F6E49"/>
    <w:rsid w:val="003F77AD"/>
    <w:rsid w:val="004016CB"/>
    <w:rsid w:val="00401E8E"/>
    <w:rsid w:val="00403F44"/>
    <w:rsid w:val="00407F00"/>
    <w:rsid w:val="0041003A"/>
    <w:rsid w:val="00411F1E"/>
    <w:rsid w:val="004132A2"/>
    <w:rsid w:val="004156EC"/>
    <w:rsid w:val="00415BDA"/>
    <w:rsid w:val="0041603D"/>
    <w:rsid w:val="004174E1"/>
    <w:rsid w:val="00417AE7"/>
    <w:rsid w:val="004202A0"/>
    <w:rsid w:val="004207E9"/>
    <w:rsid w:val="0042098E"/>
    <w:rsid w:val="00423E52"/>
    <w:rsid w:val="004257E8"/>
    <w:rsid w:val="00426A76"/>
    <w:rsid w:val="00430BBB"/>
    <w:rsid w:val="00431EAB"/>
    <w:rsid w:val="00432A48"/>
    <w:rsid w:val="00432A6B"/>
    <w:rsid w:val="00432E87"/>
    <w:rsid w:val="00435BF4"/>
    <w:rsid w:val="00437991"/>
    <w:rsid w:val="00440F96"/>
    <w:rsid w:val="004426AE"/>
    <w:rsid w:val="00442F32"/>
    <w:rsid w:val="0044365B"/>
    <w:rsid w:val="0044563D"/>
    <w:rsid w:val="004458E2"/>
    <w:rsid w:val="00447683"/>
    <w:rsid w:val="004509A9"/>
    <w:rsid w:val="00451B63"/>
    <w:rsid w:val="0045366F"/>
    <w:rsid w:val="00457217"/>
    <w:rsid w:val="0046349D"/>
    <w:rsid w:val="0046395F"/>
    <w:rsid w:val="004639C2"/>
    <w:rsid w:val="00463F90"/>
    <w:rsid w:val="00464859"/>
    <w:rsid w:val="00465984"/>
    <w:rsid w:val="00465C81"/>
    <w:rsid w:val="00467850"/>
    <w:rsid w:val="0047183F"/>
    <w:rsid w:val="00472738"/>
    <w:rsid w:val="00472B2D"/>
    <w:rsid w:val="00473109"/>
    <w:rsid w:val="00474A8F"/>
    <w:rsid w:val="00477A80"/>
    <w:rsid w:val="00480156"/>
    <w:rsid w:val="00480209"/>
    <w:rsid w:val="0048048C"/>
    <w:rsid w:val="00480DFF"/>
    <w:rsid w:val="00481701"/>
    <w:rsid w:val="00486FF3"/>
    <w:rsid w:val="0048715D"/>
    <w:rsid w:val="004915C1"/>
    <w:rsid w:val="00491D9B"/>
    <w:rsid w:val="00492FE4"/>
    <w:rsid w:val="0049304F"/>
    <w:rsid w:val="00493563"/>
    <w:rsid w:val="00493FDE"/>
    <w:rsid w:val="00494782"/>
    <w:rsid w:val="00494A6A"/>
    <w:rsid w:val="00494C06"/>
    <w:rsid w:val="00494FC9"/>
    <w:rsid w:val="004957C6"/>
    <w:rsid w:val="00497318"/>
    <w:rsid w:val="004A03F0"/>
    <w:rsid w:val="004A1D98"/>
    <w:rsid w:val="004A2A23"/>
    <w:rsid w:val="004A3492"/>
    <w:rsid w:val="004A3CBD"/>
    <w:rsid w:val="004A5B9E"/>
    <w:rsid w:val="004A608D"/>
    <w:rsid w:val="004A62FE"/>
    <w:rsid w:val="004A6448"/>
    <w:rsid w:val="004B175D"/>
    <w:rsid w:val="004B3203"/>
    <w:rsid w:val="004B3FA6"/>
    <w:rsid w:val="004B5AF2"/>
    <w:rsid w:val="004B64D0"/>
    <w:rsid w:val="004B6E53"/>
    <w:rsid w:val="004B71B1"/>
    <w:rsid w:val="004C0539"/>
    <w:rsid w:val="004C0BD7"/>
    <w:rsid w:val="004C105B"/>
    <w:rsid w:val="004C241F"/>
    <w:rsid w:val="004C28A3"/>
    <w:rsid w:val="004C42EF"/>
    <w:rsid w:val="004C48E0"/>
    <w:rsid w:val="004C4A05"/>
    <w:rsid w:val="004C4E68"/>
    <w:rsid w:val="004C706D"/>
    <w:rsid w:val="004C72E3"/>
    <w:rsid w:val="004D2065"/>
    <w:rsid w:val="004D2809"/>
    <w:rsid w:val="004D4058"/>
    <w:rsid w:val="004D76A5"/>
    <w:rsid w:val="004D7D35"/>
    <w:rsid w:val="004D7EDB"/>
    <w:rsid w:val="004E08A2"/>
    <w:rsid w:val="004E3003"/>
    <w:rsid w:val="004E33E7"/>
    <w:rsid w:val="004E4400"/>
    <w:rsid w:val="004E5162"/>
    <w:rsid w:val="004E5394"/>
    <w:rsid w:val="004E5FD3"/>
    <w:rsid w:val="004E78E3"/>
    <w:rsid w:val="004F02F6"/>
    <w:rsid w:val="004F09FF"/>
    <w:rsid w:val="004F11ED"/>
    <w:rsid w:val="004F12DB"/>
    <w:rsid w:val="004F16A9"/>
    <w:rsid w:val="004F1F0D"/>
    <w:rsid w:val="004F4629"/>
    <w:rsid w:val="004F6340"/>
    <w:rsid w:val="004F69C0"/>
    <w:rsid w:val="004F6AE4"/>
    <w:rsid w:val="00500EB8"/>
    <w:rsid w:val="005014C0"/>
    <w:rsid w:val="005017A8"/>
    <w:rsid w:val="0050199F"/>
    <w:rsid w:val="00501F87"/>
    <w:rsid w:val="00503736"/>
    <w:rsid w:val="00504507"/>
    <w:rsid w:val="00505BB4"/>
    <w:rsid w:val="005074A3"/>
    <w:rsid w:val="00507541"/>
    <w:rsid w:val="00507E0B"/>
    <w:rsid w:val="00507E4D"/>
    <w:rsid w:val="005104C1"/>
    <w:rsid w:val="00510958"/>
    <w:rsid w:val="00511D56"/>
    <w:rsid w:val="00512783"/>
    <w:rsid w:val="00513889"/>
    <w:rsid w:val="00515493"/>
    <w:rsid w:val="00522885"/>
    <w:rsid w:val="00525A6A"/>
    <w:rsid w:val="00530919"/>
    <w:rsid w:val="00530BAC"/>
    <w:rsid w:val="00531476"/>
    <w:rsid w:val="005320ED"/>
    <w:rsid w:val="00533CA3"/>
    <w:rsid w:val="00534386"/>
    <w:rsid w:val="00535E66"/>
    <w:rsid w:val="00536AE7"/>
    <w:rsid w:val="00536F2A"/>
    <w:rsid w:val="00537A33"/>
    <w:rsid w:val="005411EC"/>
    <w:rsid w:val="00541879"/>
    <w:rsid w:val="00542ECA"/>
    <w:rsid w:val="005449D1"/>
    <w:rsid w:val="00546618"/>
    <w:rsid w:val="005477BC"/>
    <w:rsid w:val="005500EB"/>
    <w:rsid w:val="005545B5"/>
    <w:rsid w:val="00555548"/>
    <w:rsid w:val="005559DB"/>
    <w:rsid w:val="00556524"/>
    <w:rsid w:val="005576FF"/>
    <w:rsid w:val="005577FC"/>
    <w:rsid w:val="00560517"/>
    <w:rsid w:val="0056057C"/>
    <w:rsid w:val="00561C74"/>
    <w:rsid w:val="0056559B"/>
    <w:rsid w:val="00566FD9"/>
    <w:rsid w:val="00566FF5"/>
    <w:rsid w:val="00570C36"/>
    <w:rsid w:val="0057156D"/>
    <w:rsid w:val="005737CB"/>
    <w:rsid w:val="00580BC6"/>
    <w:rsid w:val="005825F1"/>
    <w:rsid w:val="00583E06"/>
    <w:rsid w:val="00586A5D"/>
    <w:rsid w:val="00586FB3"/>
    <w:rsid w:val="00591B14"/>
    <w:rsid w:val="005938D6"/>
    <w:rsid w:val="00593DB8"/>
    <w:rsid w:val="005968CE"/>
    <w:rsid w:val="0059692E"/>
    <w:rsid w:val="00596B51"/>
    <w:rsid w:val="005A0D09"/>
    <w:rsid w:val="005A24E4"/>
    <w:rsid w:val="005A33D2"/>
    <w:rsid w:val="005A34EE"/>
    <w:rsid w:val="005A3C5C"/>
    <w:rsid w:val="005A4514"/>
    <w:rsid w:val="005A5EF7"/>
    <w:rsid w:val="005A6350"/>
    <w:rsid w:val="005B0F02"/>
    <w:rsid w:val="005B2D2F"/>
    <w:rsid w:val="005B5137"/>
    <w:rsid w:val="005B5A92"/>
    <w:rsid w:val="005B5C7B"/>
    <w:rsid w:val="005B5CEC"/>
    <w:rsid w:val="005B6658"/>
    <w:rsid w:val="005B6FEA"/>
    <w:rsid w:val="005B7D0E"/>
    <w:rsid w:val="005C146B"/>
    <w:rsid w:val="005C17B1"/>
    <w:rsid w:val="005C27D6"/>
    <w:rsid w:val="005C2D35"/>
    <w:rsid w:val="005C3027"/>
    <w:rsid w:val="005C4923"/>
    <w:rsid w:val="005C683E"/>
    <w:rsid w:val="005D034C"/>
    <w:rsid w:val="005D1A46"/>
    <w:rsid w:val="005D1BAB"/>
    <w:rsid w:val="005E0ADC"/>
    <w:rsid w:val="005E0BB9"/>
    <w:rsid w:val="005E1E42"/>
    <w:rsid w:val="005E43C5"/>
    <w:rsid w:val="005E45BD"/>
    <w:rsid w:val="005E4C80"/>
    <w:rsid w:val="005E5D82"/>
    <w:rsid w:val="005F0263"/>
    <w:rsid w:val="005F088A"/>
    <w:rsid w:val="005F1F1E"/>
    <w:rsid w:val="005F3156"/>
    <w:rsid w:val="005F3DC6"/>
    <w:rsid w:val="005F4870"/>
    <w:rsid w:val="005F51D1"/>
    <w:rsid w:val="005F58F2"/>
    <w:rsid w:val="005F6C8A"/>
    <w:rsid w:val="005F6CE1"/>
    <w:rsid w:val="005F7016"/>
    <w:rsid w:val="005F70BE"/>
    <w:rsid w:val="006002CA"/>
    <w:rsid w:val="006012DD"/>
    <w:rsid w:val="006014DA"/>
    <w:rsid w:val="00603E31"/>
    <w:rsid w:val="00604C19"/>
    <w:rsid w:val="00605BB2"/>
    <w:rsid w:val="00607716"/>
    <w:rsid w:val="00610171"/>
    <w:rsid w:val="0061060E"/>
    <w:rsid w:val="006107ED"/>
    <w:rsid w:val="00610ED3"/>
    <w:rsid w:val="00610F31"/>
    <w:rsid w:val="0061220A"/>
    <w:rsid w:val="0061310E"/>
    <w:rsid w:val="006136D0"/>
    <w:rsid w:val="00613A2C"/>
    <w:rsid w:val="00614313"/>
    <w:rsid w:val="0061551D"/>
    <w:rsid w:val="00615EDA"/>
    <w:rsid w:val="00617E85"/>
    <w:rsid w:val="00622234"/>
    <w:rsid w:val="00622506"/>
    <w:rsid w:val="00622C4A"/>
    <w:rsid w:val="00623794"/>
    <w:rsid w:val="00623A83"/>
    <w:rsid w:val="00626D54"/>
    <w:rsid w:val="006274E7"/>
    <w:rsid w:val="00636D92"/>
    <w:rsid w:val="00640480"/>
    <w:rsid w:val="00642620"/>
    <w:rsid w:val="00644C8A"/>
    <w:rsid w:val="00645DB2"/>
    <w:rsid w:val="006468FB"/>
    <w:rsid w:val="00647B12"/>
    <w:rsid w:val="00647DB1"/>
    <w:rsid w:val="00652566"/>
    <w:rsid w:val="00652C1A"/>
    <w:rsid w:val="00654F56"/>
    <w:rsid w:val="006551CC"/>
    <w:rsid w:val="00656B16"/>
    <w:rsid w:val="00657034"/>
    <w:rsid w:val="00657AB1"/>
    <w:rsid w:val="00660E70"/>
    <w:rsid w:val="00662C65"/>
    <w:rsid w:val="00663061"/>
    <w:rsid w:val="00666301"/>
    <w:rsid w:val="00667230"/>
    <w:rsid w:val="00670EAB"/>
    <w:rsid w:val="00674758"/>
    <w:rsid w:val="0067484B"/>
    <w:rsid w:val="00675EDE"/>
    <w:rsid w:val="0067649D"/>
    <w:rsid w:val="00676FDD"/>
    <w:rsid w:val="006773A8"/>
    <w:rsid w:val="0068031D"/>
    <w:rsid w:val="0068118C"/>
    <w:rsid w:val="00681B72"/>
    <w:rsid w:val="00681B79"/>
    <w:rsid w:val="006821AF"/>
    <w:rsid w:val="00683002"/>
    <w:rsid w:val="006852A3"/>
    <w:rsid w:val="00685610"/>
    <w:rsid w:val="00685CE1"/>
    <w:rsid w:val="00691029"/>
    <w:rsid w:val="006916EE"/>
    <w:rsid w:val="00692A93"/>
    <w:rsid w:val="00693477"/>
    <w:rsid w:val="0069568D"/>
    <w:rsid w:val="00697462"/>
    <w:rsid w:val="00697D80"/>
    <w:rsid w:val="006A0721"/>
    <w:rsid w:val="006A118A"/>
    <w:rsid w:val="006A1A2B"/>
    <w:rsid w:val="006A290F"/>
    <w:rsid w:val="006A3130"/>
    <w:rsid w:val="006A3137"/>
    <w:rsid w:val="006A3596"/>
    <w:rsid w:val="006A5425"/>
    <w:rsid w:val="006A6158"/>
    <w:rsid w:val="006A628F"/>
    <w:rsid w:val="006A676B"/>
    <w:rsid w:val="006A7DDE"/>
    <w:rsid w:val="006B16AA"/>
    <w:rsid w:val="006B179F"/>
    <w:rsid w:val="006B2BE8"/>
    <w:rsid w:val="006B2F3C"/>
    <w:rsid w:val="006B35E3"/>
    <w:rsid w:val="006B38FA"/>
    <w:rsid w:val="006B4ACF"/>
    <w:rsid w:val="006B571C"/>
    <w:rsid w:val="006B6177"/>
    <w:rsid w:val="006B6CF9"/>
    <w:rsid w:val="006C04D7"/>
    <w:rsid w:val="006C1795"/>
    <w:rsid w:val="006C1E3A"/>
    <w:rsid w:val="006C1F8C"/>
    <w:rsid w:val="006C2F14"/>
    <w:rsid w:val="006C43C2"/>
    <w:rsid w:val="006C4BAC"/>
    <w:rsid w:val="006C6C2A"/>
    <w:rsid w:val="006C701C"/>
    <w:rsid w:val="006C7A1C"/>
    <w:rsid w:val="006D07E9"/>
    <w:rsid w:val="006D130C"/>
    <w:rsid w:val="006D1BC3"/>
    <w:rsid w:val="006D1E33"/>
    <w:rsid w:val="006D386E"/>
    <w:rsid w:val="006D3F5E"/>
    <w:rsid w:val="006D3FF2"/>
    <w:rsid w:val="006D4317"/>
    <w:rsid w:val="006D4820"/>
    <w:rsid w:val="006D5DD6"/>
    <w:rsid w:val="006D7CA5"/>
    <w:rsid w:val="006E1972"/>
    <w:rsid w:val="006E3D7A"/>
    <w:rsid w:val="006E7A18"/>
    <w:rsid w:val="006F1F68"/>
    <w:rsid w:val="006F31D7"/>
    <w:rsid w:val="006F45E8"/>
    <w:rsid w:val="006F693E"/>
    <w:rsid w:val="006F6A2E"/>
    <w:rsid w:val="00703D15"/>
    <w:rsid w:val="00705C59"/>
    <w:rsid w:val="00705FFB"/>
    <w:rsid w:val="00706872"/>
    <w:rsid w:val="00706918"/>
    <w:rsid w:val="007072D7"/>
    <w:rsid w:val="007133F9"/>
    <w:rsid w:val="00714E88"/>
    <w:rsid w:val="00715BDA"/>
    <w:rsid w:val="00715DD7"/>
    <w:rsid w:val="007173EC"/>
    <w:rsid w:val="0072032C"/>
    <w:rsid w:val="00721A8F"/>
    <w:rsid w:val="007236E6"/>
    <w:rsid w:val="007241C7"/>
    <w:rsid w:val="00724E92"/>
    <w:rsid w:val="007264D8"/>
    <w:rsid w:val="00726CC6"/>
    <w:rsid w:val="00727EDC"/>
    <w:rsid w:val="00730B0F"/>
    <w:rsid w:val="00731DAB"/>
    <w:rsid w:val="00735BD8"/>
    <w:rsid w:val="00737415"/>
    <w:rsid w:val="00740BC9"/>
    <w:rsid w:val="007412B1"/>
    <w:rsid w:val="00742193"/>
    <w:rsid w:val="00743722"/>
    <w:rsid w:val="00750052"/>
    <w:rsid w:val="00754BAA"/>
    <w:rsid w:val="00755722"/>
    <w:rsid w:val="00755DDE"/>
    <w:rsid w:val="007566E5"/>
    <w:rsid w:val="00760453"/>
    <w:rsid w:val="0076142E"/>
    <w:rsid w:val="00763A92"/>
    <w:rsid w:val="0076642A"/>
    <w:rsid w:val="007673F7"/>
    <w:rsid w:val="00770046"/>
    <w:rsid w:val="00770628"/>
    <w:rsid w:val="007707D5"/>
    <w:rsid w:val="00771561"/>
    <w:rsid w:val="00771D80"/>
    <w:rsid w:val="007729FE"/>
    <w:rsid w:val="00773270"/>
    <w:rsid w:val="007733EF"/>
    <w:rsid w:val="0077419B"/>
    <w:rsid w:val="00774514"/>
    <w:rsid w:val="0077458E"/>
    <w:rsid w:val="0077604E"/>
    <w:rsid w:val="0077706B"/>
    <w:rsid w:val="00777B0B"/>
    <w:rsid w:val="00780349"/>
    <w:rsid w:val="00780665"/>
    <w:rsid w:val="00780858"/>
    <w:rsid w:val="00781071"/>
    <w:rsid w:val="0078144A"/>
    <w:rsid w:val="007818EA"/>
    <w:rsid w:val="00782E3F"/>
    <w:rsid w:val="007861AD"/>
    <w:rsid w:val="007861C4"/>
    <w:rsid w:val="00786382"/>
    <w:rsid w:val="00786A85"/>
    <w:rsid w:val="007877A6"/>
    <w:rsid w:val="007902E0"/>
    <w:rsid w:val="00793554"/>
    <w:rsid w:val="00795CCF"/>
    <w:rsid w:val="00795D6D"/>
    <w:rsid w:val="007969FD"/>
    <w:rsid w:val="00797971"/>
    <w:rsid w:val="007A08CF"/>
    <w:rsid w:val="007A22AC"/>
    <w:rsid w:val="007A2A56"/>
    <w:rsid w:val="007A3A64"/>
    <w:rsid w:val="007B2D58"/>
    <w:rsid w:val="007B41AA"/>
    <w:rsid w:val="007B4B22"/>
    <w:rsid w:val="007B4B37"/>
    <w:rsid w:val="007B5373"/>
    <w:rsid w:val="007B6B96"/>
    <w:rsid w:val="007B6F86"/>
    <w:rsid w:val="007B7804"/>
    <w:rsid w:val="007B7E83"/>
    <w:rsid w:val="007C1C79"/>
    <w:rsid w:val="007C208B"/>
    <w:rsid w:val="007C5142"/>
    <w:rsid w:val="007C5A8F"/>
    <w:rsid w:val="007C64FA"/>
    <w:rsid w:val="007C6D05"/>
    <w:rsid w:val="007D0A47"/>
    <w:rsid w:val="007D1EF1"/>
    <w:rsid w:val="007D342A"/>
    <w:rsid w:val="007D44F5"/>
    <w:rsid w:val="007D5C2E"/>
    <w:rsid w:val="007D7077"/>
    <w:rsid w:val="007D775A"/>
    <w:rsid w:val="007E031A"/>
    <w:rsid w:val="007E2C9D"/>
    <w:rsid w:val="007E3A76"/>
    <w:rsid w:val="007E4726"/>
    <w:rsid w:val="007E6786"/>
    <w:rsid w:val="007E747C"/>
    <w:rsid w:val="007E769F"/>
    <w:rsid w:val="007E7793"/>
    <w:rsid w:val="007F034B"/>
    <w:rsid w:val="007F1131"/>
    <w:rsid w:val="007F1551"/>
    <w:rsid w:val="007F1B14"/>
    <w:rsid w:val="007F2F26"/>
    <w:rsid w:val="007F33DA"/>
    <w:rsid w:val="007F4E59"/>
    <w:rsid w:val="007F4FFE"/>
    <w:rsid w:val="007F547D"/>
    <w:rsid w:val="007F611A"/>
    <w:rsid w:val="007F62EC"/>
    <w:rsid w:val="0080320C"/>
    <w:rsid w:val="008038DE"/>
    <w:rsid w:val="00810FBB"/>
    <w:rsid w:val="008110C6"/>
    <w:rsid w:val="00812363"/>
    <w:rsid w:val="008123A5"/>
    <w:rsid w:val="00813E13"/>
    <w:rsid w:val="008151FF"/>
    <w:rsid w:val="008162B7"/>
    <w:rsid w:val="00817EB1"/>
    <w:rsid w:val="00821DD4"/>
    <w:rsid w:val="008227F8"/>
    <w:rsid w:val="00822DE2"/>
    <w:rsid w:val="008238BF"/>
    <w:rsid w:val="00823EA1"/>
    <w:rsid w:val="00827A22"/>
    <w:rsid w:val="00833981"/>
    <w:rsid w:val="00834654"/>
    <w:rsid w:val="008360C1"/>
    <w:rsid w:val="00836792"/>
    <w:rsid w:val="00836C70"/>
    <w:rsid w:val="00836D59"/>
    <w:rsid w:val="008370EA"/>
    <w:rsid w:val="0083791C"/>
    <w:rsid w:val="00840591"/>
    <w:rsid w:val="00840B05"/>
    <w:rsid w:val="008430A4"/>
    <w:rsid w:val="00843B5E"/>
    <w:rsid w:val="00847A14"/>
    <w:rsid w:val="008503EC"/>
    <w:rsid w:val="00850F85"/>
    <w:rsid w:val="008525D0"/>
    <w:rsid w:val="00852626"/>
    <w:rsid w:val="00853D7C"/>
    <w:rsid w:val="008549FD"/>
    <w:rsid w:val="00854ED1"/>
    <w:rsid w:val="00855296"/>
    <w:rsid w:val="00856045"/>
    <w:rsid w:val="0085739C"/>
    <w:rsid w:val="008602E4"/>
    <w:rsid w:val="00861313"/>
    <w:rsid w:val="00861B9B"/>
    <w:rsid w:val="0086278B"/>
    <w:rsid w:val="00862910"/>
    <w:rsid w:val="00864BFD"/>
    <w:rsid w:val="00867262"/>
    <w:rsid w:val="008674A9"/>
    <w:rsid w:val="008678E8"/>
    <w:rsid w:val="00867A3C"/>
    <w:rsid w:val="00867AEF"/>
    <w:rsid w:val="00872C81"/>
    <w:rsid w:val="008739D2"/>
    <w:rsid w:val="0087466D"/>
    <w:rsid w:val="0087690F"/>
    <w:rsid w:val="00880403"/>
    <w:rsid w:val="008805FC"/>
    <w:rsid w:val="00880817"/>
    <w:rsid w:val="00880B5C"/>
    <w:rsid w:val="0088110D"/>
    <w:rsid w:val="0088178C"/>
    <w:rsid w:val="00881E2C"/>
    <w:rsid w:val="00884555"/>
    <w:rsid w:val="00884F9F"/>
    <w:rsid w:val="008862C4"/>
    <w:rsid w:val="008862DB"/>
    <w:rsid w:val="0089083E"/>
    <w:rsid w:val="00890AF1"/>
    <w:rsid w:val="00892783"/>
    <w:rsid w:val="00893786"/>
    <w:rsid w:val="00896823"/>
    <w:rsid w:val="00897285"/>
    <w:rsid w:val="008A0DF3"/>
    <w:rsid w:val="008A146A"/>
    <w:rsid w:val="008A21A9"/>
    <w:rsid w:val="008A2DC7"/>
    <w:rsid w:val="008B0888"/>
    <w:rsid w:val="008B09BE"/>
    <w:rsid w:val="008B3012"/>
    <w:rsid w:val="008B3594"/>
    <w:rsid w:val="008B4629"/>
    <w:rsid w:val="008B5B58"/>
    <w:rsid w:val="008B6E91"/>
    <w:rsid w:val="008C267C"/>
    <w:rsid w:val="008C3279"/>
    <w:rsid w:val="008C4484"/>
    <w:rsid w:val="008C5F23"/>
    <w:rsid w:val="008C608D"/>
    <w:rsid w:val="008C6B33"/>
    <w:rsid w:val="008C6CD6"/>
    <w:rsid w:val="008C744F"/>
    <w:rsid w:val="008C7C91"/>
    <w:rsid w:val="008D1B33"/>
    <w:rsid w:val="008D2112"/>
    <w:rsid w:val="008D3763"/>
    <w:rsid w:val="008D78BC"/>
    <w:rsid w:val="008E0D86"/>
    <w:rsid w:val="008E4596"/>
    <w:rsid w:val="008E62F1"/>
    <w:rsid w:val="008F2B05"/>
    <w:rsid w:val="008F7087"/>
    <w:rsid w:val="0090052D"/>
    <w:rsid w:val="0090178C"/>
    <w:rsid w:val="009023AC"/>
    <w:rsid w:val="009023BF"/>
    <w:rsid w:val="00902400"/>
    <w:rsid w:val="00903191"/>
    <w:rsid w:val="00903BC5"/>
    <w:rsid w:val="00904CFB"/>
    <w:rsid w:val="0090643E"/>
    <w:rsid w:val="00906B54"/>
    <w:rsid w:val="00907F8B"/>
    <w:rsid w:val="00912EA9"/>
    <w:rsid w:val="00915060"/>
    <w:rsid w:val="0091676E"/>
    <w:rsid w:val="00917941"/>
    <w:rsid w:val="00921452"/>
    <w:rsid w:val="009228B1"/>
    <w:rsid w:val="009230AB"/>
    <w:rsid w:val="00923337"/>
    <w:rsid w:val="0092409F"/>
    <w:rsid w:val="00927315"/>
    <w:rsid w:val="009303C5"/>
    <w:rsid w:val="00930C53"/>
    <w:rsid w:val="00930FEF"/>
    <w:rsid w:val="009312FF"/>
    <w:rsid w:val="00931EC6"/>
    <w:rsid w:val="00932E5C"/>
    <w:rsid w:val="0093514F"/>
    <w:rsid w:val="009355AD"/>
    <w:rsid w:val="0093620A"/>
    <w:rsid w:val="009377FB"/>
    <w:rsid w:val="00940646"/>
    <w:rsid w:val="00940D59"/>
    <w:rsid w:val="00942052"/>
    <w:rsid w:val="009429D9"/>
    <w:rsid w:val="00943FD1"/>
    <w:rsid w:val="009441B0"/>
    <w:rsid w:val="009442EB"/>
    <w:rsid w:val="00944EB0"/>
    <w:rsid w:val="00947ECE"/>
    <w:rsid w:val="00952C39"/>
    <w:rsid w:val="009543D9"/>
    <w:rsid w:val="00954697"/>
    <w:rsid w:val="00966A81"/>
    <w:rsid w:val="00970C94"/>
    <w:rsid w:val="00974D41"/>
    <w:rsid w:val="009761D8"/>
    <w:rsid w:val="0097755C"/>
    <w:rsid w:val="009819CC"/>
    <w:rsid w:val="00983B0E"/>
    <w:rsid w:val="009840C1"/>
    <w:rsid w:val="00984968"/>
    <w:rsid w:val="0098514F"/>
    <w:rsid w:val="00985355"/>
    <w:rsid w:val="009869D5"/>
    <w:rsid w:val="009908D5"/>
    <w:rsid w:val="00990D14"/>
    <w:rsid w:val="00991EE3"/>
    <w:rsid w:val="0099300A"/>
    <w:rsid w:val="00996A03"/>
    <w:rsid w:val="00997B80"/>
    <w:rsid w:val="009A02AF"/>
    <w:rsid w:val="009A0697"/>
    <w:rsid w:val="009A1038"/>
    <w:rsid w:val="009A2133"/>
    <w:rsid w:val="009A2C4A"/>
    <w:rsid w:val="009A3F9A"/>
    <w:rsid w:val="009A62B1"/>
    <w:rsid w:val="009A648A"/>
    <w:rsid w:val="009A6905"/>
    <w:rsid w:val="009A7331"/>
    <w:rsid w:val="009B19B3"/>
    <w:rsid w:val="009B361D"/>
    <w:rsid w:val="009B3CAD"/>
    <w:rsid w:val="009B5105"/>
    <w:rsid w:val="009B5182"/>
    <w:rsid w:val="009B7BA4"/>
    <w:rsid w:val="009C0E3C"/>
    <w:rsid w:val="009C197A"/>
    <w:rsid w:val="009C1FC2"/>
    <w:rsid w:val="009C20C9"/>
    <w:rsid w:val="009C4946"/>
    <w:rsid w:val="009C7374"/>
    <w:rsid w:val="009D1A1A"/>
    <w:rsid w:val="009D21BE"/>
    <w:rsid w:val="009D21D4"/>
    <w:rsid w:val="009D2FC2"/>
    <w:rsid w:val="009D3509"/>
    <w:rsid w:val="009D456B"/>
    <w:rsid w:val="009D65EF"/>
    <w:rsid w:val="009D6B5F"/>
    <w:rsid w:val="009D71B0"/>
    <w:rsid w:val="009D78E8"/>
    <w:rsid w:val="009D79B4"/>
    <w:rsid w:val="009D79C7"/>
    <w:rsid w:val="009E0428"/>
    <w:rsid w:val="009E0523"/>
    <w:rsid w:val="009E2474"/>
    <w:rsid w:val="009E38C9"/>
    <w:rsid w:val="009E548F"/>
    <w:rsid w:val="009E65AF"/>
    <w:rsid w:val="009E6DF9"/>
    <w:rsid w:val="009E7FCE"/>
    <w:rsid w:val="009F1C47"/>
    <w:rsid w:val="009F362A"/>
    <w:rsid w:val="009F5156"/>
    <w:rsid w:val="009F6DA5"/>
    <w:rsid w:val="009F798B"/>
    <w:rsid w:val="009F7DDE"/>
    <w:rsid w:val="00A05008"/>
    <w:rsid w:val="00A0611B"/>
    <w:rsid w:val="00A06444"/>
    <w:rsid w:val="00A076EB"/>
    <w:rsid w:val="00A10260"/>
    <w:rsid w:val="00A147A2"/>
    <w:rsid w:val="00A1549C"/>
    <w:rsid w:val="00A157A0"/>
    <w:rsid w:val="00A20FD2"/>
    <w:rsid w:val="00A211FA"/>
    <w:rsid w:val="00A23A3F"/>
    <w:rsid w:val="00A24929"/>
    <w:rsid w:val="00A269BF"/>
    <w:rsid w:val="00A27920"/>
    <w:rsid w:val="00A30789"/>
    <w:rsid w:val="00A31C82"/>
    <w:rsid w:val="00A32C79"/>
    <w:rsid w:val="00A340B1"/>
    <w:rsid w:val="00A35982"/>
    <w:rsid w:val="00A359A2"/>
    <w:rsid w:val="00A40725"/>
    <w:rsid w:val="00A419D5"/>
    <w:rsid w:val="00A42417"/>
    <w:rsid w:val="00A42593"/>
    <w:rsid w:val="00A42CAA"/>
    <w:rsid w:val="00A439D5"/>
    <w:rsid w:val="00A45C9C"/>
    <w:rsid w:val="00A46320"/>
    <w:rsid w:val="00A46387"/>
    <w:rsid w:val="00A46B98"/>
    <w:rsid w:val="00A47FFB"/>
    <w:rsid w:val="00A50A93"/>
    <w:rsid w:val="00A50EAB"/>
    <w:rsid w:val="00A535A4"/>
    <w:rsid w:val="00A53AD0"/>
    <w:rsid w:val="00A56865"/>
    <w:rsid w:val="00A57E68"/>
    <w:rsid w:val="00A600AF"/>
    <w:rsid w:val="00A657C0"/>
    <w:rsid w:val="00A65D57"/>
    <w:rsid w:val="00A66095"/>
    <w:rsid w:val="00A66A2F"/>
    <w:rsid w:val="00A7150B"/>
    <w:rsid w:val="00A716F3"/>
    <w:rsid w:val="00A72AA3"/>
    <w:rsid w:val="00A7347C"/>
    <w:rsid w:val="00A745EF"/>
    <w:rsid w:val="00A76FA4"/>
    <w:rsid w:val="00A77C0C"/>
    <w:rsid w:val="00A77E5D"/>
    <w:rsid w:val="00A8252A"/>
    <w:rsid w:val="00A85E1D"/>
    <w:rsid w:val="00A86108"/>
    <w:rsid w:val="00A90E94"/>
    <w:rsid w:val="00A914E9"/>
    <w:rsid w:val="00A91942"/>
    <w:rsid w:val="00A91F9D"/>
    <w:rsid w:val="00A93FCD"/>
    <w:rsid w:val="00A940B0"/>
    <w:rsid w:val="00AA1F54"/>
    <w:rsid w:val="00AA24B6"/>
    <w:rsid w:val="00AA3C00"/>
    <w:rsid w:val="00AA6F31"/>
    <w:rsid w:val="00AB0477"/>
    <w:rsid w:val="00AB1244"/>
    <w:rsid w:val="00AB2E0B"/>
    <w:rsid w:val="00AB372C"/>
    <w:rsid w:val="00AB4B3B"/>
    <w:rsid w:val="00AB5969"/>
    <w:rsid w:val="00AB6666"/>
    <w:rsid w:val="00AC00DB"/>
    <w:rsid w:val="00AC1146"/>
    <w:rsid w:val="00AC17B9"/>
    <w:rsid w:val="00AC23CC"/>
    <w:rsid w:val="00AC50EB"/>
    <w:rsid w:val="00AC58A9"/>
    <w:rsid w:val="00AC60C9"/>
    <w:rsid w:val="00AC6C1F"/>
    <w:rsid w:val="00AC74B7"/>
    <w:rsid w:val="00AD2568"/>
    <w:rsid w:val="00AD25F9"/>
    <w:rsid w:val="00AD2B49"/>
    <w:rsid w:val="00AD570C"/>
    <w:rsid w:val="00AD60A9"/>
    <w:rsid w:val="00AD7FC0"/>
    <w:rsid w:val="00AE182B"/>
    <w:rsid w:val="00AE2290"/>
    <w:rsid w:val="00AE2DD7"/>
    <w:rsid w:val="00AE45DB"/>
    <w:rsid w:val="00AE4D71"/>
    <w:rsid w:val="00AE510A"/>
    <w:rsid w:val="00AE6CCF"/>
    <w:rsid w:val="00AE7045"/>
    <w:rsid w:val="00AF3ECF"/>
    <w:rsid w:val="00AF4A5E"/>
    <w:rsid w:val="00AF6ABF"/>
    <w:rsid w:val="00B00067"/>
    <w:rsid w:val="00B0260F"/>
    <w:rsid w:val="00B05392"/>
    <w:rsid w:val="00B1135E"/>
    <w:rsid w:val="00B1146F"/>
    <w:rsid w:val="00B125DD"/>
    <w:rsid w:val="00B13F83"/>
    <w:rsid w:val="00B16CE6"/>
    <w:rsid w:val="00B179F9"/>
    <w:rsid w:val="00B20B16"/>
    <w:rsid w:val="00B211DA"/>
    <w:rsid w:val="00B22FEF"/>
    <w:rsid w:val="00B250E0"/>
    <w:rsid w:val="00B25706"/>
    <w:rsid w:val="00B2718F"/>
    <w:rsid w:val="00B27B83"/>
    <w:rsid w:val="00B30316"/>
    <w:rsid w:val="00B313DE"/>
    <w:rsid w:val="00B324CC"/>
    <w:rsid w:val="00B33B07"/>
    <w:rsid w:val="00B3493D"/>
    <w:rsid w:val="00B36B64"/>
    <w:rsid w:val="00B42ED7"/>
    <w:rsid w:val="00B432C5"/>
    <w:rsid w:val="00B44EE4"/>
    <w:rsid w:val="00B4734C"/>
    <w:rsid w:val="00B47645"/>
    <w:rsid w:val="00B509D8"/>
    <w:rsid w:val="00B534AD"/>
    <w:rsid w:val="00B61297"/>
    <w:rsid w:val="00B649F1"/>
    <w:rsid w:val="00B673BE"/>
    <w:rsid w:val="00B67884"/>
    <w:rsid w:val="00B67DD8"/>
    <w:rsid w:val="00B70196"/>
    <w:rsid w:val="00B719B5"/>
    <w:rsid w:val="00B724FE"/>
    <w:rsid w:val="00B751C4"/>
    <w:rsid w:val="00B76B54"/>
    <w:rsid w:val="00B77A4F"/>
    <w:rsid w:val="00B800B5"/>
    <w:rsid w:val="00B836C1"/>
    <w:rsid w:val="00B85663"/>
    <w:rsid w:val="00B859B5"/>
    <w:rsid w:val="00B85D86"/>
    <w:rsid w:val="00B86641"/>
    <w:rsid w:val="00B86BE5"/>
    <w:rsid w:val="00B87321"/>
    <w:rsid w:val="00B9034B"/>
    <w:rsid w:val="00B916CF"/>
    <w:rsid w:val="00B9244B"/>
    <w:rsid w:val="00B9592E"/>
    <w:rsid w:val="00B9597C"/>
    <w:rsid w:val="00B96D2A"/>
    <w:rsid w:val="00B977FF"/>
    <w:rsid w:val="00BA3E37"/>
    <w:rsid w:val="00BA4CE0"/>
    <w:rsid w:val="00BA771E"/>
    <w:rsid w:val="00BA7BAA"/>
    <w:rsid w:val="00BA7E2D"/>
    <w:rsid w:val="00BB32B0"/>
    <w:rsid w:val="00BB3939"/>
    <w:rsid w:val="00BB3FE8"/>
    <w:rsid w:val="00BB560A"/>
    <w:rsid w:val="00BB755B"/>
    <w:rsid w:val="00BC074A"/>
    <w:rsid w:val="00BC45E7"/>
    <w:rsid w:val="00BC5375"/>
    <w:rsid w:val="00BC6F5B"/>
    <w:rsid w:val="00BC712B"/>
    <w:rsid w:val="00BD0888"/>
    <w:rsid w:val="00BD253D"/>
    <w:rsid w:val="00BD2AD2"/>
    <w:rsid w:val="00BD2BFA"/>
    <w:rsid w:val="00BD2C76"/>
    <w:rsid w:val="00BD4058"/>
    <w:rsid w:val="00BD4E65"/>
    <w:rsid w:val="00BE15EA"/>
    <w:rsid w:val="00BE2B28"/>
    <w:rsid w:val="00BE3C6E"/>
    <w:rsid w:val="00BE3DB5"/>
    <w:rsid w:val="00BF2059"/>
    <w:rsid w:val="00BF215B"/>
    <w:rsid w:val="00BF3514"/>
    <w:rsid w:val="00BF4966"/>
    <w:rsid w:val="00C001A1"/>
    <w:rsid w:val="00C0065D"/>
    <w:rsid w:val="00C06754"/>
    <w:rsid w:val="00C07C58"/>
    <w:rsid w:val="00C07DFF"/>
    <w:rsid w:val="00C07E08"/>
    <w:rsid w:val="00C10931"/>
    <w:rsid w:val="00C11672"/>
    <w:rsid w:val="00C13AC8"/>
    <w:rsid w:val="00C16307"/>
    <w:rsid w:val="00C17235"/>
    <w:rsid w:val="00C17748"/>
    <w:rsid w:val="00C1779B"/>
    <w:rsid w:val="00C21889"/>
    <w:rsid w:val="00C2194C"/>
    <w:rsid w:val="00C2321E"/>
    <w:rsid w:val="00C23736"/>
    <w:rsid w:val="00C2440A"/>
    <w:rsid w:val="00C26DEA"/>
    <w:rsid w:val="00C26E4F"/>
    <w:rsid w:val="00C26FB0"/>
    <w:rsid w:val="00C27670"/>
    <w:rsid w:val="00C31790"/>
    <w:rsid w:val="00C32E24"/>
    <w:rsid w:val="00C36593"/>
    <w:rsid w:val="00C36FF2"/>
    <w:rsid w:val="00C4082E"/>
    <w:rsid w:val="00C4536A"/>
    <w:rsid w:val="00C45BDC"/>
    <w:rsid w:val="00C470C4"/>
    <w:rsid w:val="00C47290"/>
    <w:rsid w:val="00C508FF"/>
    <w:rsid w:val="00C50F28"/>
    <w:rsid w:val="00C514AB"/>
    <w:rsid w:val="00C51779"/>
    <w:rsid w:val="00C52271"/>
    <w:rsid w:val="00C525A3"/>
    <w:rsid w:val="00C529B4"/>
    <w:rsid w:val="00C60764"/>
    <w:rsid w:val="00C60962"/>
    <w:rsid w:val="00C62824"/>
    <w:rsid w:val="00C630A1"/>
    <w:rsid w:val="00C63EAA"/>
    <w:rsid w:val="00C640D7"/>
    <w:rsid w:val="00C6525D"/>
    <w:rsid w:val="00C6709D"/>
    <w:rsid w:val="00C7042A"/>
    <w:rsid w:val="00C707B8"/>
    <w:rsid w:val="00C71651"/>
    <w:rsid w:val="00C71A74"/>
    <w:rsid w:val="00C72427"/>
    <w:rsid w:val="00C72835"/>
    <w:rsid w:val="00C76553"/>
    <w:rsid w:val="00C76F11"/>
    <w:rsid w:val="00C77526"/>
    <w:rsid w:val="00C81494"/>
    <w:rsid w:val="00C8213B"/>
    <w:rsid w:val="00C82364"/>
    <w:rsid w:val="00C82B47"/>
    <w:rsid w:val="00C82E99"/>
    <w:rsid w:val="00C83473"/>
    <w:rsid w:val="00C861D1"/>
    <w:rsid w:val="00C8621F"/>
    <w:rsid w:val="00C87D13"/>
    <w:rsid w:val="00C902F6"/>
    <w:rsid w:val="00C921C3"/>
    <w:rsid w:val="00C92B0E"/>
    <w:rsid w:val="00C92CFF"/>
    <w:rsid w:val="00C93A08"/>
    <w:rsid w:val="00C94890"/>
    <w:rsid w:val="00C962C1"/>
    <w:rsid w:val="00C9668D"/>
    <w:rsid w:val="00C96A0B"/>
    <w:rsid w:val="00C9769B"/>
    <w:rsid w:val="00C97A3C"/>
    <w:rsid w:val="00C97B1B"/>
    <w:rsid w:val="00CA08FE"/>
    <w:rsid w:val="00CA1254"/>
    <w:rsid w:val="00CA1C57"/>
    <w:rsid w:val="00CA278E"/>
    <w:rsid w:val="00CA3250"/>
    <w:rsid w:val="00CA4EB6"/>
    <w:rsid w:val="00CA6D37"/>
    <w:rsid w:val="00CA725C"/>
    <w:rsid w:val="00CA7EAB"/>
    <w:rsid w:val="00CB1886"/>
    <w:rsid w:val="00CB4141"/>
    <w:rsid w:val="00CB72A4"/>
    <w:rsid w:val="00CC03A5"/>
    <w:rsid w:val="00CC21D8"/>
    <w:rsid w:val="00CC2ADE"/>
    <w:rsid w:val="00CC316E"/>
    <w:rsid w:val="00CC4222"/>
    <w:rsid w:val="00CC439B"/>
    <w:rsid w:val="00CC63AC"/>
    <w:rsid w:val="00CC73E3"/>
    <w:rsid w:val="00CC75BD"/>
    <w:rsid w:val="00CC75D6"/>
    <w:rsid w:val="00CD4A27"/>
    <w:rsid w:val="00CD601C"/>
    <w:rsid w:val="00CD628E"/>
    <w:rsid w:val="00CD64CA"/>
    <w:rsid w:val="00CD69AC"/>
    <w:rsid w:val="00CD79F9"/>
    <w:rsid w:val="00CE23BD"/>
    <w:rsid w:val="00CE242A"/>
    <w:rsid w:val="00CE256A"/>
    <w:rsid w:val="00CE3005"/>
    <w:rsid w:val="00CE4956"/>
    <w:rsid w:val="00CE77EC"/>
    <w:rsid w:val="00CF2DD1"/>
    <w:rsid w:val="00CF3FA6"/>
    <w:rsid w:val="00CF43D7"/>
    <w:rsid w:val="00CF5D93"/>
    <w:rsid w:val="00CF5DA4"/>
    <w:rsid w:val="00CF7A91"/>
    <w:rsid w:val="00D0019F"/>
    <w:rsid w:val="00D0039E"/>
    <w:rsid w:val="00D006F6"/>
    <w:rsid w:val="00D02B05"/>
    <w:rsid w:val="00D032A5"/>
    <w:rsid w:val="00D034BB"/>
    <w:rsid w:val="00D05B0D"/>
    <w:rsid w:val="00D10AB7"/>
    <w:rsid w:val="00D10B8D"/>
    <w:rsid w:val="00D1206D"/>
    <w:rsid w:val="00D1357A"/>
    <w:rsid w:val="00D15433"/>
    <w:rsid w:val="00D16FBE"/>
    <w:rsid w:val="00D1761F"/>
    <w:rsid w:val="00D207C1"/>
    <w:rsid w:val="00D213B7"/>
    <w:rsid w:val="00D21D17"/>
    <w:rsid w:val="00D21D66"/>
    <w:rsid w:val="00D226B9"/>
    <w:rsid w:val="00D22755"/>
    <w:rsid w:val="00D256C1"/>
    <w:rsid w:val="00D30D50"/>
    <w:rsid w:val="00D331FA"/>
    <w:rsid w:val="00D34D65"/>
    <w:rsid w:val="00D36724"/>
    <w:rsid w:val="00D36BE1"/>
    <w:rsid w:val="00D36CD6"/>
    <w:rsid w:val="00D40C57"/>
    <w:rsid w:val="00D46C9E"/>
    <w:rsid w:val="00D47DFB"/>
    <w:rsid w:val="00D509D6"/>
    <w:rsid w:val="00D512B9"/>
    <w:rsid w:val="00D51542"/>
    <w:rsid w:val="00D51622"/>
    <w:rsid w:val="00D532E9"/>
    <w:rsid w:val="00D540EF"/>
    <w:rsid w:val="00D55404"/>
    <w:rsid w:val="00D56987"/>
    <w:rsid w:val="00D56A7E"/>
    <w:rsid w:val="00D6014E"/>
    <w:rsid w:val="00D601A8"/>
    <w:rsid w:val="00D60687"/>
    <w:rsid w:val="00D60778"/>
    <w:rsid w:val="00D621DA"/>
    <w:rsid w:val="00D6511D"/>
    <w:rsid w:val="00D65634"/>
    <w:rsid w:val="00D6687B"/>
    <w:rsid w:val="00D66A6D"/>
    <w:rsid w:val="00D7033C"/>
    <w:rsid w:val="00D70AEC"/>
    <w:rsid w:val="00D72708"/>
    <w:rsid w:val="00D73D61"/>
    <w:rsid w:val="00D73F55"/>
    <w:rsid w:val="00D76412"/>
    <w:rsid w:val="00D80A83"/>
    <w:rsid w:val="00D80ADD"/>
    <w:rsid w:val="00D80FD4"/>
    <w:rsid w:val="00D8271E"/>
    <w:rsid w:val="00D849D9"/>
    <w:rsid w:val="00D852C2"/>
    <w:rsid w:val="00D85AC8"/>
    <w:rsid w:val="00D85D38"/>
    <w:rsid w:val="00D86B27"/>
    <w:rsid w:val="00D86E99"/>
    <w:rsid w:val="00D925A3"/>
    <w:rsid w:val="00D92B46"/>
    <w:rsid w:val="00D93D55"/>
    <w:rsid w:val="00D943B1"/>
    <w:rsid w:val="00D948BC"/>
    <w:rsid w:val="00D94D27"/>
    <w:rsid w:val="00D951D1"/>
    <w:rsid w:val="00DA07CC"/>
    <w:rsid w:val="00DA3E9A"/>
    <w:rsid w:val="00DA6A38"/>
    <w:rsid w:val="00DA7184"/>
    <w:rsid w:val="00DB0425"/>
    <w:rsid w:val="00DB0663"/>
    <w:rsid w:val="00DB0842"/>
    <w:rsid w:val="00DB0C8B"/>
    <w:rsid w:val="00DB0E39"/>
    <w:rsid w:val="00DB260E"/>
    <w:rsid w:val="00DB2C6A"/>
    <w:rsid w:val="00DB4D52"/>
    <w:rsid w:val="00DB4E8C"/>
    <w:rsid w:val="00DB504A"/>
    <w:rsid w:val="00DB55E8"/>
    <w:rsid w:val="00DB568D"/>
    <w:rsid w:val="00DB59EA"/>
    <w:rsid w:val="00DC0C2E"/>
    <w:rsid w:val="00DC0C83"/>
    <w:rsid w:val="00DC1F09"/>
    <w:rsid w:val="00DC29BB"/>
    <w:rsid w:val="00DC330D"/>
    <w:rsid w:val="00DC5834"/>
    <w:rsid w:val="00DD134A"/>
    <w:rsid w:val="00DD1C5C"/>
    <w:rsid w:val="00DD2025"/>
    <w:rsid w:val="00DD25E6"/>
    <w:rsid w:val="00DD407A"/>
    <w:rsid w:val="00DD4174"/>
    <w:rsid w:val="00DD4CD3"/>
    <w:rsid w:val="00DD4F6F"/>
    <w:rsid w:val="00DD5EB6"/>
    <w:rsid w:val="00DD6BBB"/>
    <w:rsid w:val="00DE05CC"/>
    <w:rsid w:val="00DE254A"/>
    <w:rsid w:val="00DE45DD"/>
    <w:rsid w:val="00DE4973"/>
    <w:rsid w:val="00DE4DD5"/>
    <w:rsid w:val="00DE4FBB"/>
    <w:rsid w:val="00DE5CFF"/>
    <w:rsid w:val="00DE71B2"/>
    <w:rsid w:val="00DE754B"/>
    <w:rsid w:val="00DF05BC"/>
    <w:rsid w:val="00DF433B"/>
    <w:rsid w:val="00DF48FB"/>
    <w:rsid w:val="00DF4B22"/>
    <w:rsid w:val="00E00272"/>
    <w:rsid w:val="00E02567"/>
    <w:rsid w:val="00E02982"/>
    <w:rsid w:val="00E07BED"/>
    <w:rsid w:val="00E10CC7"/>
    <w:rsid w:val="00E127B5"/>
    <w:rsid w:val="00E1284E"/>
    <w:rsid w:val="00E13091"/>
    <w:rsid w:val="00E1315F"/>
    <w:rsid w:val="00E13F2E"/>
    <w:rsid w:val="00E143A9"/>
    <w:rsid w:val="00E16EB4"/>
    <w:rsid w:val="00E1767C"/>
    <w:rsid w:val="00E17DD6"/>
    <w:rsid w:val="00E22846"/>
    <w:rsid w:val="00E25D2C"/>
    <w:rsid w:val="00E263A4"/>
    <w:rsid w:val="00E27A4A"/>
    <w:rsid w:val="00E30791"/>
    <w:rsid w:val="00E32EFD"/>
    <w:rsid w:val="00E352C8"/>
    <w:rsid w:val="00E35303"/>
    <w:rsid w:val="00E3541D"/>
    <w:rsid w:val="00E377F4"/>
    <w:rsid w:val="00E41D8F"/>
    <w:rsid w:val="00E42686"/>
    <w:rsid w:val="00E42F32"/>
    <w:rsid w:val="00E4357C"/>
    <w:rsid w:val="00E43E53"/>
    <w:rsid w:val="00E470FB"/>
    <w:rsid w:val="00E4713B"/>
    <w:rsid w:val="00E50E4C"/>
    <w:rsid w:val="00E51E2E"/>
    <w:rsid w:val="00E53159"/>
    <w:rsid w:val="00E53C35"/>
    <w:rsid w:val="00E55E8B"/>
    <w:rsid w:val="00E5609E"/>
    <w:rsid w:val="00E56BEE"/>
    <w:rsid w:val="00E57A36"/>
    <w:rsid w:val="00E60F02"/>
    <w:rsid w:val="00E62238"/>
    <w:rsid w:val="00E623CB"/>
    <w:rsid w:val="00E6243E"/>
    <w:rsid w:val="00E62813"/>
    <w:rsid w:val="00E62F58"/>
    <w:rsid w:val="00E656EB"/>
    <w:rsid w:val="00E66BDF"/>
    <w:rsid w:val="00E74120"/>
    <w:rsid w:val="00E76AF1"/>
    <w:rsid w:val="00E779CC"/>
    <w:rsid w:val="00E80013"/>
    <w:rsid w:val="00E8176E"/>
    <w:rsid w:val="00E83BB5"/>
    <w:rsid w:val="00E83D63"/>
    <w:rsid w:val="00E8506D"/>
    <w:rsid w:val="00E863C5"/>
    <w:rsid w:val="00E869AA"/>
    <w:rsid w:val="00E87E5E"/>
    <w:rsid w:val="00E9241E"/>
    <w:rsid w:val="00E92B8C"/>
    <w:rsid w:val="00E95C91"/>
    <w:rsid w:val="00E970A6"/>
    <w:rsid w:val="00E97407"/>
    <w:rsid w:val="00EA3DF7"/>
    <w:rsid w:val="00EA5886"/>
    <w:rsid w:val="00EA600B"/>
    <w:rsid w:val="00EA6014"/>
    <w:rsid w:val="00EB07C6"/>
    <w:rsid w:val="00EB116E"/>
    <w:rsid w:val="00EB3159"/>
    <w:rsid w:val="00EB3816"/>
    <w:rsid w:val="00EB3C5F"/>
    <w:rsid w:val="00EB42FB"/>
    <w:rsid w:val="00EB5BB7"/>
    <w:rsid w:val="00EB60FF"/>
    <w:rsid w:val="00EB6187"/>
    <w:rsid w:val="00EB61F8"/>
    <w:rsid w:val="00EB7CF0"/>
    <w:rsid w:val="00EC0881"/>
    <w:rsid w:val="00EC0AA4"/>
    <w:rsid w:val="00EC6054"/>
    <w:rsid w:val="00ED1A9E"/>
    <w:rsid w:val="00ED2541"/>
    <w:rsid w:val="00ED4E9E"/>
    <w:rsid w:val="00ED7111"/>
    <w:rsid w:val="00EE1EAC"/>
    <w:rsid w:val="00EE2524"/>
    <w:rsid w:val="00EE43F5"/>
    <w:rsid w:val="00EE6278"/>
    <w:rsid w:val="00EE73A8"/>
    <w:rsid w:val="00EE7473"/>
    <w:rsid w:val="00EE79EB"/>
    <w:rsid w:val="00EF00AD"/>
    <w:rsid w:val="00EF0900"/>
    <w:rsid w:val="00EF2240"/>
    <w:rsid w:val="00EF26DE"/>
    <w:rsid w:val="00EF3B18"/>
    <w:rsid w:val="00EF5411"/>
    <w:rsid w:val="00EF5F76"/>
    <w:rsid w:val="00F00B6E"/>
    <w:rsid w:val="00F00C10"/>
    <w:rsid w:val="00F04496"/>
    <w:rsid w:val="00F04840"/>
    <w:rsid w:val="00F04927"/>
    <w:rsid w:val="00F05A9A"/>
    <w:rsid w:val="00F06511"/>
    <w:rsid w:val="00F07F69"/>
    <w:rsid w:val="00F11AB5"/>
    <w:rsid w:val="00F13628"/>
    <w:rsid w:val="00F14DDE"/>
    <w:rsid w:val="00F16AA2"/>
    <w:rsid w:val="00F2024E"/>
    <w:rsid w:val="00F232C1"/>
    <w:rsid w:val="00F2463E"/>
    <w:rsid w:val="00F27C68"/>
    <w:rsid w:val="00F311B2"/>
    <w:rsid w:val="00F31B75"/>
    <w:rsid w:val="00F3498B"/>
    <w:rsid w:val="00F34E70"/>
    <w:rsid w:val="00F35151"/>
    <w:rsid w:val="00F35D84"/>
    <w:rsid w:val="00F36177"/>
    <w:rsid w:val="00F37865"/>
    <w:rsid w:val="00F43114"/>
    <w:rsid w:val="00F45067"/>
    <w:rsid w:val="00F45B8B"/>
    <w:rsid w:val="00F46AB2"/>
    <w:rsid w:val="00F47ED8"/>
    <w:rsid w:val="00F51306"/>
    <w:rsid w:val="00F51346"/>
    <w:rsid w:val="00F53559"/>
    <w:rsid w:val="00F54013"/>
    <w:rsid w:val="00F545F1"/>
    <w:rsid w:val="00F54721"/>
    <w:rsid w:val="00F549D5"/>
    <w:rsid w:val="00F61B32"/>
    <w:rsid w:val="00F64D45"/>
    <w:rsid w:val="00F654A8"/>
    <w:rsid w:val="00F670DC"/>
    <w:rsid w:val="00F6717D"/>
    <w:rsid w:val="00F67C5F"/>
    <w:rsid w:val="00F710CC"/>
    <w:rsid w:val="00F71A6E"/>
    <w:rsid w:val="00F7440F"/>
    <w:rsid w:val="00F7557E"/>
    <w:rsid w:val="00F76C5A"/>
    <w:rsid w:val="00F777E2"/>
    <w:rsid w:val="00F80934"/>
    <w:rsid w:val="00F81951"/>
    <w:rsid w:val="00F8308F"/>
    <w:rsid w:val="00F864F3"/>
    <w:rsid w:val="00F874C8"/>
    <w:rsid w:val="00F8789F"/>
    <w:rsid w:val="00F9130A"/>
    <w:rsid w:val="00F93401"/>
    <w:rsid w:val="00F9530C"/>
    <w:rsid w:val="00F963CC"/>
    <w:rsid w:val="00F9759D"/>
    <w:rsid w:val="00F97611"/>
    <w:rsid w:val="00FA0E74"/>
    <w:rsid w:val="00FA25BD"/>
    <w:rsid w:val="00FA2AA9"/>
    <w:rsid w:val="00FA2DED"/>
    <w:rsid w:val="00FA38CF"/>
    <w:rsid w:val="00FA5130"/>
    <w:rsid w:val="00FA5319"/>
    <w:rsid w:val="00FB0E0B"/>
    <w:rsid w:val="00FB161F"/>
    <w:rsid w:val="00FB22BE"/>
    <w:rsid w:val="00FB260B"/>
    <w:rsid w:val="00FB47DE"/>
    <w:rsid w:val="00FB5D88"/>
    <w:rsid w:val="00FB6311"/>
    <w:rsid w:val="00FB67AD"/>
    <w:rsid w:val="00FB705B"/>
    <w:rsid w:val="00FC5FAC"/>
    <w:rsid w:val="00FD127C"/>
    <w:rsid w:val="00FD2183"/>
    <w:rsid w:val="00FD2A41"/>
    <w:rsid w:val="00FD2AE8"/>
    <w:rsid w:val="00FD33F9"/>
    <w:rsid w:val="00FD4E88"/>
    <w:rsid w:val="00FD522B"/>
    <w:rsid w:val="00FE004C"/>
    <w:rsid w:val="00FE0AB2"/>
    <w:rsid w:val="00FE3662"/>
    <w:rsid w:val="00FE4A1C"/>
    <w:rsid w:val="00FE6933"/>
    <w:rsid w:val="00FF0BD9"/>
    <w:rsid w:val="00FF2C88"/>
    <w:rsid w:val="00FF465A"/>
    <w:rsid w:val="00FF50F3"/>
    <w:rsid w:val="00FF57B4"/>
    <w:rsid w:val="00FF5908"/>
    <w:rsid w:val="00FF692E"/>
    <w:rsid w:val="00FF7720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BB7"/>
  </w:style>
  <w:style w:type="character" w:styleId="a3">
    <w:name w:val="Hyperlink"/>
    <w:basedOn w:val="a0"/>
    <w:uiPriority w:val="99"/>
    <w:unhideWhenUsed/>
    <w:rsid w:val="005014C0"/>
    <w:rPr>
      <w:color w:val="0000FF"/>
      <w:u w:val="single"/>
    </w:rPr>
  </w:style>
  <w:style w:type="paragraph" w:customStyle="1" w:styleId="3">
    <w:name w:val="Знак3"/>
    <w:basedOn w:val="a"/>
    <w:rsid w:val="005014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04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6916EE"/>
  </w:style>
  <w:style w:type="paragraph" w:styleId="a8">
    <w:name w:val="List Paragraph"/>
    <w:basedOn w:val="a"/>
    <w:link w:val="a9"/>
    <w:uiPriority w:val="34"/>
    <w:qFormat/>
    <w:rsid w:val="002F28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"/>
    <w:basedOn w:val="a"/>
    <w:rsid w:val="00D852C2"/>
    <w:pPr>
      <w:ind w:left="283" w:hanging="283"/>
    </w:pPr>
    <w:rPr>
      <w:szCs w:val="20"/>
    </w:rPr>
  </w:style>
  <w:style w:type="character" w:customStyle="1" w:styleId="ab">
    <w:name w:val="Основной текст Знак"/>
    <w:basedOn w:val="a0"/>
    <w:link w:val="ac"/>
    <w:locked/>
    <w:rsid w:val="00D852C2"/>
    <w:rPr>
      <w:rFonts w:ascii="Calibri" w:eastAsia="Calibri" w:hAnsi="Calibri"/>
      <w:sz w:val="24"/>
      <w:lang w:eastAsia="ru-RU"/>
    </w:rPr>
  </w:style>
  <w:style w:type="paragraph" w:styleId="ac">
    <w:name w:val="Body Text"/>
    <w:basedOn w:val="a"/>
    <w:link w:val="ab"/>
    <w:rsid w:val="00D852C2"/>
    <w:pPr>
      <w:spacing w:after="120"/>
    </w:pPr>
    <w:rPr>
      <w:rFonts w:ascii="Calibri" w:eastAsia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85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3A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3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wnloadtypedoc">
    <w:name w:val="downloadtypedoc"/>
    <w:basedOn w:val="a0"/>
    <w:uiPriority w:val="99"/>
    <w:rsid w:val="00263A44"/>
    <w:rPr>
      <w:rFonts w:cs="Times New Roman"/>
    </w:rPr>
  </w:style>
  <w:style w:type="paragraph" w:styleId="ad">
    <w:name w:val="Normal (Web)"/>
    <w:basedOn w:val="a"/>
    <w:uiPriority w:val="99"/>
    <w:unhideWhenUsed/>
    <w:rsid w:val="008549FD"/>
  </w:style>
  <w:style w:type="table" w:styleId="ae">
    <w:name w:val="Table Grid"/>
    <w:basedOn w:val="a1"/>
    <w:uiPriority w:val="59"/>
    <w:rsid w:val="00D9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B05392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E779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7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97285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5">
    <w:name w:val="Абзац списка5"/>
    <w:basedOn w:val="a"/>
    <w:rsid w:val="00897285"/>
    <w:pPr>
      <w:spacing w:before="60" w:after="60"/>
      <w:ind w:left="720" w:firstLine="284"/>
      <w:contextualSpacing/>
      <w:jc w:val="both"/>
    </w:pPr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F61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691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Emphasis"/>
    <w:basedOn w:val="a0"/>
    <w:uiPriority w:val="99"/>
    <w:qFormat/>
    <w:rsid w:val="00691029"/>
    <w:rPr>
      <w:i/>
      <w:iCs/>
    </w:rPr>
  </w:style>
  <w:style w:type="paragraph" w:customStyle="1" w:styleId="ConsPlusNormal">
    <w:name w:val="ConsPlusNormal"/>
    <w:uiPriority w:val="99"/>
    <w:rsid w:val="00786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685CE1"/>
  </w:style>
  <w:style w:type="table" w:customStyle="1" w:styleId="21">
    <w:name w:val="Сетка таблицы2"/>
    <w:basedOn w:val="a1"/>
    <w:next w:val="ae"/>
    <w:uiPriority w:val="59"/>
    <w:rsid w:val="0072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FE00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BB7"/>
  </w:style>
  <w:style w:type="character" w:styleId="a3">
    <w:name w:val="Hyperlink"/>
    <w:basedOn w:val="a0"/>
    <w:uiPriority w:val="99"/>
    <w:unhideWhenUsed/>
    <w:rsid w:val="005014C0"/>
    <w:rPr>
      <w:color w:val="0000FF"/>
      <w:u w:val="single"/>
    </w:rPr>
  </w:style>
  <w:style w:type="paragraph" w:customStyle="1" w:styleId="3">
    <w:name w:val="Знак3"/>
    <w:basedOn w:val="a"/>
    <w:rsid w:val="005014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04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6916EE"/>
  </w:style>
  <w:style w:type="paragraph" w:styleId="a8">
    <w:name w:val="List Paragraph"/>
    <w:basedOn w:val="a"/>
    <w:link w:val="a9"/>
    <w:uiPriority w:val="34"/>
    <w:qFormat/>
    <w:rsid w:val="002F28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"/>
    <w:basedOn w:val="a"/>
    <w:rsid w:val="00D852C2"/>
    <w:pPr>
      <w:ind w:left="283" w:hanging="283"/>
    </w:pPr>
    <w:rPr>
      <w:szCs w:val="20"/>
    </w:rPr>
  </w:style>
  <w:style w:type="character" w:customStyle="1" w:styleId="ab">
    <w:name w:val="Основной текст Знак"/>
    <w:basedOn w:val="a0"/>
    <w:link w:val="ac"/>
    <w:locked/>
    <w:rsid w:val="00D852C2"/>
    <w:rPr>
      <w:rFonts w:ascii="Calibri" w:eastAsia="Calibri" w:hAnsi="Calibri"/>
      <w:sz w:val="24"/>
      <w:lang w:eastAsia="ru-RU"/>
    </w:rPr>
  </w:style>
  <w:style w:type="paragraph" w:styleId="ac">
    <w:name w:val="Body Text"/>
    <w:basedOn w:val="a"/>
    <w:link w:val="ab"/>
    <w:rsid w:val="00D852C2"/>
    <w:pPr>
      <w:spacing w:after="120"/>
    </w:pPr>
    <w:rPr>
      <w:rFonts w:ascii="Calibri" w:eastAsia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85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3A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3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wnloadtypedoc">
    <w:name w:val="downloadtypedoc"/>
    <w:basedOn w:val="a0"/>
    <w:uiPriority w:val="99"/>
    <w:rsid w:val="00263A44"/>
    <w:rPr>
      <w:rFonts w:cs="Times New Roman"/>
    </w:rPr>
  </w:style>
  <w:style w:type="paragraph" w:styleId="ad">
    <w:name w:val="Normal (Web)"/>
    <w:basedOn w:val="a"/>
    <w:uiPriority w:val="99"/>
    <w:unhideWhenUsed/>
    <w:rsid w:val="008549FD"/>
  </w:style>
  <w:style w:type="table" w:styleId="ae">
    <w:name w:val="Table Grid"/>
    <w:basedOn w:val="a1"/>
    <w:uiPriority w:val="59"/>
    <w:rsid w:val="00D9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B05392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E779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7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97285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5">
    <w:name w:val="Абзац списка5"/>
    <w:basedOn w:val="a"/>
    <w:rsid w:val="00897285"/>
    <w:pPr>
      <w:spacing w:before="60" w:after="60"/>
      <w:ind w:left="720" w:firstLine="284"/>
      <w:contextualSpacing/>
      <w:jc w:val="both"/>
    </w:pPr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F61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691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Emphasis"/>
    <w:basedOn w:val="a0"/>
    <w:uiPriority w:val="99"/>
    <w:qFormat/>
    <w:rsid w:val="00691029"/>
    <w:rPr>
      <w:i/>
      <w:iCs/>
    </w:rPr>
  </w:style>
  <w:style w:type="paragraph" w:customStyle="1" w:styleId="ConsPlusNormal">
    <w:name w:val="ConsPlusNormal"/>
    <w:uiPriority w:val="99"/>
    <w:rsid w:val="00786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685CE1"/>
  </w:style>
  <w:style w:type="table" w:customStyle="1" w:styleId="21">
    <w:name w:val="Сетка таблицы2"/>
    <w:basedOn w:val="a1"/>
    <w:next w:val="ae"/>
    <w:uiPriority w:val="59"/>
    <w:rsid w:val="0072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FE00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chestnyibiznes.ru/company/ul/1022601322754_2628040961_OOO-TORG-CEN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chestnyibiznes.ru/company/ul/1122367005397_2317064977_OOO-YuGhNOE-MORE-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s://zachestnyibiznes.ru/company/ul/1162651080041_2628058038_OOO-VYSOTA-5642" TargetMode="External"/><Relationship Id="rId10" Type="http://schemas.openxmlformats.org/officeDocument/2006/relationships/hyperlink" Target="consultantplus://offline/ref=0BD236383B948EE5983DC1C15D3B456714A56F878F80873CB1A019A579D8D6F891A67B8E6E76BCF241B3AD060B8548622213A091C8B8DAB11FC544C0LEm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2CEBE478CFE4E62C324B9CF0FD714D4195419ABF4F355F784312F2375218167C7D202DEEEF318F30D903DA807F1AA61992DA9B169F2FE7VET3J" TargetMode="External"/><Relationship Id="rId14" Type="http://schemas.openxmlformats.org/officeDocument/2006/relationships/hyperlink" Target="https://zachestnyibiznes.ru/company/ul/1171101002522_1101156969_OOO-SEVER-Yu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8673082531354E-2"/>
          <c:y val="4.8025871766029245E-2"/>
          <c:w val="0.89161964129483817"/>
          <c:h val="0.85256280464941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инвестиций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3493</c:v>
                </c:pt>
                <c:pt idx="1">
                  <c:v>6285</c:v>
                </c:pt>
                <c:pt idx="2">
                  <c:v>5910</c:v>
                </c:pt>
                <c:pt idx="3">
                  <c:v>8818.4500000000007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внебюджетные инвестиции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3518518518518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294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1468.45</c:v>
                </c:pt>
                <c:pt idx="1">
                  <c:v>3773.9</c:v>
                </c:pt>
                <c:pt idx="2">
                  <c:v>4362.1000000000004</c:v>
                </c:pt>
                <c:pt idx="3">
                  <c:v>6611.05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275008"/>
        <c:axId val="109276544"/>
      </c:barChart>
      <c:catAx>
        <c:axId val="109275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9276544"/>
        <c:crosses val="autoZero"/>
        <c:auto val="1"/>
        <c:lblAlgn val="ctr"/>
        <c:lblOffset val="100"/>
        <c:noMultiLvlLbl val="0"/>
      </c:catAx>
      <c:valAx>
        <c:axId val="10927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275008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2368183143773695"/>
          <c:y val="3.1417010373703293E-2"/>
          <c:w val="0.31873724117818608"/>
          <c:h val="0.143515185601799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2467-B19D-400C-9AEA-9187A54D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32</Pages>
  <Words>11553</Words>
  <Characters>65857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103</cp:revision>
  <cp:lastPrinted>2020-03-11T08:26:00Z</cp:lastPrinted>
  <dcterms:created xsi:type="dcterms:W3CDTF">2020-02-10T14:53:00Z</dcterms:created>
  <dcterms:modified xsi:type="dcterms:W3CDTF">2020-03-26T11:42:00Z</dcterms:modified>
</cp:coreProperties>
</file>