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3D" w:rsidRDefault="00671A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A3D" w:rsidRDefault="00671A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1A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A3D" w:rsidRDefault="00671A3D">
            <w:pPr>
              <w:pStyle w:val="ConsPlusNormal"/>
            </w:pPr>
            <w:r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A3D" w:rsidRDefault="00671A3D">
            <w:pPr>
              <w:pStyle w:val="ConsPlusNormal"/>
              <w:jc w:val="right"/>
            </w:pPr>
            <w:r>
              <w:t>N 446-ФЗ</w:t>
            </w:r>
          </w:p>
        </w:tc>
      </w:tr>
    </w:tbl>
    <w:p w:rsidR="00671A3D" w:rsidRDefault="0067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3D" w:rsidRDefault="00671A3D">
      <w:pPr>
        <w:pStyle w:val="ConsPlusNormal"/>
        <w:jc w:val="both"/>
      </w:pPr>
    </w:p>
    <w:p w:rsidR="00671A3D" w:rsidRDefault="00671A3D">
      <w:pPr>
        <w:pStyle w:val="ConsPlusTitle"/>
        <w:jc w:val="center"/>
      </w:pPr>
      <w:r>
        <w:t>РОССИЙСКАЯ ФЕДЕРАЦИЯ</w:t>
      </w:r>
    </w:p>
    <w:p w:rsidR="00671A3D" w:rsidRDefault="00671A3D">
      <w:pPr>
        <w:pStyle w:val="ConsPlusTitle"/>
        <w:jc w:val="center"/>
      </w:pPr>
    </w:p>
    <w:p w:rsidR="00671A3D" w:rsidRDefault="00671A3D">
      <w:pPr>
        <w:pStyle w:val="ConsPlusTitle"/>
        <w:jc w:val="center"/>
      </w:pPr>
      <w:r>
        <w:t>ФЕДЕРАЛЬНЫЙ ЗАКОН</w:t>
      </w:r>
    </w:p>
    <w:p w:rsidR="00671A3D" w:rsidRDefault="00671A3D">
      <w:pPr>
        <w:pStyle w:val="ConsPlusTitle"/>
        <w:ind w:firstLine="540"/>
        <w:jc w:val="both"/>
      </w:pPr>
    </w:p>
    <w:p w:rsidR="00671A3D" w:rsidRDefault="00671A3D">
      <w:pPr>
        <w:pStyle w:val="ConsPlusTitle"/>
        <w:jc w:val="center"/>
      </w:pPr>
      <w:r>
        <w:t>О ВНЕСЕНИИ ИЗМЕНЕНИЙ</w:t>
      </w:r>
    </w:p>
    <w:p w:rsidR="00671A3D" w:rsidRDefault="00671A3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71A3D" w:rsidRDefault="00671A3D">
      <w:pPr>
        <w:pStyle w:val="ConsPlusTitle"/>
        <w:jc w:val="center"/>
      </w:pPr>
      <w:r>
        <w:t>ПО ВОПРОСАМ СОЗДАНИЯ И ОБЕСПЕЧЕНИЯ ФУНКЦИОНИРОВАНИЯ</w:t>
      </w:r>
    </w:p>
    <w:p w:rsidR="00671A3D" w:rsidRDefault="00671A3D">
      <w:pPr>
        <w:pStyle w:val="ConsPlusTitle"/>
        <w:jc w:val="center"/>
      </w:pPr>
      <w:r>
        <w:t>ИНФОРМАЦИОННОЙ СИСТЕМЫ "ОДНО ОКНО" В СФЕРЕ</w:t>
      </w:r>
    </w:p>
    <w:p w:rsidR="00671A3D" w:rsidRDefault="00671A3D">
      <w:pPr>
        <w:pStyle w:val="ConsPlusTitle"/>
        <w:jc w:val="center"/>
      </w:pPr>
      <w:r>
        <w:t>ВНЕШНЕТОРГОВОЙ ДЕЯТЕЛЬНОСТИ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jc w:val="right"/>
      </w:pPr>
      <w:proofErr w:type="gramStart"/>
      <w:r>
        <w:t>Принят</w:t>
      </w:r>
      <w:proofErr w:type="gramEnd"/>
    </w:p>
    <w:p w:rsidR="00671A3D" w:rsidRDefault="00671A3D">
      <w:pPr>
        <w:pStyle w:val="ConsPlusNormal"/>
        <w:jc w:val="right"/>
      </w:pPr>
      <w:r>
        <w:t>Государственной Думой</w:t>
      </w:r>
    </w:p>
    <w:p w:rsidR="00671A3D" w:rsidRDefault="00671A3D">
      <w:pPr>
        <w:pStyle w:val="ConsPlusNormal"/>
        <w:jc w:val="right"/>
      </w:pPr>
      <w:r>
        <w:t>9 декабря 2020 года</w:t>
      </w:r>
    </w:p>
    <w:p w:rsidR="00671A3D" w:rsidRDefault="00671A3D">
      <w:pPr>
        <w:pStyle w:val="ConsPlusNormal"/>
        <w:jc w:val="right"/>
      </w:pPr>
    </w:p>
    <w:p w:rsidR="00671A3D" w:rsidRDefault="00671A3D">
      <w:pPr>
        <w:pStyle w:val="ConsPlusNormal"/>
        <w:jc w:val="right"/>
      </w:pPr>
      <w:r>
        <w:t>Одобрен</w:t>
      </w:r>
    </w:p>
    <w:p w:rsidR="00671A3D" w:rsidRDefault="00671A3D">
      <w:pPr>
        <w:pStyle w:val="ConsPlusNormal"/>
        <w:jc w:val="right"/>
      </w:pPr>
      <w:r>
        <w:t>Советом Федерации</w:t>
      </w:r>
    </w:p>
    <w:p w:rsidR="00671A3D" w:rsidRDefault="00671A3D">
      <w:pPr>
        <w:pStyle w:val="ConsPlusNormal"/>
        <w:jc w:val="right"/>
      </w:pPr>
      <w:r>
        <w:t>16 декабря 2020 года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Title"/>
        <w:ind w:firstLine="540"/>
        <w:jc w:val="both"/>
        <w:outlineLvl w:val="0"/>
      </w:pPr>
      <w:r>
        <w:t>Статья 1</w:t>
      </w:r>
    </w:p>
    <w:p w:rsidR="00671A3D" w:rsidRDefault="00671A3D">
      <w:pPr>
        <w:pStyle w:val="ConsPlusNormal"/>
        <w:ind w:firstLine="540"/>
        <w:jc w:val="both"/>
      </w:pPr>
    </w:p>
    <w:p w:rsidR="00671A3D" w:rsidRDefault="0000403E">
      <w:pPr>
        <w:pStyle w:val="ConsPlusNormal"/>
        <w:ind w:firstLine="540"/>
        <w:jc w:val="both"/>
      </w:pPr>
      <w:hyperlink r:id="rId6" w:history="1">
        <w:proofErr w:type="gramStart"/>
        <w:r w:rsidR="00671A3D">
          <w:rPr>
            <w:color w:val="0000FF"/>
          </w:rPr>
          <w:t>Часть первую статьи 9</w:t>
        </w:r>
      </w:hyperlink>
      <w:r w:rsidR="00671A3D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2013, N 26, ст. 3207; 2014, N 19, ст. 2311;</w:t>
      </w:r>
      <w:proofErr w:type="gramEnd"/>
      <w:r w:rsidR="00671A3D">
        <w:t xml:space="preserve"> </w:t>
      </w:r>
      <w:proofErr w:type="gramStart"/>
      <w:r w:rsidR="00671A3D">
        <w:t>2018, N 1, ст. 66; 2019, N 12, ст. 1222) после слов "поставленных перед федеральными государственными</w:t>
      </w:r>
      <w:proofErr w:type="gramEnd"/>
      <w:r w:rsidR="00671A3D">
        <w:t xml:space="preserve"> органами</w:t>
      </w:r>
      <w:proofErr w:type="gramStart"/>
      <w:r w:rsidR="00671A3D">
        <w:t>,"</w:t>
      </w:r>
      <w:proofErr w:type="gramEnd"/>
      <w:r w:rsidR="00671A3D">
        <w:t xml:space="preserve"> дополнить словами "акционерное общество "Российский экспортный центр",".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Title"/>
        <w:ind w:firstLine="540"/>
        <w:jc w:val="both"/>
        <w:outlineLvl w:val="0"/>
      </w:pPr>
      <w:r>
        <w:t>Статья 2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ind w:firstLine="540"/>
        <w:jc w:val="both"/>
      </w:pPr>
      <w:r>
        <w:t xml:space="preserve">Внести в </w:t>
      </w:r>
      <w:bookmarkStart w:id="0" w:name="_GoBack"/>
      <w:r w:rsidRPr="0000403E">
        <w:rPr>
          <w:b/>
        </w:rPr>
        <w:t xml:space="preserve">Федеральный </w:t>
      </w:r>
      <w:hyperlink r:id="rId7" w:history="1">
        <w:r w:rsidRPr="0000403E">
          <w:rPr>
            <w:b/>
            <w:color w:val="0000FF"/>
          </w:rPr>
          <w:t>закон</w:t>
        </w:r>
      </w:hyperlink>
      <w:r w:rsidRPr="0000403E">
        <w:rPr>
          <w:b/>
        </w:rPr>
        <w:t xml:space="preserve"> от 8 декабря 2003 года N 164-ФЗ "Об основах государственного регулирования внешнеторговой деятельности"</w:t>
      </w:r>
      <w:r>
        <w:t xml:space="preserve"> </w:t>
      </w:r>
      <w:bookmarkEnd w:id="0"/>
      <w:r>
        <w:t xml:space="preserve">(Собрание законодательства Российской Федерации, 2003, N 50, ст. 4850; 2010, N 50, ст. 6594; 2011, N 29, ст. 4291; N 50, ст. 7351; 2013, N 48, ст. 6166; 2018, N 49, ст. 7524; </w:t>
      </w:r>
      <w:proofErr w:type="gramStart"/>
      <w:r>
        <w:t>2019, N 18, ст. 2207) следующие изменения: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"Для целей" заменить словами "1. Для целей";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"13.1) информационная система "Одно окно" в сфере внешнеторговой деятельности - федеральная государственная автоматизированная информационная система, обеспечивающая взаимодействие в электронной форме участников внешнеторговой деятельности с органами государственной власти Российской Федерации, органами и агентами валютного контроля и иными организациями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Федерации, органами и агентами валютного контроля</w:t>
      </w:r>
      <w:proofErr w:type="gramEnd"/>
      <w:r>
        <w:t xml:space="preserve"> и иными организациями в соответствии с их компетенцией содержащихся в этой системе документов и информации в целях осуществления государственного контроля (надзора), предоставления государственных услуг, </w:t>
      </w:r>
      <w:r>
        <w:lastRenderedPageBreak/>
        <w:t>исполнения государственных функций, предоставления иных услуг в сфере внешнеторговой деятельности, формирования статистики в сфере внешнеторговой деятельности</w:t>
      </w:r>
      <w:proofErr w:type="gramStart"/>
      <w:r>
        <w:t>;"</w:t>
      </w:r>
      <w:proofErr w:type="gramEnd"/>
      <w:r>
        <w:t>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"2. Используемые в настоящем Федеральном законе понятия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Федерации, если иное не предусмотрено настоящим Федеральным законом</w:t>
      </w:r>
      <w:proofErr w:type="gramStart"/>
      <w:r>
        <w:t>.";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2 статьи 13</w:t>
        </w:r>
      </w:hyperlink>
      <w:r>
        <w:t xml:space="preserve"> дополнить пунктами 6.1 и 6.2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"6.1) устанавливает по согласованию с Центральным банком Российской Федерации порядок функционирования информационной системы "Одно окно" в сфере внешнеторговой деятельности, в том числе порядок взаимодействия в электронной форме участников внешнеторговой деятельности с органами государственной власти Российской Федерации, органами и агентами валютного контроля и иными организациями в соответствии с их компетенцией с использованием информационной системы "Одно окно" в сфере внешнеторговой деятельности, права</w:t>
      </w:r>
      <w:proofErr w:type="gramEnd"/>
      <w:r>
        <w:t xml:space="preserve"> и обязанности оператора информационной системы "Одно окно" в сфере внешнеторговой деятельности, перечень документов и информации, связанных с осуществлением внешнеторговой деятельности и предоставляемых с использованием информационной системы "Одно окно" в сфере внешнеторговой деятельности, сроки и порядок предоставления указанных документов и информации участниками внешнеторговой деятельности;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6.2) утверждает перечень государственных услуг и функций, иных услуг в сфере внешнеторговой деятельности, административных и иных процедур в сфере внешнеторговой деятельности, предоставление и (или) исполнение которых могут осуществляться в электронной форме по принципу "одного окна" с использованием информационной системы "Одно окно" в сфере внешнеторговой деятельности</w:t>
      </w:r>
      <w:proofErr w:type="gramStart"/>
      <w:r>
        <w:t>;"</w:t>
      </w:r>
      <w:proofErr w:type="gramEnd"/>
      <w:r>
        <w:t>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17</w:t>
        </w:r>
      </w:hyperlink>
      <w:r>
        <w:t>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слова</w:t>
        </w:r>
      </w:hyperlink>
      <w:r>
        <w:t xml:space="preserve"> "Органы государственной власти" заменить словами "1. Органы государственной власти";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Оператор информационной системы "Одно окно" в сфере внешнеторговой деятельности обеспечивает защиту документов и информации, обрабатываемых в информационной системе "Одно окно" в сфере внешнеторговой деятельности,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налогах и сборах, законодательством Российской Федерации в области персональных данных, законодательством Российской Федерации о государственной тайне, о коммерческой</w:t>
      </w:r>
      <w:proofErr w:type="gramEnd"/>
      <w:r>
        <w:t xml:space="preserve"> тайне или об иной охраняемой законом тайне.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3. В информационной системе "Одно окно" в сфере внешнеторговой деятельности запрещается размещать, обрабатывать и хранить документы и информацию, содержащие сведения, составляющие государственную тайну</w:t>
      </w:r>
      <w:proofErr w:type="gramStart"/>
      <w:r>
        <w:t>.";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части 6 статьи 46.1</w:t>
        </w:r>
      </w:hyperlink>
      <w:r>
        <w:t>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</w:t>
        </w:r>
      </w:hyperlink>
      <w:r>
        <w:t xml:space="preserve"> слова "интеллектуальной собственности" заменить словами "прав на результаты интеллектуальной деятельности и приравненные к ним средства индивидуализации";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7.1 - 7.4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lastRenderedPageBreak/>
        <w:t>"7.1) осуществляет функции оператора информационной системы "Одно окно" в сфере внешнеторговой деятельности;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7.2) как оператор информационной системы "Одно окно" в сфере внешнеторговой деятельности участвует в соответствии со своей компетенцией в информационном взаимодействии указанной системы и механизма "единого окна" в системе регулирования внешнеэкономической деятельности, создаваемого в Российской Федерации в соответствии с актами, составляющими право Евразийского экономического союза;</w:t>
      </w:r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7.3) как оператор информационной системы "Одно окно" в сфере внешнеторговой деятельности действует от имени, в интересах и с согласия участника внешнеторговой деятельности без доверенности при обращении в уполномоченные органы и организации для получения разрешительных документов, необходимых для получения участником внешнеторговой деятельности государственных услуг, иных услуг в сфере внешнеторговой деятельности, если иное не установлено законодательством Российской Федерации и договором, заключенным между</w:t>
      </w:r>
      <w:proofErr w:type="gramEnd"/>
      <w:r>
        <w:t xml:space="preserve"> участником внешнеторговой деятельности и Российским экспортным центром;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7.4) как оператор информационной системы "Одно окно" в сфере внешнеторговой деятельности определяет перечень услуг, обеспечивающих взаимодействие участников внешнеторговой деятельности с использованием информационной системы "Одно окно" в сфере внешнеторговой деятельности, в целях развития и поддержки экспорта</w:t>
      </w:r>
      <w:proofErr w:type="gramStart"/>
      <w:r>
        <w:t>;"</w:t>
      </w:r>
      <w:proofErr w:type="gramEnd"/>
      <w:r>
        <w:t>;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статьей 47.1 следующего содержания: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ind w:firstLine="540"/>
        <w:jc w:val="both"/>
      </w:pPr>
      <w:r>
        <w:t>"Статья 47.1. Обеспечение взаимодействия в электронной форме участников внешнеторговой деятельности с органами государственной власти Российской Федерации, органами и агентами валютного контроля и иными организациями в соответствии с их компетенцией с использованием информационной системы "Одно окно" в сфере внешнеторговой деятельности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ind w:firstLine="540"/>
        <w:jc w:val="both"/>
      </w:pPr>
      <w:r>
        <w:t>1. Документы и информация, содержащиеся в информационной системе "Одно окно" в сфере внешнеторговой деятельности, используются в соответствии с законодательством Российской Федерации органами государственной власти Российской Федерации, органами и агентами валютного контроля и иными организациями в соответствии с их компетенцией.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2. Обеспечение доступа участников внешнеторговой деятельности к информационной системе "Одно окно" в сфере внешнеторговой деятельности осуществляется оператором данной системы на добровольной и безвозмездной основе.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3. Доступ органов государственной власти Российской Федерации, органов и агентов валютного контроля и иных организаций в соответствии с их компетенцией к документам и информации, содержащимся в информационной системе "Одно окно" в сфере внешнеторговой деятельности, осуществляется на безвозмездной основе.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Оператор информационной системы "Одно окно" в сфере внешнеторговой деятельности обязан обеспечить возможность использования содержащихся в информационной системе "Одно окно"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Федерации, в том числе возможность предоставления документов и информации лицам, уполномоченным на получение таких документов и информации в соответствии с законодательством Российской</w:t>
      </w:r>
      <w:proofErr w:type="gramEnd"/>
      <w:r>
        <w:t xml:space="preserve"> Федерации</w:t>
      </w:r>
      <w:proofErr w:type="gramStart"/>
      <w:r>
        <w:t>.".</w:t>
      </w:r>
      <w:proofErr w:type="gramEnd"/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Title"/>
        <w:ind w:firstLine="540"/>
        <w:jc w:val="both"/>
        <w:outlineLvl w:val="0"/>
      </w:pPr>
      <w:r>
        <w:t>Статья 3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29, ст. 3480; 2010, N 47, ст. 6028; 2011, N 29, ст. 4291; N 50, ст. 7348, 7351;</w:t>
      </w:r>
      <w:proofErr w:type="gramEnd"/>
      <w:r>
        <w:t xml:space="preserve"> 2013, N 30, ст. 4084; 2014, N 11, ст. 1098; N 19, ст. 2317; 2015, N 27, ст. 3972; N 48, ст. 6716; 2016, N 27, ст. 4218; 2017, N 47, ст. 6851; 2018, N 1, ст. 11; N 15, ст. 2035; N 31, ст. 4835; N 49, ст. 7524; </w:t>
      </w:r>
      <w:proofErr w:type="gramStart"/>
      <w:r>
        <w:t>2019, N 31, ст. 4424; N 42, ст. 5806; 2020, N 31, ст. 5050) следующие изменения: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статье 23</w:t>
        </w:r>
      </w:hyperlink>
      <w:r>
        <w:t>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часть 5</w:t>
        </w:r>
      </w:hyperlink>
      <w:r>
        <w:t xml:space="preserve"> дополнить абзацем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"Документы и информация, связанные с осуществлением внешнеторговой деятельности и проведением валютных операций и представленные резидентами органам и агентам валютного контроля с использованием информационной системы "Одно окно" в сфере внешнеторговой деятельности, не подлежат повторному представлению до изменения сведений, содержащихся в таких документах и информации</w:t>
      </w:r>
      <w:proofErr w:type="gramStart"/>
      <w:r>
        <w:t>.";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Органы и агенты валютного контроля для целей осуществления валютного контроля в отношении валютных операций резидентов, получивших доступ к информационной системе "Одно окно" в сфере внешнеторговой деятельности, получают документы и информацию, связанные с осуществлением внешнеторговой деятельности и проведением валютных операций, с использованием информационной системы "Одно окно" в сфере внешнеторговой деятельности в порядке, установленном Правительством Российской Федерации по согласованию с Центральным банком</w:t>
      </w:r>
      <w:proofErr w:type="gramEnd"/>
      <w:r>
        <w:t xml:space="preserve"> Российской Федерации.</w:t>
      </w:r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При представлении резидентами в порядке, установленном Правительством Российской Федерации по согласованию с Центральным банком Российской Федерации, органам и агентам валютного контроля документов, связанных с осуществлением внешнеторговой деятельности и проведением валютных операций, подписанных усиленной квалифицированной электронной подписью, в электронной форме с использованием информационной системы "Одно окно" в сфере внешнеторговой деятельности такие документы признаются электронными документами, равнозначными документам на бумажном носителе, подписанным</w:t>
      </w:r>
      <w:proofErr w:type="gramEnd"/>
      <w:r>
        <w:t xml:space="preserve"> собственноручной подписью</w:t>
      </w:r>
      <w:proofErr w:type="gramStart"/>
      <w:r>
        <w:t>.";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часть 8</w:t>
        </w:r>
      </w:hyperlink>
      <w:r>
        <w:t xml:space="preserve"> дополнить абзацем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>"Акционерное общество "Российский экспортный центр" обязано соблюдать в соответствии с законодательством Российской Федерации коммерческую, банковскую, налоговую, иную охраняемую законом тайну, а также защищать другую информацию, в отношении которой установлено требование об обеспечении ее конфиденциальности и которая стала известна акционерному обществу "Российский экспортный центр" при осуществлении им своих полномочий</w:t>
      </w:r>
      <w:proofErr w:type="gramStart"/>
      <w:r>
        <w:t>.";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часть 8.1</w:t>
        </w:r>
      </w:hyperlink>
      <w:r>
        <w:t xml:space="preserve"> дополнить абзацем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"Представление и передача документов и информации, связанных с осуществлением внешнеторговой деятельности и проведением валютных операций, акционерным обществом "Российский экспортный центр" органам и агентам валютного контроля не являются нарушением коммерческой, банковской, налоговой, иной охраняемой законом тайны, а также нарушением требования об обеспечении конфиденциальности в отношении другой информации, которая стала известна акционерному обществу "Российский экспортный центр" при осуществлении им своих полномочий.";</w:t>
      </w:r>
      <w:proofErr w:type="gramEnd"/>
    </w:p>
    <w:p w:rsidR="00671A3D" w:rsidRDefault="00671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A3D" w:rsidRDefault="00671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1A3D" w:rsidRDefault="00671A3D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3 </w:t>
            </w:r>
            <w:hyperlink w:anchor="P8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671A3D" w:rsidRDefault="00671A3D">
      <w:pPr>
        <w:pStyle w:val="ConsPlusNormal"/>
        <w:spacing w:before="280"/>
        <w:ind w:firstLine="540"/>
        <w:jc w:val="both"/>
      </w:pPr>
      <w:bookmarkStart w:id="1" w:name="P74"/>
      <w:bookmarkEnd w:id="1"/>
      <w:r>
        <w:t xml:space="preserve">2) </w:t>
      </w:r>
      <w:hyperlink r:id="rId26" w:history="1">
        <w:r>
          <w:rPr>
            <w:color w:val="0000FF"/>
          </w:rPr>
          <w:t>статью 24</w:t>
        </w:r>
      </w:hyperlink>
      <w:r>
        <w:t xml:space="preserve"> дополнить частями 2.1 и 2.2 следующего содержания: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Резиденты, проводящие в Российской Федерации валютные операции, связанные с осуществлением внешнеторговой деятельности, в случае получения ими доступа к информационной системе "Одно окно" в сфере внешнеторговой деятельности обязаны представлять информацию об уполномоченном банке (филиале уполномоченного банка), в котором у них открыты счета, оператору информационной системы "Одно окно" в сфере внешнеторговой деятельности в день получения доступа к указанной информационной системе, а в</w:t>
      </w:r>
      <w:proofErr w:type="gramEnd"/>
      <w:r>
        <w:t xml:space="preserve"> </w:t>
      </w:r>
      <w:proofErr w:type="gramStart"/>
      <w:r>
        <w:t>случае открытия резидентами банковского счета, по которому в ином уполномоченном банке (филиале уполномоченного банка) планируется проведение валютных операций, связанных с осуществлением внешнеторговой деятельности, после получения доступа к информационной системе "Одно окно" в сфере внешнеторговой деятельности резиденты обязаны представлять информацию о таком уполномоченном банке (филиале уполномоченного банка) оператору указанной системы не позднее рабочего дня, следующего за днем открытия такого счета.</w:t>
      </w:r>
      <w:proofErr w:type="gramEnd"/>
    </w:p>
    <w:p w:rsidR="00671A3D" w:rsidRDefault="00671A3D">
      <w:pPr>
        <w:pStyle w:val="ConsPlusNormal"/>
        <w:spacing w:before="220"/>
        <w:ind w:firstLine="540"/>
        <w:jc w:val="both"/>
      </w:pPr>
      <w:proofErr w:type="gramStart"/>
      <w:r>
        <w:t>При прекращении резидентами, получившими доступ к информационной системе "Одно окно" в сфере внешнеторговой деятельности, проведения в Российской Федерации валютных операций, связанных с осуществлением внешнеторговой деятельности, через счета в уполномоченном банке (филиале уполномоченного банка) либо закрытии всех счетов в уполномоченном банке (филиале уполномоченного банка) такие резиденты представляют информацию об этом оператору информационной системы "Одно окно" в сфере внешнеторговой деятельности не позднее</w:t>
      </w:r>
      <w:proofErr w:type="gramEnd"/>
      <w:r>
        <w:t xml:space="preserve"> рабочего дня, следующего за днем прекращения обслуживания в таком уполномоченном банке (филиале уполномоченного банка).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Резиденты, осуществляющие в Российской Федерации валютные операции и получившие доступ к информационной системе "Одно окно" в сфере внешнеторговой деятельности, обязаны представлять органам и агентам валютного контроля в порядке и сроки, установленные Правительством Российской Федерации по согласованию с Центральным банком Российской Федерации, документы и информацию, связанные с осуществлением внешнеторговой деятельности и проведением валютных операций, с использованием информационной системы "Одно окно" в</w:t>
      </w:r>
      <w:proofErr w:type="gramEnd"/>
      <w:r>
        <w:t xml:space="preserve"> сфере внешнеторговой деятельности</w:t>
      </w:r>
      <w:proofErr w:type="gramStart"/>
      <w:r>
        <w:t>.".</w:t>
      </w:r>
      <w:proofErr w:type="gramEnd"/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Title"/>
        <w:ind w:firstLine="540"/>
        <w:jc w:val="both"/>
        <w:outlineLvl w:val="0"/>
      </w:pPr>
      <w:r>
        <w:t>Статья 4</w:t>
      </w:r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2021 года, за исключением </w:t>
      </w:r>
      <w:hyperlink w:anchor="P74" w:history="1">
        <w:r>
          <w:rPr>
            <w:color w:val="0000FF"/>
          </w:rPr>
          <w:t>пункта 2 статьи 3</w:t>
        </w:r>
      </w:hyperlink>
      <w:r>
        <w:t xml:space="preserve"> настоящего Федерального закона.</w:t>
      </w:r>
    </w:p>
    <w:p w:rsidR="00671A3D" w:rsidRDefault="00671A3D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 </w:t>
      </w:r>
      <w:hyperlink w:anchor="P74" w:history="1">
        <w:r>
          <w:rPr>
            <w:color w:val="0000FF"/>
          </w:rPr>
          <w:t>Пункт 2 статьи 3</w:t>
        </w:r>
      </w:hyperlink>
      <w:r>
        <w:t xml:space="preserve"> настоящего Федерального закона вступает в силу с 1 июля 2021 года.</w:t>
      </w:r>
    </w:p>
    <w:p w:rsidR="00671A3D" w:rsidRDefault="00671A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r:id="rId27" w:history="1">
        <w:r>
          <w:rPr>
            <w:color w:val="0000FF"/>
          </w:rPr>
          <w:t>абзаца седьмого части 5</w:t>
        </w:r>
      </w:hyperlink>
      <w:r>
        <w:t xml:space="preserve">, </w:t>
      </w:r>
      <w:hyperlink r:id="rId28" w:history="1">
        <w:r>
          <w:rPr>
            <w:color w:val="0000FF"/>
          </w:rPr>
          <w:t>части 5.1 статьи 23</w:t>
        </w:r>
      </w:hyperlink>
      <w:r>
        <w:t xml:space="preserve">, </w:t>
      </w:r>
      <w:hyperlink r:id="rId29" w:history="1">
        <w:r>
          <w:rPr>
            <w:color w:val="0000FF"/>
          </w:rPr>
          <w:t>частей 2.1</w:t>
        </w:r>
      </w:hyperlink>
      <w:r>
        <w:t xml:space="preserve"> и </w:t>
      </w:r>
      <w:hyperlink r:id="rId30" w:history="1">
        <w:r>
          <w:rPr>
            <w:color w:val="0000FF"/>
          </w:rPr>
          <w:t>2.2 статьи 24</w:t>
        </w:r>
      </w:hyperlink>
      <w:r>
        <w:t xml:space="preserve"> Федерального закона от 10 декабря 2003 года N 173-ФЗ "О валютном регулировании и валютном контроле" (в редакции настоящего Федерального закона) не применяются к </w:t>
      </w:r>
      <w:proofErr w:type="spellStart"/>
      <w:r>
        <w:t>некредитным</w:t>
      </w:r>
      <w:proofErr w:type="spellEnd"/>
      <w:r>
        <w:t xml:space="preserve"> финансовым организациям, осуществляющим виды деятельности, указанные в Федеральном </w:t>
      </w:r>
      <w:hyperlink r:id="rId31" w:history="1">
        <w:r>
          <w:rPr>
            <w:color w:val="0000FF"/>
          </w:rPr>
          <w:t>законе</w:t>
        </w:r>
      </w:hyperlink>
      <w:r>
        <w:t xml:space="preserve"> от 10 июля 2002 года N 86-ФЗ "О Центральном банке Российской Федерации</w:t>
      </w:r>
      <w:proofErr w:type="gramEnd"/>
      <w:r>
        <w:t xml:space="preserve"> (</w:t>
      </w:r>
      <w:proofErr w:type="gramStart"/>
      <w:r>
        <w:t>Банке России)".</w:t>
      </w:r>
      <w:proofErr w:type="gramEnd"/>
    </w:p>
    <w:p w:rsidR="00671A3D" w:rsidRDefault="00671A3D">
      <w:pPr>
        <w:pStyle w:val="ConsPlusNormal"/>
        <w:ind w:firstLine="540"/>
        <w:jc w:val="both"/>
      </w:pPr>
    </w:p>
    <w:p w:rsidR="00671A3D" w:rsidRDefault="00671A3D">
      <w:pPr>
        <w:pStyle w:val="ConsPlusNormal"/>
        <w:jc w:val="right"/>
      </w:pPr>
      <w:r>
        <w:t>Президент</w:t>
      </w:r>
    </w:p>
    <w:p w:rsidR="00671A3D" w:rsidRDefault="00671A3D">
      <w:pPr>
        <w:pStyle w:val="ConsPlusNormal"/>
        <w:jc w:val="right"/>
      </w:pPr>
      <w:r>
        <w:t>Российской Федерации</w:t>
      </w:r>
    </w:p>
    <w:p w:rsidR="00671A3D" w:rsidRDefault="00671A3D">
      <w:pPr>
        <w:pStyle w:val="ConsPlusNormal"/>
        <w:jc w:val="right"/>
      </w:pPr>
      <w:r>
        <w:t>В.ПУТИН</w:t>
      </w:r>
    </w:p>
    <w:p w:rsidR="00671A3D" w:rsidRDefault="00671A3D">
      <w:pPr>
        <w:pStyle w:val="ConsPlusNormal"/>
      </w:pPr>
      <w:r>
        <w:t>Москва, Кремль</w:t>
      </w:r>
    </w:p>
    <w:p w:rsidR="00671A3D" w:rsidRDefault="00671A3D">
      <w:pPr>
        <w:pStyle w:val="ConsPlusNormal"/>
        <w:spacing w:before="220"/>
      </w:pPr>
      <w:r>
        <w:t>22 декабря 2020 года</w:t>
      </w:r>
    </w:p>
    <w:p w:rsidR="00671A3D" w:rsidRDefault="00671A3D">
      <w:pPr>
        <w:pStyle w:val="ConsPlusNormal"/>
        <w:spacing w:before="220"/>
      </w:pPr>
      <w:r>
        <w:t>N 446-ФЗ</w:t>
      </w:r>
    </w:p>
    <w:p w:rsidR="00671A3D" w:rsidRDefault="00671A3D">
      <w:pPr>
        <w:pStyle w:val="ConsPlusNormal"/>
        <w:jc w:val="both"/>
      </w:pPr>
    </w:p>
    <w:p w:rsidR="00671A3D" w:rsidRDefault="00671A3D">
      <w:pPr>
        <w:pStyle w:val="ConsPlusNormal"/>
        <w:jc w:val="both"/>
      </w:pPr>
    </w:p>
    <w:p w:rsidR="00671A3D" w:rsidRDefault="0067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9C8" w:rsidRDefault="000A39C8"/>
    <w:sectPr w:rsidR="000A39C8" w:rsidSect="0015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D"/>
    <w:rsid w:val="0000403E"/>
    <w:rsid w:val="000A39C8"/>
    <w:rsid w:val="006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E7371F043522803938148D91EAB05C0569D849700AC0424E45B87419996A074E7298B05E649B51B281A07F66A7BE9CC49DD017l4x4M" TargetMode="External"/><Relationship Id="rId18" Type="http://schemas.openxmlformats.org/officeDocument/2006/relationships/hyperlink" Target="consultantplus://offline/ref=DDE7371F043522803938148D91EAB05C0569D849700AC0424E45B87419996A074E7298B150649B51B281A07F66A7BE9CC49DD017l4x4M" TargetMode="External"/><Relationship Id="rId26" Type="http://schemas.openxmlformats.org/officeDocument/2006/relationships/hyperlink" Target="consultantplus://offline/ref=DDE7371F043522803938148D91EAB05C056CDC427F0AC0424E45B87419996A074E7298B3596FCC05FFDFF92C2AECB398D281D0135B06577Al4x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E7371F043522803938148D91EAB05C056CDB427F09C0424E45B87419996A074E7298B3596FCC01FFDFF92C2AECB398D281D0135B06577Al4xDM" TargetMode="External"/><Relationship Id="rId7" Type="http://schemas.openxmlformats.org/officeDocument/2006/relationships/hyperlink" Target="consultantplus://offline/ref=DDE7371F043522803938148D91EAB05C0569D849700AC0424E45B87419996A075C72C0BF5B67D100F0CAAF7D6ClBx8M" TargetMode="External"/><Relationship Id="rId12" Type="http://schemas.openxmlformats.org/officeDocument/2006/relationships/hyperlink" Target="consultantplus://offline/ref=DDE7371F043522803938148D91EAB05C0569D849700AC0424E45B87419996A074E7298B3596FCE02F6DFF92C2AECB398D281D0135B06577Al4xDM" TargetMode="External"/><Relationship Id="rId17" Type="http://schemas.openxmlformats.org/officeDocument/2006/relationships/hyperlink" Target="consultantplus://offline/ref=DDE7371F043522803938148D91EAB05C0569D849700AC0424E45B87419996A074E7298B659649B51B281A07F66A7BE9CC49DD017l4x4M" TargetMode="External"/><Relationship Id="rId25" Type="http://schemas.openxmlformats.org/officeDocument/2006/relationships/hyperlink" Target="consultantplus://offline/ref=DDE7371F043522803938148D91EAB05C056CDB427F09C0424E45B87419996A074E7298B15F649B51B281A07F66A7BE9CC49DD017l4x4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E7371F043522803938148D91EAB05C0569D849700AC0424E45B87419996A074E7298B150649B51B281A07F66A7BE9CC49DD017l4x4M" TargetMode="External"/><Relationship Id="rId20" Type="http://schemas.openxmlformats.org/officeDocument/2006/relationships/hyperlink" Target="consultantplus://offline/ref=DDE7371F043522803938148D91EAB05C056CDB427F09C0424E45B87419996A075C72C0BF5B67D100F0CAAF7D6ClBx8M" TargetMode="External"/><Relationship Id="rId29" Type="http://schemas.openxmlformats.org/officeDocument/2006/relationships/hyperlink" Target="consultantplus://offline/ref=DDE7371F043522803938148D91EAB05C056CD940790BC0424E45B87419996A074E7298B1586DC454A790F8706CB1A09ADC81D21547l0x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7371F043522803938148D91EAB05C056EDD417C08C0424E45B87419996A074E7298B3596FCC03F0DFF92C2AECB398D281D0135B06577Al4xDM" TargetMode="External"/><Relationship Id="rId11" Type="http://schemas.openxmlformats.org/officeDocument/2006/relationships/hyperlink" Target="consultantplus://offline/ref=DDE7371F043522803938148D91EAB05C0569D849700AC0424E45B87419996A074E7298B3596FCF01F1DFF92C2AECB398D281D0135B06577Al4xDM" TargetMode="External"/><Relationship Id="rId24" Type="http://schemas.openxmlformats.org/officeDocument/2006/relationships/hyperlink" Target="consultantplus://offline/ref=DDE7371F043522803938148D91EAB05C056CDB427F09C0424E45B87419996A074E7298B15C649B51B281A07F66A7BE9CC49DD017l4x4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E7371F043522803938148D91EAB05C0569D849700AC0424E45B87419996A074E7298B05E649B51B281A07F66A7BE9CC49DD017l4x4M" TargetMode="External"/><Relationship Id="rId23" Type="http://schemas.openxmlformats.org/officeDocument/2006/relationships/hyperlink" Target="consultantplus://offline/ref=DDE7371F043522803938148D91EAB05C056CDB427F09C0424E45B87419996A074E7298B3596FCC01FFDFF92C2AECB398D281D0135B06577Al4xDM" TargetMode="External"/><Relationship Id="rId28" Type="http://schemas.openxmlformats.org/officeDocument/2006/relationships/hyperlink" Target="consultantplus://offline/ref=DDE7371F043522803938148D91EAB05C056CDC427F0AC0424E45B87419996A074E7298B15967C454A790F8706CB1A09ADC81D21547l0x5M" TargetMode="External"/><Relationship Id="rId10" Type="http://schemas.openxmlformats.org/officeDocument/2006/relationships/hyperlink" Target="consultantplus://offline/ref=DDE7371F043522803938148D91EAB05C0569D849700AC0424E45B87419996A074E7298B3596FCF01F1DFF92C2AECB398D281D0135B06577Al4xDM" TargetMode="External"/><Relationship Id="rId19" Type="http://schemas.openxmlformats.org/officeDocument/2006/relationships/hyperlink" Target="consultantplus://offline/ref=DDE7371F043522803938148D91EAB05C0569D849700AC0424E45B87419996A075C72C0BF5B67D100F0CAAF7D6ClBx8M" TargetMode="External"/><Relationship Id="rId31" Type="http://schemas.openxmlformats.org/officeDocument/2006/relationships/hyperlink" Target="consultantplus://offline/ref=DDE7371F043522803938148D91EAB05C0563D9477C0CC0424E45B87419996A074E7298B05066C454A790F8706CB1A09ADC81D21547l0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7371F043522803938148D91EAB05C0569D849700AC0424E45B87419996A074E7298B3596FCF01FEDFF92C2AECB398D281D0135B06577Al4xDM" TargetMode="External"/><Relationship Id="rId14" Type="http://schemas.openxmlformats.org/officeDocument/2006/relationships/hyperlink" Target="consultantplus://offline/ref=DDE7371F043522803938148D91EAB05C0569D849700AC0424E45B87419996A074E7298B051649B51B281A07F66A7BE9CC49DD017l4x4M" TargetMode="External"/><Relationship Id="rId22" Type="http://schemas.openxmlformats.org/officeDocument/2006/relationships/hyperlink" Target="consultantplus://offline/ref=DDE7371F043522803938148D91EAB05C056CDB427F09C0424E45B87419996A074E7298B559649B51B281A07F66A7BE9CC49DD017l4x4M" TargetMode="External"/><Relationship Id="rId27" Type="http://schemas.openxmlformats.org/officeDocument/2006/relationships/hyperlink" Target="consultantplus://offline/ref=DDE7371F043522803938148D91EAB05C056CDC427F0AC0424E45B87419996A074E7298B15968C454A790F8706CB1A09ADC81D21547l0x5M" TargetMode="External"/><Relationship Id="rId30" Type="http://schemas.openxmlformats.org/officeDocument/2006/relationships/hyperlink" Target="consultantplus://offline/ref=DDE7371F043522803938148D91EAB05C056CD940790BC0424E45B87419996A074E7298B1586BC454A790F8706CB1A09ADC81D21547l0x5M" TargetMode="External"/><Relationship Id="rId8" Type="http://schemas.openxmlformats.org/officeDocument/2006/relationships/hyperlink" Target="consultantplus://offline/ref=DDE7371F043522803938148D91EAB05C0569D849700AC0424E45B87419996A074E7298B3596FCF01F1DFF92C2AECB398D281D0135B06577Al4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econom</cp:lastModifiedBy>
  <cp:revision>2</cp:revision>
  <dcterms:created xsi:type="dcterms:W3CDTF">2021-06-28T12:49:00Z</dcterms:created>
  <dcterms:modified xsi:type="dcterms:W3CDTF">2021-06-29T11:35:00Z</dcterms:modified>
</cp:coreProperties>
</file>