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 w:cs="Times New Roman"/>
          <w:color w:val="5B9BD5" w:themeColor="accent1"/>
          <w:lang w:eastAsia="en-US"/>
        </w:rPr>
        <w:id w:val="-405544308"/>
        <w:docPartObj>
          <w:docPartGallery w:val="Cover Pages"/>
          <w:docPartUnique/>
        </w:docPartObj>
      </w:sdtPr>
      <w:sdtEndPr>
        <w:rPr>
          <w:rFonts w:eastAsiaTheme="majorEastAsia"/>
          <w:bCs/>
          <w:color w:val="262626" w:themeColor="text1" w:themeTint="D9"/>
          <w:sz w:val="48"/>
          <w:szCs w:val="48"/>
        </w:rPr>
      </w:sdtEndPr>
      <w:sdtContent>
        <w:p w:rsidR="004D4153" w:rsidRPr="004D4153" w:rsidRDefault="004D4153">
          <w:pPr>
            <w:pStyle w:val="a7"/>
            <w:spacing w:before="1540" w:after="240"/>
            <w:jc w:val="center"/>
            <w:rPr>
              <w:rFonts w:ascii="Times New Roman" w:hAnsi="Times New Roman" w:cs="Times New Roman"/>
              <w:color w:val="5B9BD5" w:themeColor="accent1"/>
            </w:rPr>
          </w:pPr>
        </w:p>
        <w:sdt>
          <w:sdtPr>
            <w:rPr>
              <w:rFonts w:ascii="Times New Roman" w:eastAsiaTheme="majorEastAsia" w:hAnsi="Times New Roman" w:cs="Times New Roman"/>
              <w:caps/>
              <w:color w:val="5B9BD5" w:themeColor="accent1"/>
              <w:sz w:val="72"/>
              <w:szCs w:val="72"/>
            </w:rPr>
            <w:alias w:val="Название"/>
            <w:tag w:val=""/>
            <w:id w:val="1735040861"/>
            <w:placeholder>
              <w:docPart w:val="D1E445968E9F49C89CD74FBA000DB01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D4153" w:rsidRPr="004D4153" w:rsidRDefault="00DF1D58" w:rsidP="00E21B2A">
              <w:pPr>
                <w:pStyle w:val="a7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="Times New Roman" w:eastAsiaTheme="majorEastAsia" w:hAnsi="Times New Roman" w:cs="Times New Roman"/>
                  <w:caps/>
                  <w:color w:val="5B9BD5" w:themeColor="accent1"/>
                  <w:sz w:val="80"/>
                  <w:szCs w:val="80"/>
                </w:rPr>
              </w:pPr>
              <w:r>
                <w:rPr>
                  <w:rFonts w:ascii="Times New Roman" w:eastAsiaTheme="majorEastAsia" w:hAnsi="Times New Roman" w:cs="Times New Roman"/>
                  <w:color w:val="5B9BD5" w:themeColor="accent1"/>
                  <w:sz w:val="72"/>
                  <w:szCs w:val="72"/>
                </w:rPr>
                <w:t>Итоги инвестиционной деятельности                               за 1</w:t>
              </w:r>
              <w:r w:rsidR="007C65E3">
                <w:rPr>
                  <w:rFonts w:ascii="Times New Roman" w:eastAsiaTheme="majorEastAsia" w:hAnsi="Times New Roman" w:cs="Times New Roman"/>
                  <w:color w:val="5B9BD5" w:themeColor="accent1"/>
                  <w:sz w:val="72"/>
                  <w:szCs w:val="72"/>
                </w:rPr>
                <w:t>-е</w:t>
              </w:r>
              <w:r>
                <w:rPr>
                  <w:rFonts w:ascii="Times New Roman" w:eastAsiaTheme="majorEastAsia" w:hAnsi="Times New Roman" w:cs="Times New Roman"/>
                  <w:color w:val="5B9BD5" w:themeColor="accent1"/>
                  <w:sz w:val="72"/>
                  <w:szCs w:val="72"/>
                </w:rPr>
                <w:t xml:space="preserve"> </w:t>
              </w:r>
              <w:r w:rsidR="007C65E3">
                <w:rPr>
                  <w:rFonts w:ascii="Times New Roman" w:eastAsiaTheme="majorEastAsia" w:hAnsi="Times New Roman" w:cs="Times New Roman"/>
                  <w:color w:val="5B9BD5" w:themeColor="accent1"/>
                  <w:sz w:val="72"/>
                  <w:szCs w:val="72"/>
                </w:rPr>
                <w:t>полугодие</w:t>
              </w:r>
              <w:r>
                <w:rPr>
                  <w:rFonts w:ascii="Times New Roman" w:eastAsiaTheme="majorEastAsia" w:hAnsi="Times New Roman" w:cs="Times New Roman"/>
                  <w:color w:val="5B9BD5" w:themeColor="accent1"/>
                  <w:sz w:val="72"/>
                  <w:szCs w:val="72"/>
                </w:rPr>
                <w:t xml:space="preserve"> 2021 года</w:t>
              </w:r>
            </w:p>
          </w:sdtContent>
        </w:sdt>
        <w:p w:rsidR="004D4153" w:rsidRPr="004D4153" w:rsidRDefault="004D4153" w:rsidP="006B4343">
          <w:pPr>
            <w:pStyle w:val="a7"/>
            <w:rPr>
              <w:rFonts w:ascii="Times New Roman" w:hAnsi="Times New Roman" w:cs="Times New Roman"/>
              <w:color w:val="5B9BD5" w:themeColor="accent1"/>
              <w:sz w:val="56"/>
              <w:szCs w:val="56"/>
            </w:rPr>
          </w:pPr>
        </w:p>
        <w:p w:rsidR="004D4153" w:rsidRPr="004D4153" w:rsidRDefault="004D4153">
          <w:pPr>
            <w:pStyle w:val="a7"/>
            <w:spacing w:before="480"/>
            <w:jc w:val="center"/>
            <w:rPr>
              <w:rFonts w:ascii="Times New Roman" w:hAnsi="Times New Roman" w:cs="Times New Roman"/>
              <w:color w:val="5B9BD5" w:themeColor="accent1"/>
            </w:rPr>
          </w:pPr>
        </w:p>
        <w:p w:rsidR="00E21B2A" w:rsidRPr="00DF1D58" w:rsidRDefault="004D4153" w:rsidP="00DF1D58">
          <w:pPr>
            <w:rPr>
              <w:rFonts w:ascii="Times New Roman" w:eastAsiaTheme="majorEastAsia" w:hAnsi="Times New Roman" w:cs="Times New Roman"/>
              <w:bCs/>
              <w:color w:val="262626" w:themeColor="text1" w:themeTint="D9"/>
              <w:sz w:val="48"/>
              <w:szCs w:val="48"/>
              <w:lang w:eastAsia="ru-RU"/>
            </w:rPr>
          </w:pPr>
          <w:r>
            <w:rPr>
              <w:rFonts w:ascii="Times New Roman" w:eastAsiaTheme="majorEastAsia" w:hAnsi="Times New Roman" w:cs="Times New Roman"/>
              <w:bCs/>
              <w:noProof/>
              <w:color w:val="262626" w:themeColor="text1" w:themeTint="D9"/>
              <w:sz w:val="48"/>
              <w:szCs w:val="48"/>
              <w:lang w:eastAsia="ru-RU"/>
            </w:rPr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349250</wp:posOffset>
                </wp:positionV>
                <wp:extent cx="5834380" cy="3335020"/>
                <wp:effectExtent l="0" t="0" r="0" b="0"/>
                <wp:wrapNone/>
                <wp:docPr id="35" name="Рисунок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4380" cy="3335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D4153">
            <w:rPr>
              <w:rFonts w:ascii="Times New Roman" w:hAnsi="Times New Roman" w:cs="Times New Roman"/>
              <w:noProof/>
              <w:color w:val="5B9BD5" w:themeColor="accent1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48512" behindDoc="0" locked="0" layoutInCell="1" allowOverlap="1">
                    <wp:simplePos x="0" y="0"/>
                    <wp:positionH relativeFrom="margin">
                      <wp:posOffset>0</wp:posOffset>
                    </wp:positionH>
                    <wp:positionV relativeFrom="page">
                      <wp:posOffset>9526270</wp:posOffset>
                    </wp:positionV>
                    <wp:extent cx="6553200" cy="557784"/>
                    <wp:effectExtent l="0" t="0" r="0" b="12700"/>
                    <wp:wrapNone/>
                    <wp:docPr id="142" name="Текстовое поле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aps/>
                                    <w:color w:val="5B9BD5" w:themeColor="accent1"/>
                                    <w:sz w:val="40"/>
                                    <w:szCs w:val="40"/>
                                  </w:rPr>
                                  <w:alias w:val="Дата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MMMM yyyy г.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1F1765" w:rsidRPr="00EA3EE0" w:rsidRDefault="001F1765">
                                    <w:pPr>
                                      <w:pStyle w:val="a7"/>
                                      <w:spacing w:after="4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5B9BD5" w:themeColor="accent1"/>
                                        <w:sz w:val="40"/>
                                        <w:szCs w:val="40"/>
                                      </w:rPr>
                                    </w:pPr>
                                    <w:r w:rsidRPr="00EA3EE0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5B9BD5" w:themeColor="accent1"/>
                                        <w:sz w:val="40"/>
                                        <w:szCs w:val="40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5B9BD5" w:themeColor="accent1"/>
                                        <w:sz w:val="40"/>
                                        <w:szCs w:val="40"/>
                                      </w:rPr>
                                      <w:t>1</w:t>
                                    </w:r>
                                    <w:r w:rsidRPr="00EA3EE0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5B9BD5" w:themeColor="accent1"/>
                                        <w:sz w:val="40"/>
                                        <w:szCs w:val="40"/>
                                      </w:rPr>
                                      <w:t xml:space="preserve"> год</w:t>
                                    </w:r>
                                  </w:p>
                                </w:sdtContent>
                              </w:sdt>
                              <w:p w:rsidR="001F1765" w:rsidRPr="004D4153" w:rsidRDefault="001F1765" w:rsidP="004D4153">
                                <w:pPr>
                                  <w:pStyle w:val="a7"/>
                                  <w:rPr>
                                    <w:rFonts w:ascii="Times New Roman" w:hAnsi="Times New Roman" w:cs="Times New Roman"/>
                                    <w:color w:val="5B9BD5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42" o:spid="_x0000_s1026" type="#_x0000_t202" style="position:absolute;margin-left:0;margin-top:750.1pt;width:516pt;height:43.9pt;z-index:2516485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5B9BD5" w:themeColor="accent1"/>
                              <w:sz w:val="40"/>
                              <w:szCs w:val="40"/>
                            </w:rPr>
                            <w:alias w:val="Дата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MMMM yyyy г.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1F1765" w:rsidRPr="00EA3EE0" w:rsidRDefault="001F1765">
                              <w:pPr>
                                <w:pStyle w:val="a7"/>
                                <w:spacing w:after="40"/>
                                <w:jc w:val="center"/>
                                <w:rPr>
                                  <w:rFonts w:ascii="Times New Roman" w:hAnsi="Times New Roman" w:cs="Times New Roman"/>
                                  <w:caps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EA3EE0">
                                <w:rPr>
                                  <w:rFonts w:ascii="Times New Roman" w:hAnsi="Times New Roman" w:cs="Times New Roman"/>
                                  <w:caps/>
                                  <w:color w:val="5B9BD5" w:themeColor="accent1"/>
                                  <w:sz w:val="40"/>
                                  <w:szCs w:val="40"/>
                                </w:rPr>
                                <w:t>202</w:t>
                              </w:r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color w:val="5B9BD5" w:themeColor="accent1"/>
                                  <w:sz w:val="40"/>
                                  <w:szCs w:val="40"/>
                                </w:rPr>
                                <w:t>1</w:t>
                              </w:r>
                              <w:r w:rsidRPr="00EA3EE0">
                                <w:rPr>
                                  <w:rFonts w:ascii="Times New Roman" w:hAnsi="Times New Roman" w:cs="Times New Roman"/>
                                  <w:caps/>
                                  <w:color w:val="5B9BD5" w:themeColor="accent1"/>
                                  <w:sz w:val="40"/>
                                  <w:szCs w:val="40"/>
                                </w:rPr>
                                <w:t xml:space="preserve"> год</w:t>
                              </w:r>
                            </w:p>
                          </w:sdtContent>
                        </w:sdt>
                        <w:p w:rsidR="001F1765" w:rsidRPr="004D4153" w:rsidRDefault="001F1765" w:rsidP="004D4153">
                          <w:pPr>
                            <w:pStyle w:val="a7"/>
                            <w:rPr>
                              <w:rFonts w:ascii="Times New Roman" w:hAnsi="Times New Roman" w:cs="Times New Roman"/>
                              <w:color w:val="5B9BD5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Pr="004D4153">
            <w:rPr>
              <w:rFonts w:ascii="Times New Roman" w:eastAsiaTheme="majorEastAsia" w:hAnsi="Times New Roman" w:cs="Times New Roman"/>
              <w:bCs/>
              <w:color w:val="262626" w:themeColor="text1" w:themeTint="D9"/>
              <w:sz w:val="48"/>
              <w:szCs w:val="48"/>
              <w:lang w:eastAsia="ru-RU"/>
            </w:rPr>
            <w:br w:type="page"/>
          </w:r>
        </w:p>
      </w:sdtContent>
    </w:sdt>
    <w:p w:rsidR="00B55E96" w:rsidRDefault="00F81C4B" w:rsidP="001657ED">
      <w:pPr>
        <w:spacing w:after="0" w:line="276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  <w:r w:rsidRPr="00F81C4B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lastRenderedPageBreak/>
        <w:t xml:space="preserve">1. </w:t>
      </w:r>
      <w:r w:rsidR="00DF1D58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Объем инвестиций в основной капитал</w:t>
      </w:r>
      <w:r w:rsidR="0096586A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.</w:t>
      </w:r>
    </w:p>
    <w:p w:rsidR="0096586A" w:rsidRDefault="0096586A" w:rsidP="001657ED">
      <w:pPr>
        <w:spacing w:after="0" w:line="276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DC783A" w:rsidRPr="001F1765" w:rsidRDefault="000462CF" w:rsidP="00DC783A">
      <w:pPr>
        <w:spacing w:after="0" w:line="276" w:lineRule="auto"/>
        <w:ind w:firstLine="567"/>
        <w:jc w:val="both"/>
        <w:rPr>
          <w:rFonts w:ascii="Times New Roman" w:eastAsia="Calibri" w:hAnsi="Times New Roman" w:cs="Arial"/>
          <w:sz w:val="28"/>
        </w:rPr>
      </w:pPr>
      <w:r w:rsidRPr="001F1765">
        <w:rPr>
          <w:rFonts w:ascii="Times New Roman" w:eastAsia="Calibri" w:hAnsi="Times New Roman" w:cs="Arial"/>
          <w:sz w:val="28"/>
        </w:rPr>
        <w:t>По итогам 1-го полугодия 2021 года с</w:t>
      </w:r>
      <w:r w:rsidR="00DC783A" w:rsidRPr="001F1765">
        <w:rPr>
          <w:rFonts w:ascii="Times New Roman" w:eastAsia="Calibri" w:hAnsi="Times New Roman" w:cs="Arial"/>
          <w:sz w:val="28"/>
        </w:rPr>
        <w:t xml:space="preserve">уммарный объем освоенных инвестиций составил </w:t>
      </w:r>
      <w:r w:rsidRPr="001F1765">
        <w:rPr>
          <w:rFonts w:ascii="Times New Roman" w:eastAsia="Calibri" w:hAnsi="Times New Roman" w:cs="Arial"/>
          <w:sz w:val="28"/>
        </w:rPr>
        <w:t>4 млрд. 645,6 млн. руб.</w:t>
      </w:r>
      <w:r w:rsidR="00DC783A" w:rsidRPr="001F1765">
        <w:rPr>
          <w:rFonts w:ascii="Times New Roman" w:eastAsia="Calibri" w:hAnsi="Times New Roman" w:cs="Arial"/>
          <w:sz w:val="28"/>
        </w:rPr>
        <w:t xml:space="preserve">,093 млрд. руб., что на </w:t>
      </w:r>
      <w:r w:rsidR="001F1765" w:rsidRPr="001F1765">
        <w:rPr>
          <w:rFonts w:ascii="Times New Roman" w:eastAsia="Calibri" w:hAnsi="Times New Roman" w:cs="Arial"/>
          <w:sz w:val="28"/>
        </w:rPr>
        <w:t>3 млрд. 864,5 млн. руб. или в 5</w:t>
      </w:r>
      <w:r w:rsidR="00DC783A" w:rsidRPr="001F1765">
        <w:rPr>
          <w:rFonts w:ascii="Times New Roman" w:eastAsia="Calibri" w:hAnsi="Times New Roman" w:cs="Arial"/>
          <w:sz w:val="28"/>
        </w:rPr>
        <w:t>,</w:t>
      </w:r>
      <w:r w:rsidR="001F1765" w:rsidRPr="001F1765">
        <w:rPr>
          <w:rFonts w:ascii="Times New Roman" w:eastAsia="Calibri" w:hAnsi="Times New Roman" w:cs="Arial"/>
          <w:sz w:val="28"/>
        </w:rPr>
        <w:t>9</w:t>
      </w:r>
      <w:r w:rsidR="00DC783A" w:rsidRPr="001F1765">
        <w:rPr>
          <w:rFonts w:ascii="Times New Roman" w:eastAsia="Calibri" w:hAnsi="Times New Roman" w:cs="Arial"/>
          <w:sz w:val="28"/>
        </w:rPr>
        <w:t xml:space="preserve"> раза больше чем за аналогичный период 20</w:t>
      </w:r>
      <w:r w:rsidR="00EF0032" w:rsidRPr="001F1765">
        <w:rPr>
          <w:rFonts w:ascii="Times New Roman" w:eastAsia="Calibri" w:hAnsi="Times New Roman" w:cs="Arial"/>
          <w:sz w:val="28"/>
        </w:rPr>
        <w:t>20</w:t>
      </w:r>
      <w:r w:rsidR="00DC783A" w:rsidRPr="001F1765">
        <w:rPr>
          <w:rFonts w:ascii="Times New Roman" w:eastAsia="Calibri" w:hAnsi="Times New Roman" w:cs="Arial"/>
          <w:sz w:val="28"/>
        </w:rPr>
        <w:t xml:space="preserve"> г., из них:</w:t>
      </w:r>
    </w:p>
    <w:p w:rsidR="00DC783A" w:rsidRPr="001F1765" w:rsidRDefault="00DC783A" w:rsidP="00EF0032">
      <w:pPr>
        <w:spacing w:after="0" w:line="276" w:lineRule="auto"/>
        <w:ind w:firstLine="426"/>
        <w:jc w:val="both"/>
        <w:rPr>
          <w:rFonts w:ascii="Times New Roman" w:eastAsia="Calibri" w:hAnsi="Times New Roman" w:cs="Arial"/>
          <w:sz w:val="28"/>
        </w:rPr>
      </w:pPr>
      <w:r w:rsidRPr="001F1765">
        <w:rPr>
          <w:rFonts w:ascii="Times New Roman" w:eastAsia="Calibri" w:hAnsi="Times New Roman" w:cs="Arial"/>
          <w:sz w:val="28"/>
        </w:rPr>
        <w:t xml:space="preserve">- </w:t>
      </w:r>
      <w:r w:rsidR="00CB10DA" w:rsidRPr="001F1765">
        <w:rPr>
          <w:rFonts w:ascii="Times New Roman" w:eastAsia="Calibri" w:hAnsi="Times New Roman" w:cs="Arial"/>
          <w:sz w:val="28"/>
        </w:rPr>
        <w:t>бюджетные инвестиции</w:t>
      </w:r>
      <w:r w:rsidRPr="001F1765">
        <w:rPr>
          <w:rFonts w:ascii="Times New Roman" w:eastAsia="Calibri" w:hAnsi="Times New Roman" w:cs="Arial"/>
          <w:sz w:val="28"/>
        </w:rPr>
        <w:t xml:space="preserve"> – </w:t>
      </w:r>
      <w:r w:rsidR="001D1766" w:rsidRPr="001F1765">
        <w:rPr>
          <w:rFonts w:ascii="Times New Roman" w:eastAsia="Calibri" w:hAnsi="Times New Roman" w:cs="Arial"/>
          <w:sz w:val="28"/>
        </w:rPr>
        <w:t>185</w:t>
      </w:r>
      <w:r w:rsidR="00EF0032" w:rsidRPr="001F1765">
        <w:rPr>
          <w:rFonts w:ascii="Times New Roman" w:eastAsia="Calibri" w:hAnsi="Times New Roman" w:cs="Arial"/>
          <w:sz w:val="28"/>
        </w:rPr>
        <w:t>,</w:t>
      </w:r>
      <w:r w:rsidR="001D1766" w:rsidRPr="001F1765">
        <w:rPr>
          <w:rFonts w:ascii="Times New Roman" w:eastAsia="Calibri" w:hAnsi="Times New Roman" w:cs="Arial"/>
          <w:sz w:val="28"/>
        </w:rPr>
        <w:t>7</w:t>
      </w:r>
      <w:r w:rsidRPr="001F1765">
        <w:rPr>
          <w:rFonts w:ascii="Times New Roman" w:eastAsia="Calibri" w:hAnsi="Times New Roman" w:cs="Arial"/>
          <w:sz w:val="28"/>
        </w:rPr>
        <w:t xml:space="preserve"> млн. руб. </w:t>
      </w:r>
      <w:r w:rsidRPr="001F1765">
        <w:rPr>
          <w:rFonts w:ascii="Times New Roman" w:eastAsia="Calibri" w:hAnsi="Times New Roman" w:cs="Arial"/>
          <w:sz w:val="28"/>
        </w:rPr>
        <w:br/>
        <w:t xml:space="preserve">(что в </w:t>
      </w:r>
      <w:r w:rsidR="00EF0032" w:rsidRPr="001F1765">
        <w:rPr>
          <w:rFonts w:ascii="Times New Roman" w:eastAsia="Calibri" w:hAnsi="Times New Roman" w:cs="Arial"/>
          <w:sz w:val="28"/>
        </w:rPr>
        <w:t>2</w:t>
      </w:r>
      <w:r w:rsidRPr="001F1765">
        <w:rPr>
          <w:rFonts w:ascii="Times New Roman" w:eastAsia="Calibri" w:hAnsi="Times New Roman" w:cs="Arial"/>
          <w:sz w:val="28"/>
        </w:rPr>
        <w:t>,</w:t>
      </w:r>
      <w:r w:rsidR="001D1766" w:rsidRPr="001F1765">
        <w:rPr>
          <w:rFonts w:ascii="Times New Roman" w:eastAsia="Calibri" w:hAnsi="Times New Roman" w:cs="Arial"/>
          <w:sz w:val="28"/>
        </w:rPr>
        <w:t>3</w:t>
      </w:r>
      <w:r w:rsidRPr="001F1765">
        <w:rPr>
          <w:rFonts w:ascii="Times New Roman" w:eastAsia="Calibri" w:hAnsi="Times New Roman" w:cs="Arial"/>
          <w:sz w:val="28"/>
        </w:rPr>
        <w:t xml:space="preserve"> раза или на </w:t>
      </w:r>
      <w:r w:rsidR="001D1766" w:rsidRPr="001F1765">
        <w:rPr>
          <w:rFonts w:ascii="Times New Roman" w:eastAsia="Calibri" w:hAnsi="Times New Roman" w:cs="Arial"/>
          <w:sz w:val="28"/>
        </w:rPr>
        <w:t>105</w:t>
      </w:r>
      <w:r w:rsidR="00EF0032" w:rsidRPr="001F1765">
        <w:rPr>
          <w:rFonts w:ascii="Times New Roman" w:eastAsia="Calibri" w:hAnsi="Times New Roman" w:cs="Arial"/>
          <w:sz w:val="28"/>
        </w:rPr>
        <w:t>,</w:t>
      </w:r>
      <w:r w:rsidR="001D1766" w:rsidRPr="001F1765">
        <w:rPr>
          <w:rFonts w:ascii="Times New Roman" w:eastAsia="Calibri" w:hAnsi="Times New Roman" w:cs="Arial"/>
          <w:sz w:val="28"/>
        </w:rPr>
        <w:t>5</w:t>
      </w:r>
      <w:r w:rsidR="00EF0032" w:rsidRPr="001F1765">
        <w:rPr>
          <w:rFonts w:ascii="Times New Roman" w:eastAsia="Calibri" w:hAnsi="Times New Roman" w:cs="Arial"/>
          <w:sz w:val="28"/>
        </w:rPr>
        <w:t xml:space="preserve"> млн. руб. больше</w:t>
      </w:r>
      <w:r w:rsidRPr="001F1765">
        <w:rPr>
          <w:rFonts w:ascii="Times New Roman" w:eastAsia="Calibri" w:hAnsi="Times New Roman" w:cs="Arial"/>
          <w:sz w:val="28"/>
        </w:rPr>
        <w:t xml:space="preserve"> чем в 20</w:t>
      </w:r>
      <w:r w:rsidR="00EF0032" w:rsidRPr="001F1765">
        <w:rPr>
          <w:rFonts w:ascii="Times New Roman" w:eastAsia="Calibri" w:hAnsi="Times New Roman" w:cs="Arial"/>
          <w:sz w:val="28"/>
        </w:rPr>
        <w:t>20</w:t>
      </w:r>
      <w:r w:rsidRPr="001F1765">
        <w:rPr>
          <w:rFonts w:ascii="Times New Roman" w:eastAsia="Calibri" w:hAnsi="Times New Roman" w:cs="Arial"/>
          <w:sz w:val="28"/>
        </w:rPr>
        <w:t xml:space="preserve"> г.)</w:t>
      </w:r>
      <w:r w:rsidR="000462CF" w:rsidRPr="001F1765">
        <w:rPr>
          <w:rFonts w:ascii="Times New Roman" w:eastAsia="Calibri" w:hAnsi="Times New Roman" w:cs="Arial"/>
          <w:sz w:val="28"/>
        </w:rPr>
        <w:t>*</w:t>
      </w:r>
      <w:r w:rsidRPr="001F1765">
        <w:rPr>
          <w:rFonts w:ascii="Times New Roman" w:eastAsia="Calibri" w:hAnsi="Times New Roman" w:cs="Arial"/>
          <w:sz w:val="28"/>
        </w:rPr>
        <w:t>;</w:t>
      </w:r>
      <w:r w:rsidRPr="001F1765">
        <w:rPr>
          <w:rFonts w:ascii="Times New Roman" w:eastAsia="Calibri" w:hAnsi="Times New Roman" w:cs="Arial"/>
          <w:b/>
          <w:sz w:val="32"/>
          <w:szCs w:val="32"/>
        </w:rPr>
        <w:t xml:space="preserve"> </w:t>
      </w:r>
      <w:r w:rsidRPr="001F1765">
        <w:rPr>
          <w:rFonts w:ascii="Times New Roman" w:eastAsia="Calibri" w:hAnsi="Times New Roman" w:cs="Arial"/>
          <w:sz w:val="28"/>
        </w:rPr>
        <w:t xml:space="preserve"> </w:t>
      </w:r>
    </w:p>
    <w:p w:rsidR="00CB10DA" w:rsidRPr="001F1765" w:rsidRDefault="00CB10DA" w:rsidP="00DC783A">
      <w:pPr>
        <w:spacing w:after="0" w:line="276" w:lineRule="auto"/>
        <w:ind w:firstLine="426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 w:rsidRPr="001F176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- внебюджетные инвестиции, освоенные субъектами </w:t>
      </w:r>
      <w:r w:rsidR="00EF0032" w:rsidRPr="001F176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среднего предпринимательства </w:t>
      </w:r>
      <w:r w:rsidR="00EF0032" w:rsidRPr="001F1765">
        <w:rPr>
          <w:rFonts w:ascii="Times New Roman" w:eastAsia="Calibri" w:hAnsi="Times New Roman" w:cs="Arial"/>
          <w:sz w:val="28"/>
        </w:rPr>
        <w:t>– 320,8 млн. руб. (что в 3,7 раза или на 234,6 млн. руб. больше чем в 2020 г.)</w:t>
      </w:r>
      <w:r w:rsidR="000462CF" w:rsidRPr="001F1765">
        <w:rPr>
          <w:rFonts w:ascii="Times New Roman" w:eastAsia="Calibri" w:hAnsi="Times New Roman" w:cs="Arial"/>
          <w:sz w:val="28"/>
        </w:rPr>
        <w:t>*</w:t>
      </w:r>
      <w:r w:rsidR="00EF0032" w:rsidRPr="001F1765">
        <w:rPr>
          <w:rFonts w:ascii="Times New Roman" w:eastAsia="Calibri" w:hAnsi="Times New Roman" w:cs="Arial"/>
          <w:sz w:val="28"/>
        </w:rPr>
        <w:t>;</w:t>
      </w:r>
      <w:r w:rsidR="00EF0032" w:rsidRPr="001F1765">
        <w:rPr>
          <w:rFonts w:ascii="Times New Roman" w:eastAsia="Calibri" w:hAnsi="Times New Roman" w:cs="Arial"/>
          <w:b/>
          <w:sz w:val="32"/>
          <w:szCs w:val="32"/>
        </w:rPr>
        <w:t xml:space="preserve"> </w:t>
      </w:r>
      <w:r w:rsidR="00EF0032" w:rsidRPr="001F1765">
        <w:rPr>
          <w:rFonts w:ascii="Times New Roman" w:eastAsia="Calibri" w:hAnsi="Times New Roman" w:cs="Arial"/>
          <w:sz w:val="28"/>
        </w:rPr>
        <w:t xml:space="preserve"> </w:t>
      </w:r>
    </w:p>
    <w:p w:rsidR="00DC783A" w:rsidRDefault="00DC783A" w:rsidP="00DC783A">
      <w:pPr>
        <w:spacing w:after="0" w:line="276" w:lineRule="auto"/>
        <w:ind w:firstLine="426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  <w:r w:rsidRPr="001F176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- внебюджетные инвестиции, освоенные субъект</w:t>
      </w:r>
      <w:r w:rsidR="00CB10DA" w:rsidRPr="001F176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ами малого предпринимательства</w:t>
      </w:r>
      <w:r w:rsidR="00847606" w:rsidRPr="001F176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и физическими лицами</w:t>
      </w:r>
      <w:r w:rsidR="00EF0032" w:rsidRPr="001F1765">
        <w:rPr>
          <w:rFonts w:ascii="Times New Roman" w:eastAsia="Calibri" w:hAnsi="Times New Roman" w:cs="Arial"/>
          <w:sz w:val="28"/>
        </w:rPr>
        <w:t xml:space="preserve">– </w:t>
      </w:r>
      <w:r w:rsidR="000462CF" w:rsidRPr="001F1765">
        <w:rPr>
          <w:rFonts w:ascii="Times New Roman" w:eastAsia="Calibri" w:hAnsi="Times New Roman" w:cs="Arial"/>
          <w:sz w:val="28"/>
        </w:rPr>
        <w:t>4 млрд. 139,1</w:t>
      </w:r>
      <w:r w:rsidR="00EF0032" w:rsidRPr="001F1765">
        <w:rPr>
          <w:rFonts w:ascii="Times New Roman" w:eastAsia="Calibri" w:hAnsi="Times New Roman" w:cs="Arial"/>
          <w:sz w:val="28"/>
        </w:rPr>
        <w:t xml:space="preserve"> млн. руб. (</w:t>
      </w:r>
      <w:r w:rsidR="001D1766" w:rsidRPr="001F1765">
        <w:rPr>
          <w:rFonts w:ascii="Times New Roman" w:eastAsia="Calibri" w:hAnsi="Times New Roman" w:cs="Arial"/>
          <w:sz w:val="28"/>
        </w:rPr>
        <w:t xml:space="preserve">что в </w:t>
      </w:r>
      <w:r w:rsidR="000462CF" w:rsidRPr="001F1765">
        <w:rPr>
          <w:rFonts w:ascii="Times New Roman" w:eastAsia="Calibri" w:hAnsi="Times New Roman" w:cs="Arial"/>
          <w:sz w:val="28"/>
        </w:rPr>
        <w:t>7</w:t>
      </w:r>
      <w:r w:rsidR="001D1766" w:rsidRPr="001F1765">
        <w:rPr>
          <w:rFonts w:ascii="Times New Roman" w:eastAsia="Calibri" w:hAnsi="Times New Roman" w:cs="Arial"/>
          <w:sz w:val="28"/>
        </w:rPr>
        <w:t>,</w:t>
      </w:r>
      <w:r w:rsidR="000462CF" w:rsidRPr="001F1765">
        <w:rPr>
          <w:rFonts w:ascii="Times New Roman" w:eastAsia="Calibri" w:hAnsi="Times New Roman" w:cs="Arial"/>
          <w:sz w:val="28"/>
        </w:rPr>
        <w:t>8</w:t>
      </w:r>
      <w:r w:rsidR="001D1766" w:rsidRPr="001F1765">
        <w:rPr>
          <w:rFonts w:ascii="Times New Roman" w:eastAsia="Calibri" w:hAnsi="Times New Roman" w:cs="Arial"/>
          <w:sz w:val="28"/>
        </w:rPr>
        <w:t xml:space="preserve"> раза или на 3</w:t>
      </w:r>
      <w:r w:rsidR="000462CF" w:rsidRPr="001F1765">
        <w:rPr>
          <w:rFonts w:ascii="Times New Roman" w:eastAsia="Calibri" w:hAnsi="Times New Roman" w:cs="Arial"/>
          <w:sz w:val="28"/>
        </w:rPr>
        <w:t xml:space="preserve"> млрд. </w:t>
      </w:r>
      <w:r w:rsidR="001D1766" w:rsidRPr="001F1765">
        <w:rPr>
          <w:rFonts w:ascii="Times New Roman" w:eastAsia="Calibri" w:hAnsi="Times New Roman" w:cs="Arial"/>
          <w:sz w:val="28"/>
        </w:rPr>
        <w:t>6</w:t>
      </w:r>
      <w:r w:rsidR="000462CF" w:rsidRPr="001F1765">
        <w:rPr>
          <w:rFonts w:ascii="Times New Roman" w:eastAsia="Calibri" w:hAnsi="Times New Roman" w:cs="Arial"/>
          <w:sz w:val="28"/>
        </w:rPr>
        <w:t>10</w:t>
      </w:r>
      <w:r w:rsidR="001D1766" w:rsidRPr="001F1765">
        <w:rPr>
          <w:rFonts w:ascii="Times New Roman" w:eastAsia="Calibri" w:hAnsi="Times New Roman" w:cs="Arial"/>
          <w:sz w:val="28"/>
        </w:rPr>
        <w:t>,</w:t>
      </w:r>
      <w:r w:rsidR="000462CF" w:rsidRPr="001F1765">
        <w:rPr>
          <w:rFonts w:ascii="Times New Roman" w:eastAsia="Calibri" w:hAnsi="Times New Roman" w:cs="Arial"/>
          <w:sz w:val="28"/>
        </w:rPr>
        <w:t>6</w:t>
      </w:r>
      <w:r w:rsidR="001D1766" w:rsidRPr="001F1765">
        <w:rPr>
          <w:rFonts w:ascii="Times New Roman" w:eastAsia="Calibri" w:hAnsi="Times New Roman" w:cs="Arial"/>
          <w:sz w:val="28"/>
        </w:rPr>
        <w:t xml:space="preserve"> млн. руб. больше чем в 2020 г.</w:t>
      </w:r>
      <w:r w:rsidR="00EF0032" w:rsidRPr="001F1765">
        <w:rPr>
          <w:rFonts w:ascii="Times New Roman" w:eastAsia="Calibri" w:hAnsi="Times New Roman" w:cs="Arial"/>
          <w:sz w:val="28"/>
        </w:rPr>
        <w:t xml:space="preserve">) </w:t>
      </w:r>
      <w:r w:rsidR="00CB10DA" w:rsidRPr="001F1765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 xml:space="preserve">(диаграмма </w:t>
      </w:r>
      <w:r w:rsidR="000462CF" w:rsidRPr="001F1765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1</w:t>
      </w:r>
      <w:r w:rsidR="00CB10DA" w:rsidRPr="001F1765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)</w:t>
      </w:r>
      <w:r w:rsidRPr="001F1765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.</w:t>
      </w:r>
    </w:p>
    <w:p w:rsidR="000462CF" w:rsidRDefault="000462CF" w:rsidP="000462CF">
      <w:pPr>
        <w:spacing w:after="0" w:line="276" w:lineRule="auto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0462CF" w:rsidRPr="000462CF" w:rsidRDefault="000462CF" w:rsidP="000462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Диаграмма 1</w:t>
      </w:r>
    </w:p>
    <w:p w:rsidR="000462CF" w:rsidRPr="000462CF" w:rsidRDefault="000462CF" w:rsidP="000462C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62CF" w:rsidRPr="000462CF" w:rsidRDefault="000462CF" w:rsidP="000462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Освоенные инвестиции в основной капитал, млн. руб.</w:t>
      </w:r>
      <w:r w:rsidRPr="0004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(ненаблюдаемые органом государственной статистики)</w:t>
      </w:r>
      <w:r w:rsidRPr="0004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62CF" w:rsidRPr="000462CF" w:rsidRDefault="000462CF" w:rsidP="00046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0462CF">
        <w:rPr>
          <w:rFonts w:ascii="Times New Roman" w:eastAsia="Calibri" w:hAnsi="Times New Roman" w:cs="Arial"/>
          <w:noProof/>
          <w:sz w:val="28"/>
          <w:lang w:eastAsia="ru-RU"/>
        </w:rPr>
        <w:drawing>
          <wp:anchor distT="0" distB="0" distL="114300" distR="114300" simplePos="0" relativeHeight="251664384" behindDoc="0" locked="0" layoutInCell="1" allowOverlap="1" wp14:anchorId="0D71966E" wp14:editId="59A4A950">
            <wp:simplePos x="0" y="0"/>
            <wp:positionH relativeFrom="column">
              <wp:posOffset>-332740</wp:posOffset>
            </wp:positionH>
            <wp:positionV relativeFrom="paragraph">
              <wp:posOffset>34925</wp:posOffset>
            </wp:positionV>
            <wp:extent cx="6762750" cy="2657475"/>
            <wp:effectExtent l="0" t="0" r="19050" b="9525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2CF" w:rsidRPr="000462CF" w:rsidRDefault="000462CF" w:rsidP="000462CF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</w:rPr>
      </w:pPr>
    </w:p>
    <w:p w:rsidR="000462CF" w:rsidRPr="000462CF" w:rsidRDefault="000462CF" w:rsidP="000462CF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</w:rPr>
      </w:pPr>
    </w:p>
    <w:p w:rsidR="000462CF" w:rsidRPr="000462CF" w:rsidRDefault="000462CF" w:rsidP="000462CF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</w:rPr>
      </w:pPr>
    </w:p>
    <w:p w:rsidR="000462CF" w:rsidRPr="000462CF" w:rsidRDefault="000462CF" w:rsidP="000462CF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</w:rPr>
      </w:pPr>
    </w:p>
    <w:p w:rsidR="000462CF" w:rsidRPr="000462CF" w:rsidRDefault="000462CF" w:rsidP="000462CF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</w:rPr>
      </w:pPr>
    </w:p>
    <w:p w:rsidR="000462CF" w:rsidRPr="000462CF" w:rsidRDefault="000462CF" w:rsidP="000462CF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</w:rPr>
      </w:pPr>
    </w:p>
    <w:p w:rsidR="000462CF" w:rsidRPr="000462CF" w:rsidRDefault="000462CF" w:rsidP="000462CF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</w:rPr>
      </w:pPr>
    </w:p>
    <w:p w:rsidR="000462CF" w:rsidRPr="000462CF" w:rsidRDefault="000462CF" w:rsidP="000462CF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</w:rPr>
      </w:pPr>
    </w:p>
    <w:p w:rsidR="000462CF" w:rsidRPr="000462CF" w:rsidRDefault="000462CF" w:rsidP="000462CF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</w:rPr>
      </w:pPr>
    </w:p>
    <w:p w:rsidR="000462CF" w:rsidRPr="000462CF" w:rsidRDefault="000462CF" w:rsidP="000462CF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</w:rPr>
      </w:pPr>
    </w:p>
    <w:p w:rsidR="000462CF" w:rsidRPr="000462CF" w:rsidRDefault="000462CF" w:rsidP="00046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2CF" w:rsidRPr="000462CF" w:rsidRDefault="000462CF" w:rsidP="00046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2CF" w:rsidRDefault="000462CF" w:rsidP="0096586A">
      <w:pPr>
        <w:spacing w:after="0" w:line="276" w:lineRule="auto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0462CF" w:rsidRPr="00B62D49" w:rsidRDefault="001F1765" w:rsidP="00DC783A">
      <w:pPr>
        <w:spacing w:after="0" w:line="276" w:lineRule="auto"/>
        <w:ind w:firstLine="426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 w:rsidRPr="00B62D49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По состоянию на 26.07.2021 г. значение показателя «объем внебюджетных инвестиций в основной капитал», установленное Губернатором СК и доведенное до администрации г. Кисловодска письмом минэкономразвития от 30.04.2021 г. </w:t>
      </w:r>
      <w:r w:rsidR="00B62D49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br/>
      </w:r>
      <w:r w:rsidRPr="00B62D49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№ МЭР-17/2815, составило 4 млрд. 459,9 млн. руб., что составляет 48% от планового показателя (9 млрд. 290 млн. руб.). </w:t>
      </w:r>
    </w:p>
    <w:p w:rsidR="000462CF" w:rsidRDefault="000462CF" w:rsidP="00B62D49">
      <w:pPr>
        <w:spacing w:after="0" w:line="276" w:lineRule="auto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462CF" w:rsidTr="000462CF">
        <w:tc>
          <w:tcPr>
            <w:tcW w:w="103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2CF" w:rsidRPr="000462CF" w:rsidRDefault="000462CF" w:rsidP="000462CF">
            <w:pPr>
              <w:spacing w:line="276" w:lineRule="auto"/>
              <w:jc w:val="both"/>
              <w:rPr>
                <w:rFonts w:ascii="Times New Roman" w:eastAsia="Calibri" w:hAnsi="Times New Roman" w:cs="Arial"/>
                <w:color w:val="000000"/>
                <w:sz w:val="28"/>
                <w:szCs w:val="24"/>
                <w:lang w:eastAsia="ru-RU"/>
              </w:rPr>
            </w:pPr>
            <w:r w:rsidRPr="000462CF">
              <w:rPr>
                <w:rFonts w:ascii="Times New Roman" w:eastAsia="Calibri" w:hAnsi="Times New Roman" w:cs="Arial"/>
                <w:color w:val="000000"/>
                <w:sz w:val="28"/>
                <w:szCs w:val="24"/>
                <w:lang w:eastAsia="ru-RU"/>
              </w:rPr>
              <w:t xml:space="preserve">* Данные государственной статистики представлены по состоянию за 1 кв. 2021 года. Планируемый срок получения данных </w:t>
            </w:r>
            <w:r w:rsidR="00A01E90">
              <w:rPr>
                <w:rFonts w:ascii="Times New Roman" w:eastAsia="Calibri" w:hAnsi="Times New Roman" w:cs="Arial"/>
                <w:color w:val="000000"/>
                <w:sz w:val="28"/>
                <w:szCs w:val="24"/>
                <w:lang w:eastAsia="ru-RU"/>
              </w:rPr>
              <w:t xml:space="preserve">государственной статистики </w:t>
            </w:r>
            <w:r w:rsidR="00A01E90">
              <w:rPr>
                <w:rFonts w:ascii="Times New Roman" w:eastAsia="Calibri" w:hAnsi="Times New Roman" w:cs="Arial"/>
                <w:color w:val="000000"/>
                <w:sz w:val="28"/>
                <w:szCs w:val="24"/>
                <w:lang w:eastAsia="ru-RU"/>
              </w:rPr>
              <w:br/>
            </w:r>
            <w:r w:rsidRPr="000462CF">
              <w:rPr>
                <w:rFonts w:ascii="Times New Roman" w:eastAsia="Calibri" w:hAnsi="Times New Roman" w:cs="Arial"/>
                <w:color w:val="000000"/>
                <w:sz w:val="28"/>
                <w:szCs w:val="24"/>
                <w:lang w:eastAsia="ru-RU"/>
              </w:rPr>
              <w:t>за 1-е полугодие- 01.10.2021 г.</w:t>
            </w:r>
          </w:p>
          <w:p w:rsidR="000462CF" w:rsidRDefault="000462CF" w:rsidP="00DC783A">
            <w:pPr>
              <w:spacing w:line="276" w:lineRule="auto"/>
              <w:jc w:val="both"/>
              <w:rPr>
                <w:rFonts w:ascii="Times New Roman" w:eastAsia="Calibri" w:hAnsi="Times New Roman" w:cs="Arial"/>
                <w:b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2F41F8" w:rsidRDefault="002F41F8" w:rsidP="002F41F8">
      <w:pPr>
        <w:spacing w:after="0" w:line="276" w:lineRule="auto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B62D49" w:rsidRDefault="00F81C4B" w:rsidP="0096586A">
      <w:pPr>
        <w:spacing w:after="0" w:line="276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 xml:space="preserve">2. </w:t>
      </w:r>
      <w:r w:rsidR="00E67CC6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 xml:space="preserve">Реализованные инвестиционные проекты в </w:t>
      </w:r>
      <w:r w:rsidR="00EF0032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1</w:t>
      </w:r>
      <w:r w:rsidR="00B62D49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-м</w:t>
      </w:r>
      <w:r w:rsidR="00EF0032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 xml:space="preserve"> </w:t>
      </w:r>
      <w:r w:rsidR="00B62D49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полугодии</w:t>
      </w:r>
      <w:r w:rsidR="00EF0032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 xml:space="preserve"> </w:t>
      </w:r>
      <w:r w:rsidR="00E67CC6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202</w:t>
      </w:r>
      <w:r w:rsidR="00EF0032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1</w:t>
      </w:r>
      <w:r w:rsidR="00E67CC6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 xml:space="preserve"> год</w:t>
      </w:r>
      <w:r w:rsidR="00EF0032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а</w:t>
      </w:r>
      <w:r w:rsidR="00B62D49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.</w:t>
      </w:r>
    </w:p>
    <w:p w:rsidR="0096586A" w:rsidRDefault="0096586A" w:rsidP="007A3254">
      <w:pPr>
        <w:spacing w:after="0" w:line="276" w:lineRule="auto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7A3254" w:rsidRDefault="007A3254" w:rsidP="007A3254">
      <w:pPr>
        <w:spacing w:after="0" w:line="276" w:lineRule="auto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2.1. Проекты, реализованные за счет бюджетных средств.</w:t>
      </w:r>
    </w:p>
    <w:p w:rsidR="007A3254" w:rsidRDefault="007A3254" w:rsidP="007A3254">
      <w:pPr>
        <w:spacing w:after="0" w:line="276" w:lineRule="auto"/>
        <w:ind w:firstLine="567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Реализован проект по </w:t>
      </w:r>
      <w:r w:rsidRPr="00B62D49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Благоустройств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у мемориального комплекса «Воинская Слава»</w:t>
      </w:r>
      <w:r w:rsidRPr="00B62D49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по пр. Цандера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. Стоимость проекта- 93,9 млн. руб. В стадии завершения проекты по благоустройству мемориального комплекса «Журавли», реконструкции санатория «Красные Камни», реконструкции спального корпуса санатория «Эльбрус». </w:t>
      </w:r>
    </w:p>
    <w:p w:rsidR="007A3254" w:rsidRDefault="007A3254" w:rsidP="007A3254">
      <w:pPr>
        <w:spacing w:after="0" w:line="240" w:lineRule="auto"/>
        <w:jc w:val="right"/>
        <w:rPr>
          <w:rFonts w:ascii="Times New Roman" w:eastAsia="Calibri" w:hAnsi="Times New Roman" w:cs="Arial"/>
          <w:b/>
          <w:color w:val="000000"/>
          <w:sz w:val="24"/>
          <w:szCs w:val="24"/>
          <w:lang w:eastAsia="ru-RU"/>
        </w:rPr>
      </w:pPr>
      <w:r w:rsidRPr="007A3254">
        <w:rPr>
          <w:rFonts w:ascii="Times New Roman" w:eastAsia="Calibri" w:hAnsi="Times New Roman" w:cs="Arial"/>
          <w:b/>
          <w:color w:val="000000"/>
          <w:sz w:val="24"/>
          <w:szCs w:val="24"/>
          <w:lang w:eastAsia="ru-RU"/>
        </w:rPr>
        <w:t>Таблица 1</w:t>
      </w:r>
    </w:p>
    <w:p w:rsidR="007A3254" w:rsidRPr="007A3254" w:rsidRDefault="007A3254" w:rsidP="007A3254">
      <w:pPr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>Реализованные проекты (бюджетные средства)</w:t>
      </w:r>
    </w:p>
    <w:tbl>
      <w:tblPr>
        <w:tblpPr w:leftFromText="180" w:rightFromText="180" w:vertAnchor="text" w:horzAnchor="margin" w:tblpXSpec="center" w:tblpY="323"/>
        <w:tblW w:w="11276" w:type="dxa"/>
        <w:tblLayout w:type="fixed"/>
        <w:tblLook w:val="04A0" w:firstRow="1" w:lastRow="0" w:firstColumn="1" w:lastColumn="0" w:noHBand="0" w:noVBand="1"/>
      </w:tblPr>
      <w:tblGrid>
        <w:gridCol w:w="675"/>
        <w:gridCol w:w="5704"/>
        <w:gridCol w:w="1667"/>
        <w:gridCol w:w="1418"/>
        <w:gridCol w:w="1812"/>
      </w:tblGrid>
      <w:tr w:rsidR="007A3254" w:rsidRPr="00F1785E" w:rsidTr="007A3254">
        <w:trPr>
          <w:trHeight w:val="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4" w:rsidRPr="00F1785E" w:rsidRDefault="007A3254" w:rsidP="00133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311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54" w:rsidRPr="00F1785E" w:rsidRDefault="007A3254" w:rsidP="00133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4" w:rsidRPr="00F1785E" w:rsidRDefault="007A3254" w:rsidP="00133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Коечные места,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4" w:rsidRPr="00F1785E" w:rsidRDefault="007A3254" w:rsidP="00133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Рабочие места, ед.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4" w:rsidRPr="00F1785E" w:rsidRDefault="007A3254" w:rsidP="00133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Стоимость, млн. руб.</w:t>
            </w:r>
          </w:p>
        </w:tc>
      </w:tr>
      <w:tr w:rsidR="007A3254" w:rsidRPr="00F1785E" w:rsidTr="007A3254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4" w:rsidRPr="00F1785E" w:rsidRDefault="007A3254" w:rsidP="00133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54" w:rsidRPr="00F1785E" w:rsidRDefault="007A3254" w:rsidP="00133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4" w:rsidRPr="00F1785E" w:rsidRDefault="007A3254" w:rsidP="00133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4" w:rsidRPr="00F1785E" w:rsidRDefault="007A3254" w:rsidP="00133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4" w:rsidRPr="00F1785E" w:rsidRDefault="007A3254" w:rsidP="00133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3254" w:rsidRPr="00F1785E" w:rsidTr="007A3254">
        <w:trPr>
          <w:trHeight w:val="54"/>
        </w:trPr>
        <w:tc>
          <w:tcPr>
            <w:tcW w:w="1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4" w:rsidRDefault="007A3254" w:rsidP="007A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3254" w:rsidRPr="00F1785E" w:rsidRDefault="007A3254" w:rsidP="007A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7A3254" w:rsidRPr="00F1785E" w:rsidTr="007A3254">
        <w:trPr>
          <w:trHeight w:val="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4" w:rsidRDefault="001C64D2" w:rsidP="007A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54" w:rsidRPr="00A04DC9" w:rsidRDefault="007A3254" w:rsidP="007A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Мемориальный</w:t>
            </w:r>
            <w:r w:rsidRPr="00CC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«Воинская слава» и воинские захоронения по пр. </w:t>
            </w:r>
            <w:r w:rsidRPr="00CC351F">
              <w:rPr>
                <w:rFonts w:ascii="Times New Roman" w:eastAsia="Times New Roman" w:hAnsi="Times New Roman" w:cs="Times New Roman"/>
                <w:sz w:val="24"/>
                <w:szCs w:val="24"/>
              </w:rPr>
              <w:t>Цандера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4" w:rsidRPr="00F1785E" w:rsidRDefault="007A3254" w:rsidP="007A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4" w:rsidRPr="00F1785E" w:rsidRDefault="007A3254" w:rsidP="007A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4" w:rsidRDefault="007A3254" w:rsidP="007A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93,94</w:t>
            </w:r>
          </w:p>
        </w:tc>
      </w:tr>
      <w:tr w:rsidR="007A3254" w:rsidRPr="005068BC" w:rsidTr="007A3254">
        <w:trPr>
          <w:trHeight w:val="54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4" w:rsidRDefault="007A3254" w:rsidP="007A3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254" w:rsidRPr="009557AB" w:rsidRDefault="007A3254" w:rsidP="007A3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A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4" w:rsidRPr="00A5050E" w:rsidRDefault="007A3254" w:rsidP="007A3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4" w:rsidRPr="00A5050E" w:rsidRDefault="007A3254" w:rsidP="007A3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54" w:rsidRDefault="007A3254" w:rsidP="007A3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93,94</w:t>
            </w:r>
          </w:p>
        </w:tc>
      </w:tr>
    </w:tbl>
    <w:p w:rsidR="007A3254" w:rsidRDefault="007A3254" w:rsidP="00B62D49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2D49" w:rsidRPr="00B62D49" w:rsidRDefault="007A3254" w:rsidP="00B62D49">
      <w:pPr>
        <w:spacing w:after="0" w:line="276" w:lineRule="auto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B62D49" w:rsidRPr="00B62D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Проекты, реализованные за счет внебюджетных</w:t>
      </w:r>
      <w:r w:rsidR="00A01E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(частных)</w:t>
      </w:r>
      <w:r w:rsidR="00B62D49" w:rsidRPr="00B62D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средств.</w:t>
      </w:r>
    </w:p>
    <w:p w:rsidR="00F81C4B" w:rsidRDefault="007B4E12" w:rsidP="00CC351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отчетном периоде</w:t>
      </w:r>
      <w:r w:rsidR="003E754B" w:rsidRPr="00E6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реализовано </w:t>
      </w:r>
      <w:r w:rsidR="00CC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A3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C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</w:t>
      </w:r>
      <w:r w:rsidR="003E754B" w:rsidRPr="00B8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50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на </w:t>
      </w:r>
      <w:r w:rsidR="007A3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50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95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450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больше, чем за аналогичный период 20</w:t>
      </w:r>
      <w:r w:rsidR="0095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50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По </w:t>
      </w:r>
      <w:r w:rsidR="00CC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итогам реализации проектов, </w:t>
      </w:r>
      <w:r w:rsidR="00450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общей стоимостью </w:t>
      </w:r>
      <w:r w:rsidR="001C64D2" w:rsidRPr="001C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1C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млрд. 977</w:t>
      </w:r>
      <w:r w:rsidR="00CC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C6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bookmarkStart w:id="0" w:name="_GoBack"/>
      <w:bookmarkEnd w:id="0"/>
      <w:r w:rsidR="00CC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руб. </w:t>
      </w:r>
      <w:r w:rsidR="00450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создано </w:t>
      </w:r>
      <w:r w:rsidR="007A3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218</w:t>
      </w:r>
      <w:r w:rsidR="003E7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постоянных рабочих мест, </w:t>
      </w:r>
      <w:r w:rsidR="007A3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5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A3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E7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коечных мест.</w:t>
      </w:r>
      <w:r w:rsidR="007A3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E754B" w:rsidRPr="00B8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3254" w:rsidRDefault="007A3254" w:rsidP="007A3254">
      <w:pPr>
        <w:spacing w:after="0" w:line="240" w:lineRule="auto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p w:rsidR="00ED03E3" w:rsidRPr="007A3254" w:rsidRDefault="003E754B" w:rsidP="00F81C4B">
      <w:pPr>
        <w:spacing w:after="0" w:line="240" w:lineRule="auto"/>
        <w:jc w:val="right"/>
        <w:rPr>
          <w:rFonts w:ascii="Times New Roman" w:eastAsia="Calibri" w:hAnsi="Times New Roman" w:cs="Arial"/>
          <w:b/>
          <w:color w:val="000000"/>
          <w:sz w:val="24"/>
          <w:szCs w:val="24"/>
          <w:lang w:eastAsia="ru-RU"/>
        </w:rPr>
      </w:pPr>
      <w:r w:rsidRPr="007A3254">
        <w:rPr>
          <w:rFonts w:ascii="Times New Roman" w:eastAsia="Calibri" w:hAnsi="Times New Roman" w:cs="Arial"/>
          <w:b/>
          <w:color w:val="000000"/>
          <w:sz w:val="24"/>
          <w:szCs w:val="24"/>
          <w:lang w:eastAsia="ru-RU"/>
        </w:rPr>
        <w:t xml:space="preserve">Таблица </w:t>
      </w:r>
      <w:r w:rsidR="007A3254">
        <w:rPr>
          <w:rFonts w:ascii="Times New Roman" w:eastAsia="Calibri" w:hAnsi="Times New Roman" w:cs="Arial"/>
          <w:b/>
          <w:color w:val="000000"/>
          <w:sz w:val="24"/>
          <w:szCs w:val="24"/>
          <w:lang w:eastAsia="ru-RU"/>
        </w:rPr>
        <w:t>2</w:t>
      </w:r>
      <w:r w:rsidR="00311AD8" w:rsidRPr="007A3254">
        <w:rPr>
          <w:rFonts w:ascii="Times New Roman" w:eastAsia="Calibri" w:hAnsi="Times New Roman" w:cs="Arial"/>
          <w:b/>
          <w:color w:val="000000"/>
          <w:sz w:val="24"/>
          <w:szCs w:val="24"/>
          <w:lang w:eastAsia="ru-RU"/>
        </w:rPr>
        <w:t xml:space="preserve"> </w:t>
      </w:r>
    </w:p>
    <w:p w:rsidR="00E274E1" w:rsidRPr="007A3254" w:rsidRDefault="007A3254" w:rsidP="007A3254">
      <w:pPr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  <w:t>Реализованные проекты (внебюджетные (частные) средства)</w:t>
      </w:r>
    </w:p>
    <w:tbl>
      <w:tblPr>
        <w:tblpPr w:leftFromText="180" w:rightFromText="180" w:vertAnchor="text" w:horzAnchor="margin" w:tblpXSpec="center" w:tblpY="323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492"/>
        <w:gridCol w:w="1276"/>
        <w:gridCol w:w="1276"/>
        <w:gridCol w:w="1559"/>
      </w:tblGrid>
      <w:tr w:rsidR="00E274E1" w:rsidRPr="00F1785E" w:rsidTr="007A3254">
        <w:trPr>
          <w:trHeight w:val="56"/>
        </w:trPr>
        <w:tc>
          <w:tcPr>
            <w:tcW w:w="562" w:type="dxa"/>
          </w:tcPr>
          <w:p w:rsidR="00E274E1" w:rsidRPr="00F1785E" w:rsidRDefault="00E274E1" w:rsidP="00133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311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492" w:type="dxa"/>
            <w:shd w:val="clear" w:color="auto" w:fill="auto"/>
          </w:tcPr>
          <w:p w:rsidR="00E274E1" w:rsidRPr="00F1785E" w:rsidRDefault="00E274E1" w:rsidP="00133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276" w:type="dxa"/>
          </w:tcPr>
          <w:p w:rsidR="00E274E1" w:rsidRPr="00F1785E" w:rsidRDefault="00E274E1" w:rsidP="00133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Коечные места, ед.</w:t>
            </w:r>
          </w:p>
        </w:tc>
        <w:tc>
          <w:tcPr>
            <w:tcW w:w="1276" w:type="dxa"/>
          </w:tcPr>
          <w:p w:rsidR="00E274E1" w:rsidRPr="00F1785E" w:rsidRDefault="00E274E1" w:rsidP="00133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Рабочие места, ед.</w:t>
            </w:r>
          </w:p>
        </w:tc>
        <w:tc>
          <w:tcPr>
            <w:tcW w:w="1559" w:type="dxa"/>
          </w:tcPr>
          <w:p w:rsidR="00E274E1" w:rsidRPr="00F1785E" w:rsidRDefault="00E274E1" w:rsidP="00133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Стоимость, млн. руб.</w:t>
            </w:r>
          </w:p>
        </w:tc>
      </w:tr>
      <w:tr w:rsidR="00E274E1" w:rsidRPr="00F1785E" w:rsidTr="007A3254">
        <w:trPr>
          <w:trHeight w:val="70"/>
        </w:trPr>
        <w:tc>
          <w:tcPr>
            <w:tcW w:w="562" w:type="dxa"/>
          </w:tcPr>
          <w:p w:rsidR="00E274E1" w:rsidRPr="00F1785E" w:rsidRDefault="00E274E1" w:rsidP="00133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2" w:type="dxa"/>
            <w:shd w:val="clear" w:color="auto" w:fill="auto"/>
          </w:tcPr>
          <w:p w:rsidR="00E274E1" w:rsidRPr="00F1785E" w:rsidRDefault="00E274E1" w:rsidP="00133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274E1" w:rsidRPr="00F1785E" w:rsidRDefault="00E274E1" w:rsidP="00133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274E1" w:rsidRPr="00F1785E" w:rsidRDefault="00E274E1" w:rsidP="00133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274E1" w:rsidRPr="00F1785E" w:rsidRDefault="00E274E1" w:rsidP="00133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3254" w:rsidRPr="00F1785E" w:rsidTr="007A3254">
        <w:trPr>
          <w:trHeight w:val="70"/>
        </w:trPr>
        <w:tc>
          <w:tcPr>
            <w:tcW w:w="11165" w:type="dxa"/>
            <w:gridSpan w:val="5"/>
          </w:tcPr>
          <w:p w:rsidR="007A3254" w:rsidRDefault="007A3254" w:rsidP="007A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3254" w:rsidRPr="00F1785E" w:rsidRDefault="007A3254" w:rsidP="007A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Санаторно-курортная и гостиничная сферы</w:t>
            </w:r>
          </w:p>
        </w:tc>
      </w:tr>
      <w:tr w:rsidR="007A3254" w:rsidRPr="00F1785E" w:rsidTr="007A3254">
        <w:trPr>
          <w:trHeight w:val="70"/>
        </w:trPr>
        <w:tc>
          <w:tcPr>
            <w:tcW w:w="562" w:type="dxa"/>
          </w:tcPr>
          <w:p w:rsidR="007A3254" w:rsidRDefault="007A3254" w:rsidP="007A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2" w:type="dxa"/>
            <w:shd w:val="clear" w:color="auto" w:fill="auto"/>
          </w:tcPr>
          <w:p w:rsidR="007A3254" w:rsidRPr="00A04DC9" w:rsidRDefault="007A3254" w:rsidP="007A3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санатория «МайрВеда Резорт»</w:t>
            </w:r>
          </w:p>
        </w:tc>
        <w:tc>
          <w:tcPr>
            <w:tcW w:w="1276" w:type="dxa"/>
          </w:tcPr>
          <w:p w:rsidR="007A3254" w:rsidRDefault="007A3254" w:rsidP="007A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7A3254" w:rsidRDefault="007A3254" w:rsidP="007A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</w:tcPr>
          <w:p w:rsidR="007A3254" w:rsidRDefault="007A3254" w:rsidP="007A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</w:p>
        </w:tc>
      </w:tr>
      <w:tr w:rsidR="007A3254" w:rsidRPr="00F1785E" w:rsidTr="007A3254">
        <w:trPr>
          <w:trHeight w:val="70"/>
        </w:trPr>
        <w:tc>
          <w:tcPr>
            <w:tcW w:w="562" w:type="dxa"/>
          </w:tcPr>
          <w:p w:rsidR="007A3254" w:rsidRPr="00F1785E" w:rsidRDefault="007A3254" w:rsidP="007A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  <w:shd w:val="clear" w:color="auto" w:fill="auto"/>
          </w:tcPr>
          <w:p w:rsidR="007A3254" w:rsidRPr="00F1785E" w:rsidRDefault="007A3254" w:rsidP="007A3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DC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 «Султан» по ул. Кольцова, 34а</w:t>
            </w:r>
          </w:p>
        </w:tc>
        <w:tc>
          <w:tcPr>
            <w:tcW w:w="1276" w:type="dxa"/>
          </w:tcPr>
          <w:p w:rsidR="007A3254" w:rsidRPr="00F1785E" w:rsidRDefault="007A3254" w:rsidP="007A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A3254" w:rsidRPr="00F1785E" w:rsidRDefault="007A3254" w:rsidP="007A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A3254" w:rsidRDefault="007A3254" w:rsidP="007A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A3254" w:rsidRPr="00F1785E" w:rsidTr="007A3254">
        <w:trPr>
          <w:trHeight w:val="70"/>
        </w:trPr>
        <w:tc>
          <w:tcPr>
            <w:tcW w:w="562" w:type="dxa"/>
          </w:tcPr>
          <w:p w:rsidR="007A3254" w:rsidRPr="00F1785E" w:rsidRDefault="007A3254" w:rsidP="007A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2" w:type="dxa"/>
            <w:shd w:val="clear" w:color="auto" w:fill="auto"/>
          </w:tcPr>
          <w:p w:rsidR="007A3254" w:rsidRPr="00F1785E" w:rsidRDefault="007A3254" w:rsidP="007A3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DC9">
              <w:rPr>
                <w:rFonts w:ascii="Times New Roman" w:eastAsia="Calibri" w:hAnsi="Times New Roman" w:cs="Times New Roman"/>
                <w:sz w:val="24"/>
                <w:szCs w:val="24"/>
              </w:rPr>
              <w:t>Строит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ельство гостиницы «Нарзан Вест» по </w:t>
            </w:r>
            <w:r w:rsidRPr="00A04DC9">
              <w:rPr>
                <w:rFonts w:ascii="Times New Roman" w:eastAsia="Calibri" w:hAnsi="Times New Roman" w:cs="Times New Roman"/>
                <w:sz w:val="24"/>
                <w:szCs w:val="24"/>
              </w:rPr>
              <w:t>ул. Профинтерна, 20</w:t>
            </w:r>
          </w:p>
        </w:tc>
        <w:tc>
          <w:tcPr>
            <w:tcW w:w="1276" w:type="dxa"/>
          </w:tcPr>
          <w:p w:rsidR="007A3254" w:rsidRPr="00F1785E" w:rsidRDefault="007A3254" w:rsidP="007A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A3254" w:rsidRPr="00F1785E" w:rsidRDefault="007A3254" w:rsidP="007A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A3254" w:rsidRDefault="007A3254" w:rsidP="007A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3254" w:rsidRPr="003158D0" w:rsidTr="007A3254">
        <w:trPr>
          <w:trHeight w:val="261"/>
        </w:trPr>
        <w:tc>
          <w:tcPr>
            <w:tcW w:w="562" w:type="dxa"/>
          </w:tcPr>
          <w:p w:rsidR="007A3254" w:rsidRPr="003158D0" w:rsidRDefault="007A3254" w:rsidP="007A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2" w:type="dxa"/>
            <w:shd w:val="clear" w:color="000000" w:fill="FFFFFF"/>
          </w:tcPr>
          <w:p w:rsidR="007A3254" w:rsidRPr="003158D0" w:rsidRDefault="007A3254" w:rsidP="007A3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DC9">
              <w:rPr>
                <w:rFonts w:ascii="Times New Roman" w:hAnsi="Times New Roman" w:cs="Times New Roman"/>
                <w:sz w:val="24"/>
                <w:szCs w:val="24"/>
              </w:rPr>
              <w:t>Строительство гостевого дома по ул. 8 Марта, 27</w:t>
            </w:r>
          </w:p>
        </w:tc>
        <w:tc>
          <w:tcPr>
            <w:tcW w:w="1276" w:type="dxa"/>
          </w:tcPr>
          <w:p w:rsidR="007A3254" w:rsidRPr="003158D0" w:rsidRDefault="007A3254" w:rsidP="007A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7A3254" w:rsidRPr="003158D0" w:rsidRDefault="007A3254" w:rsidP="007A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A3254" w:rsidRDefault="007A3254" w:rsidP="007A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A3254" w:rsidRPr="003158D0" w:rsidTr="007A3254">
        <w:trPr>
          <w:trHeight w:val="70"/>
        </w:trPr>
        <w:tc>
          <w:tcPr>
            <w:tcW w:w="562" w:type="dxa"/>
          </w:tcPr>
          <w:p w:rsidR="007A3254" w:rsidRPr="003158D0" w:rsidRDefault="007A3254" w:rsidP="007A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2" w:type="dxa"/>
            <w:shd w:val="clear" w:color="000000" w:fill="FFFFFF"/>
          </w:tcPr>
          <w:p w:rsidR="007A3254" w:rsidRPr="003158D0" w:rsidRDefault="007A3254" w:rsidP="007A3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DC9">
              <w:rPr>
                <w:rFonts w:ascii="Times New Roman" w:hAnsi="Times New Roman" w:cs="Times New Roman"/>
                <w:sz w:val="24"/>
                <w:szCs w:val="24"/>
              </w:rPr>
              <w:t>Строительство гостевого дома по ул. Белореченская, 19</w:t>
            </w:r>
          </w:p>
        </w:tc>
        <w:tc>
          <w:tcPr>
            <w:tcW w:w="1276" w:type="dxa"/>
          </w:tcPr>
          <w:p w:rsidR="007A3254" w:rsidRPr="003158D0" w:rsidRDefault="007A3254" w:rsidP="007A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7A3254" w:rsidRPr="003158D0" w:rsidRDefault="007A3254" w:rsidP="007A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A3254" w:rsidRDefault="007A3254" w:rsidP="007A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A3254" w:rsidRPr="00F1785E" w:rsidTr="007A3254">
        <w:trPr>
          <w:trHeight w:val="54"/>
        </w:trPr>
        <w:tc>
          <w:tcPr>
            <w:tcW w:w="562" w:type="dxa"/>
          </w:tcPr>
          <w:p w:rsidR="007A3254" w:rsidRDefault="007A3254" w:rsidP="007A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2" w:type="dxa"/>
            <w:shd w:val="clear" w:color="auto" w:fill="auto"/>
          </w:tcPr>
          <w:p w:rsidR="007A3254" w:rsidRPr="00A04DC9" w:rsidRDefault="007A3254" w:rsidP="007A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гостиницы «Атмосфера»</w:t>
            </w:r>
          </w:p>
        </w:tc>
        <w:tc>
          <w:tcPr>
            <w:tcW w:w="1276" w:type="dxa"/>
          </w:tcPr>
          <w:p w:rsidR="007A3254" w:rsidRDefault="007A3254" w:rsidP="007A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18</w:t>
            </w:r>
          </w:p>
        </w:tc>
        <w:tc>
          <w:tcPr>
            <w:tcW w:w="1276" w:type="dxa"/>
          </w:tcPr>
          <w:p w:rsidR="007A3254" w:rsidRDefault="007A3254" w:rsidP="007A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A3254" w:rsidRDefault="007A3254" w:rsidP="007A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A3254" w:rsidRPr="00F1785E" w:rsidTr="007A3254">
        <w:trPr>
          <w:trHeight w:val="54"/>
        </w:trPr>
        <w:tc>
          <w:tcPr>
            <w:tcW w:w="11165" w:type="dxa"/>
            <w:gridSpan w:val="5"/>
          </w:tcPr>
          <w:p w:rsidR="007A3254" w:rsidRDefault="007A3254" w:rsidP="007A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3254" w:rsidRPr="00311AD8" w:rsidRDefault="007A3254" w:rsidP="007A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Торговля, </w:t>
            </w:r>
            <w:r w:rsidRPr="00F178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сервис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общественное питание</w:t>
            </w:r>
          </w:p>
        </w:tc>
      </w:tr>
      <w:tr w:rsidR="007A3254" w:rsidRPr="00F1785E" w:rsidTr="007A3254">
        <w:trPr>
          <w:trHeight w:val="54"/>
        </w:trPr>
        <w:tc>
          <w:tcPr>
            <w:tcW w:w="562" w:type="dxa"/>
          </w:tcPr>
          <w:p w:rsidR="007A3254" w:rsidRPr="00F1785E" w:rsidRDefault="007A3254" w:rsidP="007A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2" w:type="dxa"/>
            <w:shd w:val="clear" w:color="auto" w:fill="auto"/>
          </w:tcPr>
          <w:p w:rsidR="007A3254" w:rsidRPr="00F1785E" w:rsidRDefault="007A3254" w:rsidP="007A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магазина с рестораном по адресу: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Кисловодск, ул. Кирова/Шаляпина</w:t>
            </w:r>
          </w:p>
        </w:tc>
        <w:tc>
          <w:tcPr>
            <w:tcW w:w="1276" w:type="dxa"/>
          </w:tcPr>
          <w:p w:rsidR="007A3254" w:rsidRPr="00F1785E" w:rsidRDefault="007A3254" w:rsidP="007A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lastRenderedPageBreak/>
              <w:t>0</w:t>
            </w:r>
          </w:p>
        </w:tc>
        <w:tc>
          <w:tcPr>
            <w:tcW w:w="1276" w:type="dxa"/>
          </w:tcPr>
          <w:p w:rsidR="007A3254" w:rsidRPr="002115D7" w:rsidRDefault="007A3254" w:rsidP="007A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A3254" w:rsidRDefault="007A3254" w:rsidP="007A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A3254" w:rsidRPr="00F1785E" w:rsidTr="007A3254">
        <w:trPr>
          <w:trHeight w:val="54"/>
        </w:trPr>
        <w:tc>
          <w:tcPr>
            <w:tcW w:w="562" w:type="dxa"/>
          </w:tcPr>
          <w:p w:rsidR="007A3254" w:rsidRPr="00F1785E" w:rsidRDefault="007A3254" w:rsidP="007A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2" w:type="dxa"/>
            <w:shd w:val="clear" w:color="auto" w:fill="auto"/>
          </w:tcPr>
          <w:p w:rsidR="007A3254" w:rsidRPr="00A04DC9" w:rsidRDefault="007A3254" w:rsidP="007A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DC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магазина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«Строитель» по ул. 8 Марта, 32</w:t>
            </w:r>
          </w:p>
        </w:tc>
        <w:tc>
          <w:tcPr>
            <w:tcW w:w="1276" w:type="dxa"/>
          </w:tcPr>
          <w:p w:rsidR="007A3254" w:rsidRPr="00F1785E" w:rsidRDefault="007A3254" w:rsidP="007A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3254" w:rsidRPr="002115D7" w:rsidRDefault="007A3254" w:rsidP="007A3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A3254" w:rsidRDefault="007A3254" w:rsidP="007A3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A3254" w:rsidRPr="00F1785E" w:rsidTr="007A3254">
        <w:trPr>
          <w:trHeight w:val="254"/>
        </w:trPr>
        <w:tc>
          <w:tcPr>
            <w:tcW w:w="562" w:type="dxa"/>
          </w:tcPr>
          <w:p w:rsidR="007A3254" w:rsidRPr="00F1785E" w:rsidRDefault="007A3254" w:rsidP="007A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2" w:type="dxa"/>
            <w:shd w:val="clear" w:color="auto" w:fill="auto"/>
          </w:tcPr>
          <w:p w:rsidR="007A3254" w:rsidRPr="00A04DC9" w:rsidRDefault="007A3254" w:rsidP="007A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DC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торгово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центра по ул. Свердлова, 16Б</w:t>
            </w:r>
          </w:p>
        </w:tc>
        <w:tc>
          <w:tcPr>
            <w:tcW w:w="1276" w:type="dxa"/>
          </w:tcPr>
          <w:p w:rsidR="007A3254" w:rsidRPr="00F1785E" w:rsidRDefault="007A3254" w:rsidP="007A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3254" w:rsidRPr="002115D7" w:rsidRDefault="007A3254" w:rsidP="007A3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7A3254" w:rsidRDefault="007A3254" w:rsidP="007A3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A3254" w:rsidRPr="00F1785E" w:rsidTr="007A3254">
        <w:trPr>
          <w:trHeight w:val="54"/>
        </w:trPr>
        <w:tc>
          <w:tcPr>
            <w:tcW w:w="562" w:type="dxa"/>
          </w:tcPr>
          <w:p w:rsidR="007A3254" w:rsidRPr="00F1785E" w:rsidRDefault="007A3254" w:rsidP="007A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2" w:type="dxa"/>
            <w:shd w:val="clear" w:color="auto" w:fill="auto"/>
          </w:tcPr>
          <w:p w:rsidR="007A3254" w:rsidRPr="00A04DC9" w:rsidRDefault="007A3254" w:rsidP="007A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DC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торгово-делового центра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Свердлова, 21</w:t>
            </w:r>
          </w:p>
        </w:tc>
        <w:tc>
          <w:tcPr>
            <w:tcW w:w="1276" w:type="dxa"/>
          </w:tcPr>
          <w:p w:rsidR="007A3254" w:rsidRPr="00F1785E" w:rsidRDefault="007A3254" w:rsidP="007A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3254" w:rsidRPr="002115D7" w:rsidRDefault="007A3254" w:rsidP="007A3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A3254" w:rsidRDefault="007A3254" w:rsidP="007A3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A3254" w:rsidRPr="00F1785E" w:rsidTr="007A3254">
        <w:trPr>
          <w:trHeight w:val="54"/>
        </w:trPr>
        <w:tc>
          <w:tcPr>
            <w:tcW w:w="562" w:type="dxa"/>
          </w:tcPr>
          <w:p w:rsidR="007A3254" w:rsidRPr="00F1785E" w:rsidRDefault="007A3254" w:rsidP="007A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92" w:type="dxa"/>
            <w:shd w:val="clear" w:color="auto" w:fill="auto"/>
          </w:tcPr>
          <w:p w:rsidR="007A3254" w:rsidRPr="002115D7" w:rsidRDefault="007A3254" w:rsidP="007A3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DC9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магазина «Продукты» по ул. Гайдара, 36</w:t>
            </w:r>
          </w:p>
        </w:tc>
        <w:tc>
          <w:tcPr>
            <w:tcW w:w="1276" w:type="dxa"/>
          </w:tcPr>
          <w:p w:rsidR="007A3254" w:rsidRPr="00F1785E" w:rsidRDefault="007A3254" w:rsidP="007A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3254" w:rsidRPr="002115D7" w:rsidRDefault="007A3254" w:rsidP="007A3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A3254" w:rsidRDefault="007A3254" w:rsidP="007A3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A3254" w:rsidRPr="00F1785E" w:rsidTr="007A3254">
        <w:trPr>
          <w:trHeight w:val="54"/>
        </w:trPr>
        <w:tc>
          <w:tcPr>
            <w:tcW w:w="11165" w:type="dxa"/>
            <w:gridSpan w:val="5"/>
          </w:tcPr>
          <w:p w:rsidR="007A3254" w:rsidRDefault="007A3254" w:rsidP="007A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A3254" w:rsidRPr="00F1785E" w:rsidRDefault="007A3254" w:rsidP="007A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Многоквартирные жилые дома (МКД)</w:t>
            </w:r>
          </w:p>
        </w:tc>
      </w:tr>
      <w:tr w:rsidR="007A3254" w:rsidRPr="00F1785E" w:rsidTr="007A3254">
        <w:trPr>
          <w:trHeight w:val="54"/>
        </w:trPr>
        <w:tc>
          <w:tcPr>
            <w:tcW w:w="562" w:type="dxa"/>
          </w:tcPr>
          <w:p w:rsidR="007A3254" w:rsidRPr="00F1785E" w:rsidRDefault="007A3254" w:rsidP="007A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92" w:type="dxa"/>
            <w:shd w:val="clear" w:color="auto" w:fill="auto"/>
          </w:tcPr>
          <w:p w:rsidR="007A3254" w:rsidRPr="00A04DC9" w:rsidRDefault="007A3254" w:rsidP="007A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  <w:r w:rsidRPr="00A04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Парковая</w:t>
            </w:r>
            <w:r w:rsidRPr="00A04DC9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(Блоки Б,В)</w:t>
            </w:r>
          </w:p>
        </w:tc>
        <w:tc>
          <w:tcPr>
            <w:tcW w:w="1276" w:type="dxa"/>
          </w:tcPr>
          <w:p w:rsidR="007A3254" w:rsidRPr="00F1785E" w:rsidRDefault="007A3254" w:rsidP="007A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</w:tcPr>
          <w:p w:rsidR="007A3254" w:rsidRPr="00F1785E" w:rsidRDefault="007A3254" w:rsidP="007A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A3254" w:rsidRPr="00F1785E" w:rsidRDefault="007A3254" w:rsidP="007A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1230</w:t>
            </w:r>
          </w:p>
        </w:tc>
      </w:tr>
      <w:tr w:rsidR="007A3254" w:rsidRPr="00F1785E" w:rsidTr="007A3254">
        <w:trPr>
          <w:trHeight w:val="54"/>
        </w:trPr>
        <w:tc>
          <w:tcPr>
            <w:tcW w:w="562" w:type="dxa"/>
          </w:tcPr>
          <w:p w:rsidR="007A3254" w:rsidRDefault="007A3254" w:rsidP="007A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92" w:type="dxa"/>
            <w:shd w:val="clear" w:color="auto" w:fill="auto"/>
          </w:tcPr>
          <w:p w:rsidR="007A3254" w:rsidRPr="00A04DC9" w:rsidRDefault="007A3254" w:rsidP="007A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  <w:r w:rsidRPr="00A04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A04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</w:t>
            </w:r>
            <w:r w:rsidRPr="00A04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(Блок Б с паркингом)</w:t>
            </w:r>
          </w:p>
        </w:tc>
        <w:tc>
          <w:tcPr>
            <w:tcW w:w="1276" w:type="dxa"/>
          </w:tcPr>
          <w:p w:rsidR="007A3254" w:rsidRPr="00F1785E" w:rsidRDefault="007A3254" w:rsidP="007A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</w:tcPr>
          <w:p w:rsidR="007A3254" w:rsidRPr="00F1785E" w:rsidRDefault="007A3254" w:rsidP="007A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A3254" w:rsidRDefault="007A3254" w:rsidP="007A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1089</w:t>
            </w:r>
          </w:p>
        </w:tc>
      </w:tr>
      <w:tr w:rsidR="007A3254" w:rsidRPr="00F1785E" w:rsidTr="007A3254">
        <w:trPr>
          <w:trHeight w:val="54"/>
        </w:trPr>
        <w:tc>
          <w:tcPr>
            <w:tcW w:w="562" w:type="dxa"/>
          </w:tcPr>
          <w:p w:rsidR="007A3254" w:rsidRDefault="007A3254" w:rsidP="007A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92" w:type="dxa"/>
            <w:shd w:val="clear" w:color="auto" w:fill="auto"/>
          </w:tcPr>
          <w:p w:rsidR="007A3254" w:rsidRPr="00A04DC9" w:rsidRDefault="007A3254" w:rsidP="007A3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МКД</w:t>
            </w:r>
            <w:r w:rsidRPr="00A04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 Щербакова, 16</w:t>
            </w:r>
          </w:p>
        </w:tc>
        <w:tc>
          <w:tcPr>
            <w:tcW w:w="1276" w:type="dxa"/>
          </w:tcPr>
          <w:p w:rsidR="007A3254" w:rsidRPr="00F1785E" w:rsidRDefault="007A3254" w:rsidP="007A3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</w:tcPr>
          <w:p w:rsidR="007A3254" w:rsidRPr="00F1785E" w:rsidRDefault="007A3254" w:rsidP="007A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A3254" w:rsidRPr="00F1785E" w:rsidRDefault="007A3254" w:rsidP="007A3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</w:t>
            </w:r>
          </w:p>
        </w:tc>
      </w:tr>
      <w:tr w:rsidR="007A3254" w:rsidRPr="007A3254" w:rsidTr="007A3254">
        <w:trPr>
          <w:trHeight w:val="54"/>
        </w:trPr>
        <w:tc>
          <w:tcPr>
            <w:tcW w:w="7054" w:type="dxa"/>
            <w:gridSpan w:val="2"/>
          </w:tcPr>
          <w:p w:rsidR="007A3254" w:rsidRPr="007A3254" w:rsidRDefault="007A3254" w:rsidP="007A3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254" w:rsidRPr="007A3254" w:rsidRDefault="007A3254" w:rsidP="007A3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25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A3254" w:rsidRPr="007A3254" w:rsidRDefault="007A3254" w:rsidP="007A325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3254">
              <w:rPr>
                <w:rFonts w:ascii="Times New Roman" w:hAnsi="Times New Roman" w:cs="Times New Roman"/>
                <w:b/>
                <w:color w:val="000000"/>
              </w:rPr>
              <w:t>275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A3254" w:rsidRPr="007A3254" w:rsidRDefault="007A3254" w:rsidP="007A325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3254">
              <w:rPr>
                <w:rFonts w:ascii="Times New Roman" w:hAnsi="Times New Roman" w:cs="Times New Roman"/>
                <w:b/>
                <w:color w:val="000000"/>
              </w:rPr>
              <w:t>218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A3254" w:rsidRPr="007A3254" w:rsidRDefault="007A3254" w:rsidP="007A325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3254">
              <w:rPr>
                <w:rFonts w:ascii="Times New Roman" w:hAnsi="Times New Roman" w:cs="Times New Roman"/>
                <w:b/>
                <w:color w:val="000000"/>
              </w:rPr>
              <w:t>3977,8</w:t>
            </w:r>
          </w:p>
        </w:tc>
      </w:tr>
    </w:tbl>
    <w:p w:rsidR="00E274E1" w:rsidRDefault="00E274E1" w:rsidP="007A3254">
      <w:pPr>
        <w:spacing w:after="0" w:line="240" w:lineRule="auto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p w:rsidR="00E274E1" w:rsidRPr="003158D0" w:rsidRDefault="00E274E1" w:rsidP="00A04DC9">
      <w:pPr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p w:rsidR="00842F7D" w:rsidRDefault="00842F7D" w:rsidP="00075B8B">
      <w:pPr>
        <w:spacing w:after="0" w:line="276" w:lineRule="auto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B62D49" w:rsidRDefault="00B62D49" w:rsidP="00E44030">
      <w:pPr>
        <w:spacing w:after="0" w:line="276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82526F" w:rsidRDefault="0082526F" w:rsidP="00E44030">
      <w:pPr>
        <w:spacing w:after="0" w:line="276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82526F" w:rsidRDefault="0082526F" w:rsidP="00E44030">
      <w:pPr>
        <w:spacing w:after="0" w:line="276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82526F" w:rsidRDefault="0082526F" w:rsidP="00E44030">
      <w:pPr>
        <w:spacing w:after="0" w:line="276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82526F" w:rsidRDefault="0082526F" w:rsidP="00E44030">
      <w:pPr>
        <w:spacing w:after="0" w:line="276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82526F" w:rsidRDefault="0082526F" w:rsidP="00E44030">
      <w:pPr>
        <w:spacing w:after="0" w:line="276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82526F" w:rsidRDefault="0082526F" w:rsidP="00E44030">
      <w:pPr>
        <w:spacing w:after="0" w:line="276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82526F" w:rsidRDefault="0082526F" w:rsidP="00E44030">
      <w:pPr>
        <w:spacing w:after="0" w:line="276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82526F" w:rsidRDefault="0082526F" w:rsidP="00E44030">
      <w:pPr>
        <w:spacing w:after="0" w:line="276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82526F" w:rsidRDefault="0082526F" w:rsidP="00E44030">
      <w:pPr>
        <w:spacing w:after="0" w:line="276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82526F" w:rsidRDefault="0082526F" w:rsidP="00E44030">
      <w:pPr>
        <w:spacing w:after="0" w:line="276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82526F" w:rsidRDefault="0082526F" w:rsidP="00E44030">
      <w:pPr>
        <w:spacing w:after="0" w:line="276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82526F" w:rsidRDefault="0082526F" w:rsidP="00E44030">
      <w:pPr>
        <w:spacing w:after="0" w:line="276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82526F" w:rsidRDefault="0082526F" w:rsidP="00E44030">
      <w:pPr>
        <w:spacing w:after="0" w:line="276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82526F" w:rsidRDefault="0082526F" w:rsidP="00E44030">
      <w:pPr>
        <w:spacing w:after="0" w:line="276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82526F" w:rsidRDefault="0082526F" w:rsidP="00E44030">
      <w:pPr>
        <w:spacing w:after="0" w:line="276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82526F" w:rsidRDefault="0082526F" w:rsidP="00E44030">
      <w:pPr>
        <w:spacing w:after="0" w:line="276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82526F" w:rsidRDefault="0082526F" w:rsidP="00E44030">
      <w:pPr>
        <w:spacing w:after="0" w:line="276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82526F" w:rsidRDefault="0082526F" w:rsidP="00E44030">
      <w:pPr>
        <w:spacing w:after="0" w:line="276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82526F" w:rsidRDefault="0082526F" w:rsidP="00E44030">
      <w:pPr>
        <w:spacing w:after="0" w:line="276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82526F" w:rsidRDefault="0082526F" w:rsidP="00E44030">
      <w:pPr>
        <w:spacing w:after="0" w:line="276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82526F" w:rsidRDefault="0082526F" w:rsidP="00E44030">
      <w:pPr>
        <w:spacing w:after="0" w:line="276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82526F" w:rsidRDefault="0082526F" w:rsidP="00E44030">
      <w:pPr>
        <w:spacing w:after="0" w:line="276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82526F" w:rsidRDefault="0082526F" w:rsidP="00E44030">
      <w:pPr>
        <w:spacing w:after="0" w:line="276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82526F" w:rsidRDefault="0082526F" w:rsidP="00E44030">
      <w:pPr>
        <w:spacing w:after="0" w:line="276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82526F" w:rsidRDefault="0082526F" w:rsidP="00E44030">
      <w:pPr>
        <w:spacing w:after="0" w:line="276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82526F" w:rsidRDefault="0082526F" w:rsidP="00E44030">
      <w:pPr>
        <w:spacing w:after="0" w:line="276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D110E1" w:rsidRDefault="00F81C4B" w:rsidP="00E44030">
      <w:pPr>
        <w:spacing w:after="0" w:line="276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lastRenderedPageBreak/>
        <w:t xml:space="preserve">3. </w:t>
      </w:r>
      <w:r w:rsidR="00DA6800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 xml:space="preserve">Реализуемые (переходящие) проекты </w:t>
      </w:r>
      <w:r w:rsidR="00DA6800" w:rsidRPr="00E44030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по состоянию на 01.0</w:t>
      </w:r>
      <w:r w:rsidR="0096586A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7</w:t>
      </w:r>
      <w:r w:rsidR="00DA6800" w:rsidRPr="00E44030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.2021 года.</w:t>
      </w:r>
    </w:p>
    <w:p w:rsidR="00DA6800" w:rsidRDefault="00DA6800" w:rsidP="00DA6800">
      <w:pPr>
        <w:spacing w:after="0" w:line="276" w:lineRule="auto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96586A" w:rsidRPr="00DA6800" w:rsidRDefault="0096586A" w:rsidP="0096586A">
      <w:pPr>
        <w:spacing w:after="0" w:line="276" w:lineRule="auto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 xml:space="preserve">3.1. </w:t>
      </w:r>
      <w:r w:rsidRPr="00E44030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 xml:space="preserve">Проекты, реализуемые за счет бюджетных </w:t>
      </w:r>
      <w:r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источников финансирования.</w:t>
      </w:r>
    </w:p>
    <w:p w:rsidR="0096586A" w:rsidRDefault="0096586A" w:rsidP="0011406E">
      <w:pPr>
        <w:spacing w:after="0" w:line="276" w:lineRule="auto"/>
        <w:ind w:firstLine="426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В настоящее время на территории города-к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урорта Кисловодска реализуется 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br/>
        <w:t>1</w:t>
      </w:r>
      <w:r w:rsidR="00C924D7" w:rsidRPr="00C924D7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7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</w:t>
      </w:r>
      <w:r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инвестиционных проектов </w:t>
      </w:r>
      <w:r w:rsidRPr="009129B7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за счет бюджетных источников финансирования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, </w:t>
      </w:r>
      <w:r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общей стоимостью </w:t>
      </w:r>
      <w:r w:rsidR="00C924D7" w:rsidRPr="00C924D7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19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,</w:t>
      </w:r>
      <w:r w:rsidR="00C924D7" w:rsidRPr="00C924D7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2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млрд. руб., п</w:t>
      </w:r>
      <w:r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о 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итогам реализации которых планируется </w:t>
      </w:r>
      <w:r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созда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ть</w:t>
      </w:r>
      <w:r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до 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296</w:t>
      </w:r>
      <w:r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коечных мест </w:t>
      </w:r>
      <w:r w:rsidR="00C924D7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к 2023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году</w:t>
      </w:r>
      <w:r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, а также до 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8</w:t>
      </w:r>
      <w:r w:rsidR="00C924D7" w:rsidRPr="00C924D7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31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рабоч</w:t>
      </w:r>
      <w:r w:rsidR="00C924D7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его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мест</w:t>
      </w:r>
      <w:r w:rsidR="00C924D7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а</w:t>
      </w:r>
      <w:r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к 202</w:t>
      </w:r>
      <w:r w:rsidR="00C924D7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3</w:t>
      </w:r>
      <w:r w:rsidR="0011406E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году.</w:t>
      </w:r>
    </w:p>
    <w:p w:rsidR="0096586A" w:rsidRPr="00C924D7" w:rsidRDefault="0096586A" w:rsidP="0096586A">
      <w:pPr>
        <w:spacing w:after="0" w:line="240" w:lineRule="auto"/>
        <w:jc w:val="right"/>
        <w:rPr>
          <w:rFonts w:ascii="Times New Roman" w:eastAsia="Calibri" w:hAnsi="Times New Roman" w:cs="Arial"/>
          <w:b/>
          <w:color w:val="000000"/>
          <w:sz w:val="24"/>
          <w:szCs w:val="24"/>
          <w:lang w:eastAsia="ru-RU"/>
        </w:rPr>
      </w:pPr>
      <w:r w:rsidRPr="00C924D7">
        <w:rPr>
          <w:rFonts w:ascii="Times New Roman" w:eastAsia="Calibri" w:hAnsi="Times New Roman" w:cs="Arial"/>
          <w:b/>
          <w:color w:val="000000"/>
          <w:sz w:val="24"/>
          <w:szCs w:val="24"/>
          <w:lang w:eastAsia="ru-RU"/>
        </w:rPr>
        <w:t xml:space="preserve">Таблица 3 </w:t>
      </w:r>
    </w:p>
    <w:p w:rsidR="0011406E" w:rsidRDefault="0011406E" w:rsidP="0096586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6586A" w:rsidRPr="00A02CCD" w:rsidRDefault="0096586A" w:rsidP="0096586A">
      <w:pPr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  <w:r w:rsidRPr="00A02CCD">
        <w:rPr>
          <w:rFonts w:ascii="Times New Roman" w:eastAsia="Calibri" w:hAnsi="Times New Roman" w:cs="Times New Roman"/>
          <w:color w:val="000000"/>
          <w:sz w:val="28"/>
          <w:szCs w:val="28"/>
        </w:rPr>
        <w:t>Проекты, реализуем</w:t>
      </w:r>
      <w:r w:rsidR="00C924D7">
        <w:rPr>
          <w:rFonts w:ascii="Times New Roman" w:eastAsia="Calibri" w:hAnsi="Times New Roman" w:cs="Times New Roman"/>
          <w:color w:val="000000"/>
          <w:sz w:val="28"/>
          <w:szCs w:val="28"/>
        </w:rPr>
        <w:t>ые за счет бюджетных источников финансирования</w:t>
      </w:r>
    </w:p>
    <w:tbl>
      <w:tblPr>
        <w:tblpPr w:leftFromText="180" w:rightFromText="180" w:vertAnchor="text" w:horzAnchor="margin" w:tblpY="43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81"/>
        <w:gridCol w:w="1134"/>
        <w:gridCol w:w="1276"/>
        <w:gridCol w:w="1559"/>
        <w:gridCol w:w="1276"/>
      </w:tblGrid>
      <w:tr w:rsidR="0096586A" w:rsidRPr="00F1785E" w:rsidTr="00133B85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96586A" w:rsidRPr="00F1785E" w:rsidRDefault="0096586A" w:rsidP="00133B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№</w:t>
            </w:r>
          </w:p>
          <w:p w:rsidR="0096586A" w:rsidRPr="00F1785E" w:rsidRDefault="0096586A" w:rsidP="00133B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п/п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96586A" w:rsidRPr="00F1785E" w:rsidRDefault="0096586A" w:rsidP="00133B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Наименование проекта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586A" w:rsidRPr="00F1785E" w:rsidRDefault="0096586A" w:rsidP="00133B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Коечные места (план), 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586A" w:rsidRPr="00F1785E" w:rsidRDefault="0096586A" w:rsidP="00133B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Рабочие места (план), 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586A" w:rsidRPr="00F1785E" w:rsidRDefault="0096586A" w:rsidP="00133B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Общая стоимость  проекта на весь срок реализации, млн. руб.</w:t>
            </w:r>
          </w:p>
        </w:tc>
        <w:tc>
          <w:tcPr>
            <w:tcW w:w="1276" w:type="dxa"/>
            <w:shd w:val="clear" w:color="auto" w:fill="auto"/>
          </w:tcPr>
          <w:p w:rsidR="0096586A" w:rsidRPr="00F1785E" w:rsidRDefault="0096586A" w:rsidP="00133B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Срок реализации проекта</w:t>
            </w:r>
          </w:p>
        </w:tc>
      </w:tr>
      <w:tr w:rsidR="0096586A" w:rsidRPr="00F1785E" w:rsidTr="00133B85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96586A" w:rsidRPr="00F1785E" w:rsidRDefault="0096586A" w:rsidP="00133B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1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96586A" w:rsidRPr="00F1785E" w:rsidRDefault="0096586A" w:rsidP="00133B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586A" w:rsidRPr="00F1785E" w:rsidRDefault="0096586A" w:rsidP="00133B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586A" w:rsidRPr="00F1785E" w:rsidRDefault="0096586A" w:rsidP="00133B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586A" w:rsidRPr="00F1785E" w:rsidRDefault="0096586A" w:rsidP="00133B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6586A" w:rsidRPr="00F1785E" w:rsidRDefault="0096586A" w:rsidP="00133B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6</w:t>
            </w:r>
          </w:p>
        </w:tc>
      </w:tr>
      <w:tr w:rsidR="0096586A" w:rsidRPr="00F1785E" w:rsidTr="00133B85">
        <w:trPr>
          <w:trHeight w:val="70"/>
        </w:trPr>
        <w:tc>
          <w:tcPr>
            <w:tcW w:w="10060" w:type="dxa"/>
            <w:gridSpan w:val="6"/>
            <w:shd w:val="clear" w:color="auto" w:fill="auto"/>
            <w:vAlign w:val="center"/>
          </w:tcPr>
          <w:p w:rsidR="0096586A" w:rsidRDefault="0096586A" w:rsidP="00133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Санаторно-курортная и гостиничная сферы</w:t>
            </w:r>
          </w:p>
          <w:p w:rsidR="0096586A" w:rsidRPr="00F1785E" w:rsidRDefault="0096586A" w:rsidP="00133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86A" w:rsidRPr="00F1785E" w:rsidTr="00133B85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96586A" w:rsidRPr="003000C2" w:rsidRDefault="0096586A" w:rsidP="001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0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96586A" w:rsidRPr="003000C2" w:rsidRDefault="0096586A" w:rsidP="00133B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Реконструкция спального корпуса санатория «Эльбрус» МВД России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586A" w:rsidRPr="003000C2" w:rsidRDefault="0096586A" w:rsidP="001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0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586A" w:rsidRPr="003000C2" w:rsidRDefault="0096586A" w:rsidP="00133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586A" w:rsidRPr="003000C2" w:rsidRDefault="0096586A" w:rsidP="00133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301,63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586A" w:rsidRPr="003000C2" w:rsidRDefault="0096586A" w:rsidP="00133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2018-2021</w:t>
            </w:r>
          </w:p>
        </w:tc>
      </w:tr>
      <w:tr w:rsidR="0096586A" w:rsidRPr="00F1785E" w:rsidTr="00133B85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96586A" w:rsidRPr="003000C2" w:rsidRDefault="0096586A" w:rsidP="001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0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96586A" w:rsidRPr="003000C2" w:rsidRDefault="0096586A" w:rsidP="00133B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Работы по сохранению объекта культурного наследия федерального значения «Санаторий им. Орджоникидзе»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586A" w:rsidRPr="003000C2" w:rsidRDefault="0096586A" w:rsidP="001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0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586A" w:rsidRPr="003000C2" w:rsidRDefault="0096586A" w:rsidP="00133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586A" w:rsidRPr="003000C2" w:rsidRDefault="0096586A" w:rsidP="00133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586A" w:rsidRPr="003000C2" w:rsidRDefault="0096586A" w:rsidP="00133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2020-2025</w:t>
            </w:r>
          </w:p>
        </w:tc>
      </w:tr>
      <w:tr w:rsidR="0096586A" w:rsidRPr="00F1785E" w:rsidTr="00133B85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96586A" w:rsidRPr="003000C2" w:rsidRDefault="0096586A" w:rsidP="001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0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6A" w:rsidRPr="003000C2" w:rsidRDefault="0096586A" w:rsidP="00F56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2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корпусов (литеры </w:t>
            </w:r>
            <w:r w:rsidR="00F565CD">
              <w:rPr>
                <w:rFonts w:ascii="Times New Roman" w:hAnsi="Times New Roman" w:cs="Times New Roman"/>
                <w:sz w:val="24"/>
                <w:szCs w:val="24"/>
              </w:rPr>
              <w:t>«А1», «В1»</w:t>
            </w:r>
            <w:r w:rsidRPr="003000C2">
              <w:rPr>
                <w:rFonts w:ascii="Times New Roman" w:hAnsi="Times New Roman" w:cs="Times New Roman"/>
                <w:sz w:val="24"/>
                <w:szCs w:val="24"/>
              </w:rPr>
              <w:t>) санатория «Красные Камни»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586A" w:rsidRPr="003000C2" w:rsidRDefault="0096586A" w:rsidP="001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0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6A" w:rsidRPr="003000C2" w:rsidRDefault="0096586A" w:rsidP="00133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6A" w:rsidRPr="003000C2" w:rsidRDefault="0096586A" w:rsidP="00133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2">
              <w:rPr>
                <w:rFonts w:ascii="Times New Roman" w:hAnsi="Times New Roman" w:cs="Times New Roman"/>
                <w:sz w:val="24"/>
                <w:szCs w:val="24"/>
              </w:rPr>
              <w:t>2170,16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6A" w:rsidRPr="003000C2" w:rsidRDefault="0096586A" w:rsidP="00133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2"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</w:tr>
      <w:tr w:rsidR="0096586A" w:rsidRPr="00F1785E" w:rsidTr="00133B85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96586A" w:rsidRPr="003000C2" w:rsidRDefault="0096586A" w:rsidP="001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0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4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6A" w:rsidRPr="003000C2" w:rsidRDefault="0096586A" w:rsidP="00F56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2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 w:rsidR="00F565CD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хозяйственного корпуса (Литер «</w:t>
            </w:r>
            <w:r w:rsidRPr="003000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65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00C2">
              <w:rPr>
                <w:rFonts w:ascii="Times New Roman" w:hAnsi="Times New Roman" w:cs="Times New Roman"/>
                <w:sz w:val="24"/>
                <w:szCs w:val="24"/>
              </w:rPr>
              <w:t>), котельной санатория (Лит</w:t>
            </w:r>
            <w:r w:rsidR="00F565CD">
              <w:rPr>
                <w:rFonts w:ascii="Times New Roman" w:hAnsi="Times New Roman" w:cs="Times New Roman"/>
                <w:sz w:val="24"/>
                <w:szCs w:val="24"/>
              </w:rPr>
              <w:t>ер «Е2»), дачи №2 (Литер «Б3»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586A" w:rsidRPr="003000C2" w:rsidRDefault="0096586A" w:rsidP="001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0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6A" w:rsidRPr="003000C2" w:rsidRDefault="0096586A" w:rsidP="00133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6A" w:rsidRPr="003000C2" w:rsidRDefault="0096586A" w:rsidP="00133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2">
              <w:rPr>
                <w:rFonts w:ascii="Times New Roman" w:hAnsi="Times New Roman" w:cs="Times New Roman"/>
                <w:sz w:val="24"/>
                <w:szCs w:val="24"/>
              </w:rPr>
              <w:t>1999,73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6A" w:rsidRPr="003000C2" w:rsidRDefault="0096586A" w:rsidP="00133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2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</w:tr>
      <w:tr w:rsidR="0096586A" w:rsidRPr="00F1785E" w:rsidTr="00133B85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96586A" w:rsidRPr="003000C2" w:rsidRDefault="0096586A" w:rsidP="001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0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5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6A" w:rsidRPr="003000C2" w:rsidRDefault="0096586A" w:rsidP="00F565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2">
              <w:rPr>
                <w:rFonts w:ascii="Times New Roman" w:hAnsi="Times New Roman" w:cs="Times New Roman"/>
                <w:sz w:val="24"/>
                <w:szCs w:val="24"/>
              </w:rPr>
              <w:t>Надстройка 3-</w:t>
            </w:r>
            <w:r w:rsidR="00F565CD">
              <w:rPr>
                <w:rFonts w:ascii="Times New Roman" w:hAnsi="Times New Roman" w:cs="Times New Roman"/>
                <w:sz w:val="24"/>
                <w:szCs w:val="24"/>
              </w:rPr>
              <w:t>го этажа нового корпуса (Литер «</w:t>
            </w:r>
            <w:r w:rsidRPr="003000C2">
              <w:rPr>
                <w:rFonts w:ascii="Times New Roman" w:hAnsi="Times New Roman" w:cs="Times New Roman"/>
                <w:sz w:val="24"/>
                <w:szCs w:val="24"/>
              </w:rPr>
              <w:t>Б1</w:t>
            </w:r>
            <w:r w:rsidR="00F565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00C2">
              <w:rPr>
                <w:rFonts w:ascii="Times New Roman" w:hAnsi="Times New Roman" w:cs="Times New Roman"/>
                <w:sz w:val="24"/>
                <w:szCs w:val="24"/>
              </w:rPr>
              <w:t>) санатория «Красные Камни»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586A" w:rsidRPr="003000C2" w:rsidRDefault="0096586A" w:rsidP="001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0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6A" w:rsidRPr="003000C2" w:rsidRDefault="0096586A" w:rsidP="00133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6A" w:rsidRPr="003000C2" w:rsidRDefault="0096586A" w:rsidP="00133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2">
              <w:rPr>
                <w:rFonts w:ascii="Times New Roman" w:hAnsi="Times New Roman" w:cs="Times New Roman"/>
                <w:sz w:val="24"/>
                <w:szCs w:val="24"/>
              </w:rPr>
              <w:t>1107,6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6A" w:rsidRPr="003000C2" w:rsidRDefault="0096586A" w:rsidP="00133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2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</w:tr>
      <w:tr w:rsidR="0096586A" w:rsidRPr="00F1785E" w:rsidTr="00133B85">
        <w:trPr>
          <w:trHeight w:val="70"/>
        </w:trPr>
        <w:tc>
          <w:tcPr>
            <w:tcW w:w="10060" w:type="dxa"/>
            <w:gridSpan w:val="6"/>
            <w:vAlign w:val="center"/>
          </w:tcPr>
          <w:p w:rsidR="0096586A" w:rsidRPr="00F1785E" w:rsidRDefault="0096586A" w:rsidP="00133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96586A" w:rsidRPr="00F1785E" w:rsidTr="00133B85">
        <w:trPr>
          <w:trHeight w:val="70"/>
        </w:trPr>
        <w:tc>
          <w:tcPr>
            <w:tcW w:w="534" w:type="dxa"/>
            <w:vAlign w:val="center"/>
          </w:tcPr>
          <w:p w:rsidR="0096586A" w:rsidRDefault="0096586A" w:rsidP="001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6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96586A" w:rsidRPr="00F1785E" w:rsidRDefault="0096586A" w:rsidP="00133B8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6F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Реконструкция и модернизация ГБУЗ СК «Кисловодская городская больница», (1-й этап)</w:t>
            </w:r>
          </w:p>
        </w:tc>
        <w:tc>
          <w:tcPr>
            <w:tcW w:w="1134" w:type="dxa"/>
            <w:vAlign w:val="center"/>
          </w:tcPr>
          <w:p w:rsidR="0096586A" w:rsidRPr="00F1785E" w:rsidRDefault="0096586A" w:rsidP="001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24</w:t>
            </w:r>
          </w:p>
        </w:tc>
        <w:tc>
          <w:tcPr>
            <w:tcW w:w="1276" w:type="dxa"/>
            <w:vAlign w:val="center"/>
          </w:tcPr>
          <w:p w:rsidR="0096586A" w:rsidRPr="00F1785E" w:rsidRDefault="0096586A" w:rsidP="00133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96586A" w:rsidRPr="00F1785E" w:rsidRDefault="0096586A" w:rsidP="00F565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6F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F565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355</w:t>
            </w:r>
            <w:r w:rsidR="00F565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276" w:type="dxa"/>
          </w:tcPr>
          <w:p w:rsidR="0096586A" w:rsidRDefault="0096586A" w:rsidP="00133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6F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2020-2021</w:t>
            </w:r>
          </w:p>
        </w:tc>
      </w:tr>
      <w:tr w:rsidR="0096586A" w:rsidRPr="00F1785E" w:rsidTr="00133B85">
        <w:trPr>
          <w:trHeight w:val="70"/>
        </w:trPr>
        <w:tc>
          <w:tcPr>
            <w:tcW w:w="10060" w:type="dxa"/>
            <w:gridSpan w:val="6"/>
            <w:vAlign w:val="center"/>
          </w:tcPr>
          <w:p w:rsidR="0096586A" w:rsidRPr="001A0548" w:rsidRDefault="0096586A" w:rsidP="00133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054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</w:tr>
      <w:tr w:rsidR="0096586A" w:rsidRPr="00F1785E" w:rsidTr="00133B85">
        <w:trPr>
          <w:trHeight w:val="70"/>
        </w:trPr>
        <w:tc>
          <w:tcPr>
            <w:tcW w:w="534" w:type="dxa"/>
            <w:vAlign w:val="center"/>
          </w:tcPr>
          <w:p w:rsidR="0096586A" w:rsidRPr="00F36FD8" w:rsidRDefault="0096586A" w:rsidP="001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6A" w:rsidRPr="00F36FD8" w:rsidRDefault="0096586A" w:rsidP="0013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FD8">
              <w:rPr>
                <w:rFonts w:ascii="Times New Roman" w:hAnsi="Times New Roman" w:cs="Times New Roman"/>
                <w:sz w:val="24"/>
                <w:szCs w:val="24"/>
              </w:rPr>
              <w:t>Реконструкции и восстановление здания СОШ № 1 по ул. Богдана Хмельницкого, 7</w:t>
            </w:r>
          </w:p>
        </w:tc>
        <w:tc>
          <w:tcPr>
            <w:tcW w:w="1134" w:type="dxa"/>
            <w:vAlign w:val="center"/>
          </w:tcPr>
          <w:p w:rsidR="0096586A" w:rsidRPr="004050A4" w:rsidRDefault="0096586A" w:rsidP="001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4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6A" w:rsidRPr="004050A4" w:rsidRDefault="0096586A" w:rsidP="00133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6A" w:rsidRPr="004050A4" w:rsidRDefault="0096586A" w:rsidP="00133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4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6A" w:rsidRPr="004050A4" w:rsidRDefault="0096586A" w:rsidP="00133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4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96586A" w:rsidRPr="00F1785E" w:rsidTr="00133B85">
        <w:trPr>
          <w:trHeight w:val="70"/>
        </w:trPr>
        <w:tc>
          <w:tcPr>
            <w:tcW w:w="534" w:type="dxa"/>
            <w:vAlign w:val="center"/>
          </w:tcPr>
          <w:p w:rsidR="0096586A" w:rsidRPr="00F36FD8" w:rsidRDefault="0096586A" w:rsidP="001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8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6A" w:rsidRPr="00F36FD8" w:rsidRDefault="0096586A" w:rsidP="0013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FD8">
              <w:rPr>
                <w:rFonts w:ascii="Times New Roman" w:hAnsi="Times New Roman" w:cs="Times New Roman"/>
                <w:sz w:val="24"/>
                <w:szCs w:val="24"/>
              </w:rPr>
              <w:t>Строительство отдельно стоящего корпуса на 40 мест для МБДОУ ДС №8 по ул. Велинградская, 24</w:t>
            </w:r>
          </w:p>
        </w:tc>
        <w:tc>
          <w:tcPr>
            <w:tcW w:w="1134" w:type="dxa"/>
            <w:vAlign w:val="center"/>
          </w:tcPr>
          <w:p w:rsidR="0096586A" w:rsidRPr="004050A4" w:rsidRDefault="0096586A" w:rsidP="001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4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6A" w:rsidRPr="004050A4" w:rsidRDefault="0096586A" w:rsidP="00133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6A" w:rsidRPr="004050A4" w:rsidRDefault="0096586A" w:rsidP="00133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4">
              <w:rPr>
                <w:rFonts w:ascii="Times New Roman" w:hAnsi="Times New Roman" w:cs="Times New Roman"/>
                <w:sz w:val="24"/>
                <w:szCs w:val="24"/>
              </w:rPr>
              <w:t>85,55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6A" w:rsidRPr="004050A4" w:rsidRDefault="0096586A" w:rsidP="00133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4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96586A" w:rsidRPr="00F1785E" w:rsidTr="00133B85">
        <w:trPr>
          <w:trHeight w:val="70"/>
        </w:trPr>
        <w:tc>
          <w:tcPr>
            <w:tcW w:w="534" w:type="dxa"/>
            <w:vAlign w:val="center"/>
          </w:tcPr>
          <w:p w:rsidR="0096586A" w:rsidRPr="00F36FD8" w:rsidRDefault="0096586A" w:rsidP="001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lastRenderedPageBreak/>
              <w:t>9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6A" w:rsidRPr="00F36FD8" w:rsidRDefault="0096586A" w:rsidP="0013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FD8">
              <w:rPr>
                <w:rFonts w:ascii="Times New Roman" w:hAnsi="Times New Roman" w:cs="Times New Roman"/>
                <w:sz w:val="24"/>
                <w:szCs w:val="24"/>
              </w:rPr>
              <w:t>Строительство СОШ на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6FD8">
              <w:rPr>
                <w:rFonts w:ascii="Times New Roman" w:hAnsi="Times New Roman" w:cs="Times New Roman"/>
                <w:sz w:val="24"/>
                <w:szCs w:val="24"/>
              </w:rPr>
              <w:t>0 мест</w:t>
            </w:r>
          </w:p>
        </w:tc>
        <w:tc>
          <w:tcPr>
            <w:tcW w:w="1134" w:type="dxa"/>
            <w:vAlign w:val="center"/>
          </w:tcPr>
          <w:p w:rsidR="0096586A" w:rsidRPr="004050A4" w:rsidRDefault="0096586A" w:rsidP="001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4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6A" w:rsidRPr="004050A4" w:rsidRDefault="0096586A" w:rsidP="00133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6A" w:rsidRPr="004050A4" w:rsidRDefault="0096586A" w:rsidP="00133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4"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6A" w:rsidRPr="004050A4" w:rsidRDefault="0096586A" w:rsidP="00133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4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96586A" w:rsidRPr="00F1785E" w:rsidTr="00133B85">
        <w:trPr>
          <w:trHeight w:val="70"/>
        </w:trPr>
        <w:tc>
          <w:tcPr>
            <w:tcW w:w="534" w:type="dxa"/>
            <w:vAlign w:val="center"/>
          </w:tcPr>
          <w:p w:rsidR="0096586A" w:rsidRPr="00F36FD8" w:rsidRDefault="0096586A" w:rsidP="001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10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6A" w:rsidRPr="00F36FD8" w:rsidRDefault="0096586A" w:rsidP="0013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FD8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сада-яслей на 280 мест</w:t>
            </w:r>
          </w:p>
        </w:tc>
        <w:tc>
          <w:tcPr>
            <w:tcW w:w="1134" w:type="dxa"/>
            <w:vAlign w:val="center"/>
          </w:tcPr>
          <w:p w:rsidR="0096586A" w:rsidRPr="004050A4" w:rsidRDefault="0096586A" w:rsidP="001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4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6A" w:rsidRPr="004050A4" w:rsidRDefault="0096586A" w:rsidP="00133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6A" w:rsidRPr="004050A4" w:rsidRDefault="0096586A" w:rsidP="00133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4">
              <w:rPr>
                <w:rFonts w:ascii="Times New Roman" w:hAnsi="Times New Roman" w:cs="Times New Roman"/>
                <w:sz w:val="24"/>
                <w:szCs w:val="24"/>
              </w:rPr>
              <w:t>265,1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6A" w:rsidRPr="004050A4" w:rsidRDefault="0096586A" w:rsidP="00133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4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96586A" w:rsidRPr="00F1785E" w:rsidTr="00133B85">
        <w:trPr>
          <w:trHeight w:val="70"/>
        </w:trPr>
        <w:tc>
          <w:tcPr>
            <w:tcW w:w="534" w:type="dxa"/>
            <w:vAlign w:val="center"/>
          </w:tcPr>
          <w:p w:rsidR="0096586A" w:rsidRDefault="0096586A" w:rsidP="001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11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6A" w:rsidRPr="00F36FD8" w:rsidRDefault="0096586A" w:rsidP="0013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хореографической школы по ул. Горького, 27а</w:t>
            </w:r>
          </w:p>
        </w:tc>
        <w:tc>
          <w:tcPr>
            <w:tcW w:w="1134" w:type="dxa"/>
            <w:vAlign w:val="center"/>
          </w:tcPr>
          <w:p w:rsidR="0096586A" w:rsidRPr="004050A4" w:rsidRDefault="0096586A" w:rsidP="001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6A" w:rsidRPr="004050A4" w:rsidRDefault="0096586A" w:rsidP="00133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6A" w:rsidRPr="004050A4" w:rsidRDefault="0096586A" w:rsidP="00133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6A" w:rsidRPr="004050A4" w:rsidRDefault="0096586A" w:rsidP="00133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96586A" w:rsidRPr="00F1785E" w:rsidTr="00133B85">
        <w:trPr>
          <w:trHeight w:val="70"/>
        </w:trPr>
        <w:tc>
          <w:tcPr>
            <w:tcW w:w="10060" w:type="dxa"/>
            <w:gridSpan w:val="6"/>
            <w:vAlign w:val="center"/>
          </w:tcPr>
          <w:p w:rsidR="0096586A" w:rsidRPr="001A0548" w:rsidRDefault="0096586A" w:rsidP="00133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054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96586A" w:rsidRPr="00F1785E" w:rsidTr="00133B85">
        <w:trPr>
          <w:trHeight w:val="7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6586A" w:rsidRDefault="0096586A" w:rsidP="001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6A" w:rsidRPr="00344C14" w:rsidRDefault="0096586A" w:rsidP="0013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14">
              <w:rPr>
                <w:rFonts w:ascii="Times New Roman" w:hAnsi="Times New Roman" w:cs="Times New Roman"/>
                <w:sz w:val="24"/>
                <w:szCs w:val="24"/>
              </w:rPr>
              <w:t>Реконстр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укция объектов спортивной базы </w:t>
            </w:r>
            <w:r w:rsidRPr="00344C14">
              <w:rPr>
                <w:rFonts w:ascii="Times New Roman" w:hAnsi="Times New Roman" w:cs="Times New Roman"/>
                <w:sz w:val="24"/>
                <w:szCs w:val="24"/>
              </w:rPr>
              <w:t>6-й этап. (Нижняя база ООО «ЮГ Спорт»).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586A" w:rsidRPr="00344C14" w:rsidRDefault="0096586A" w:rsidP="001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4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6A" w:rsidRPr="00344C14" w:rsidRDefault="0096586A" w:rsidP="00133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6A" w:rsidRPr="00344C14" w:rsidRDefault="0096586A" w:rsidP="00133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4">
              <w:rPr>
                <w:rFonts w:ascii="Times New Roman" w:hAnsi="Times New Roman" w:cs="Times New Roman"/>
                <w:sz w:val="24"/>
                <w:szCs w:val="24"/>
              </w:rPr>
              <w:t>1 593,4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6A" w:rsidRPr="00344C14" w:rsidRDefault="0096586A" w:rsidP="00133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4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</w:tr>
      <w:tr w:rsidR="0096586A" w:rsidRPr="00F1785E" w:rsidTr="00133B8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6A" w:rsidRDefault="0096586A" w:rsidP="001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6A" w:rsidRPr="00344C14" w:rsidRDefault="0096586A" w:rsidP="0013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14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плавательного бассейна ФГБУ ПОО "Кисловодское государственное училище (техникум) олимпийского резерва" по пр. Победы, 14-16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6A" w:rsidRPr="00344C14" w:rsidRDefault="0096586A" w:rsidP="001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4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6A" w:rsidRPr="00344C14" w:rsidRDefault="0096586A" w:rsidP="0013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6A" w:rsidRPr="00344C14" w:rsidRDefault="0096586A" w:rsidP="0013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4">
              <w:rPr>
                <w:rFonts w:ascii="Times New Roman" w:hAnsi="Times New Roman" w:cs="Times New Roman"/>
                <w:sz w:val="24"/>
                <w:szCs w:val="24"/>
              </w:rPr>
              <w:t>613,17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6A" w:rsidRPr="00344C14" w:rsidRDefault="0096586A" w:rsidP="0013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4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</w:tr>
      <w:tr w:rsidR="00F565CD" w:rsidRPr="00F1785E" w:rsidTr="00133B85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CD" w:rsidRDefault="00F565CD" w:rsidP="001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CD" w:rsidRPr="00344C14" w:rsidRDefault="00F565CD" w:rsidP="0013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дворца спорта «Арена Кисловодск» (1-й этап, строительство плавательного бассейна)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5CD" w:rsidRPr="00344C14" w:rsidRDefault="00F565CD" w:rsidP="001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CD" w:rsidRDefault="00F565CD" w:rsidP="0013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CD" w:rsidRPr="00344C14" w:rsidRDefault="00F565CD" w:rsidP="0013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CD" w:rsidRPr="00344C14" w:rsidRDefault="00F565CD" w:rsidP="0013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96586A" w:rsidRPr="00F1785E" w:rsidTr="00133B85">
        <w:trPr>
          <w:trHeight w:val="70"/>
        </w:trPr>
        <w:tc>
          <w:tcPr>
            <w:tcW w:w="10060" w:type="dxa"/>
            <w:gridSpan w:val="6"/>
            <w:tcBorders>
              <w:top w:val="single" w:sz="4" w:space="0" w:color="auto"/>
            </w:tcBorders>
            <w:vAlign w:val="center"/>
          </w:tcPr>
          <w:p w:rsidR="0096586A" w:rsidRPr="00C44545" w:rsidRDefault="0096586A" w:rsidP="00133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96586A" w:rsidRPr="00F1785E" w:rsidTr="00133B85">
        <w:trPr>
          <w:trHeight w:val="70"/>
        </w:trPr>
        <w:tc>
          <w:tcPr>
            <w:tcW w:w="534" w:type="dxa"/>
            <w:vAlign w:val="center"/>
          </w:tcPr>
          <w:p w:rsidR="0096586A" w:rsidRDefault="0096586A" w:rsidP="00F5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  <w:r w:rsidR="00F56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6A" w:rsidRPr="00C44545" w:rsidRDefault="0096586A" w:rsidP="0013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5">
              <w:rPr>
                <w:rFonts w:ascii="Times New Roman" w:hAnsi="Times New Roman" w:cs="Times New Roman"/>
                <w:sz w:val="24"/>
                <w:szCs w:val="24"/>
              </w:rPr>
              <w:t>Реконструкция гидротехнических сооружений на реке Аликоновка (Старое озеро) в городе-курорте Кисловодске</w:t>
            </w:r>
          </w:p>
        </w:tc>
        <w:tc>
          <w:tcPr>
            <w:tcW w:w="1134" w:type="dxa"/>
          </w:tcPr>
          <w:p w:rsidR="0096586A" w:rsidRPr="00C44545" w:rsidRDefault="0096586A" w:rsidP="001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4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</w:tcPr>
          <w:p w:rsidR="0096586A" w:rsidRPr="00C44545" w:rsidRDefault="0096586A" w:rsidP="00133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5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6A" w:rsidRPr="00C44545" w:rsidRDefault="0096586A" w:rsidP="00133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5">
              <w:rPr>
                <w:rFonts w:ascii="Times New Roman" w:hAnsi="Times New Roman" w:cs="Times New Roman"/>
                <w:sz w:val="24"/>
                <w:szCs w:val="24"/>
              </w:rPr>
              <w:t>426,8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6A" w:rsidRPr="00C44545" w:rsidRDefault="0096586A" w:rsidP="00133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5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96586A" w:rsidRPr="00F1785E" w:rsidTr="00133B85">
        <w:trPr>
          <w:trHeight w:val="70"/>
        </w:trPr>
        <w:tc>
          <w:tcPr>
            <w:tcW w:w="534" w:type="dxa"/>
            <w:vAlign w:val="center"/>
          </w:tcPr>
          <w:p w:rsidR="0096586A" w:rsidRDefault="00F565CD" w:rsidP="001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16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6A" w:rsidRPr="00C44545" w:rsidRDefault="0096586A" w:rsidP="0013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объекта культурного н</w:t>
            </w:r>
            <w:r w:rsidR="00F565CD">
              <w:rPr>
                <w:rFonts w:ascii="Times New Roman" w:hAnsi="Times New Roman" w:cs="Times New Roman"/>
                <w:sz w:val="24"/>
                <w:szCs w:val="24"/>
              </w:rPr>
              <w:t>аследия "Мемориальный комплекс «</w:t>
            </w:r>
            <w:r w:rsidRPr="00C44545">
              <w:rPr>
                <w:rFonts w:ascii="Times New Roman" w:hAnsi="Times New Roman" w:cs="Times New Roman"/>
                <w:sz w:val="24"/>
                <w:szCs w:val="24"/>
              </w:rPr>
              <w:t>Жур</w:t>
            </w:r>
            <w:r w:rsidR="00F565CD">
              <w:rPr>
                <w:rFonts w:ascii="Times New Roman" w:hAnsi="Times New Roman" w:cs="Times New Roman"/>
                <w:sz w:val="24"/>
                <w:szCs w:val="24"/>
              </w:rPr>
              <w:t>авли»</w:t>
            </w:r>
            <w:r w:rsidRPr="00C44545">
              <w:rPr>
                <w:rFonts w:ascii="Times New Roman" w:hAnsi="Times New Roman" w:cs="Times New Roman"/>
                <w:sz w:val="24"/>
                <w:szCs w:val="24"/>
              </w:rPr>
              <w:t>, расположенный по адресу: г. Кисловодск, ул. Кольцова" (Прилегающая территория)</w:t>
            </w:r>
          </w:p>
        </w:tc>
        <w:tc>
          <w:tcPr>
            <w:tcW w:w="1134" w:type="dxa"/>
          </w:tcPr>
          <w:p w:rsidR="0096586A" w:rsidRPr="00C44545" w:rsidRDefault="0096586A" w:rsidP="001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4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</w:tcPr>
          <w:p w:rsidR="0096586A" w:rsidRPr="00C44545" w:rsidRDefault="0096586A" w:rsidP="00133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5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6A" w:rsidRPr="00C44545" w:rsidRDefault="0096586A" w:rsidP="00133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5">
              <w:rPr>
                <w:rFonts w:ascii="Times New Roman" w:hAnsi="Times New Roman" w:cs="Times New Roman"/>
                <w:sz w:val="24"/>
                <w:szCs w:val="24"/>
              </w:rPr>
              <w:t>104,71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6A" w:rsidRPr="00C44545" w:rsidRDefault="0096586A" w:rsidP="00133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5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96586A" w:rsidRPr="00F1785E" w:rsidTr="00F565CD">
        <w:trPr>
          <w:trHeight w:val="7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6586A" w:rsidRPr="00F565CD" w:rsidRDefault="0096586A" w:rsidP="00F5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  <w:r w:rsidR="00F56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he-IL"/>
              </w:rPr>
              <w:t>7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86A" w:rsidRPr="00C44545" w:rsidRDefault="0096586A" w:rsidP="00133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5">
              <w:rPr>
                <w:rFonts w:ascii="Times New Roman" w:hAnsi="Times New Roman" w:cs="Times New Roman"/>
                <w:sz w:val="24"/>
                <w:szCs w:val="24"/>
              </w:rPr>
              <w:t>Выполнение работ реконструкции проспекта Ленина в городе-курорте Кисловодске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586A" w:rsidRPr="00C44545" w:rsidRDefault="0096586A" w:rsidP="0013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4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586A" w:rsidRPr="00C44545" w:rsidRDefault="0096586A" w:rsidP="00133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5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6A" w:rsidRPr="00C924D7" w:rsidRDefault="00C924D7" w:rsidP="00C924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321</w:t>
            </w:r>
            <w:r w:rsidR="0096586A" w:rsidRPr="00C445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86A" w:rsidRPr="00C44545" w:rsidRDefault="0096586A" w:rsidP="00133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5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F565CD" w:rsidRPr="00F1785E" w:rsidTr="00F565CD">
        <w:trPr>
          <w:trHeight w:val="132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5CD" w:rsidRPr="00F565CD" w:rsidRDefault="00F565CD" w:rsidP="00F565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565C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5CD" w:rsidRPr="00F565CD" w:rsidRDefault="00F565CD" w:rsidP="00F565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5CD" w:rsidRPr="00F565CD" w:rsidRDefault="00F565CD" w:rsidP="00F565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5CD" w:rsidRPr="00F565CD" w:rsidRDefault="00C924D7" w:rsidP="00F565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24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19253,15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65CD" w:rsidRPr="00A5050E" w:rsidRDefault="00F565CD" w:rsidP="00F565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6586A" w:rsidRDefault="0096586A" w:rsidP="0096586A">
      <w:pPr>
        <w:spacing w:after="0" w:line="276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DA6800" w:rsidRDefault="0011406E" w:rsidP="00DA6800">
      <w:pPr>
        <w:spacing w:after="0" w:line="276" w:lineRule="auto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3.2</w:t>
      </w:r>
      <w:r w:rsidR="00DA6800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 xml:space="preserve">. </w:t>
      </w:r>
      <w:r w:rsidR="00DA6800" w:rsidRPr="00E44030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Проекты, реализуемые за счет внебюджетных (час</w:t>
      </w:r>
      <w:r w:rsidR="00DA6800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тных) источников финансирования.</w:t>
      </w:r>
    </w:p>
    <w:p w:rsidR="00E84707" w:rsidRDefault="00D110E1" w:rsidP="00E84707">
      <w:pPr>
        <w:spacing w:after="0" w:line="276" w:lineRule="auto"/>
        <w:ind w:firstLine="426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В настоящее время на территории города-к</w:t>
      </w:r>
      <w:r w:rsidR="00842F7D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урорта Кисловодска реализуется </w:t>
      </w:r>
      <w:r w:rsidR="00842F7D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br/>
        <w:t>2</w:t>
      </w:r>
      <w:r w:rsidR="009129B7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7</w:t>
      </w:r>
      <w:r w:rsidR="00842F7D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</w:t>
      </w:r>
      <w:r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инвестиционных проектов </w:t>
      </w:r>
      <w:r w:rsidR="009129B7" w:rsidRPr="009129B7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за счет внебюджетных (частных) источников финансирования</w:t>
      </w:r>
      <w:r w:rsidR="009129B7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, </w:t>
      </w:r>
      <w:r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общей стоимостью </w:t>
      </w:r>
      <w:r w:rsidR="00842F7D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2</w:t>
      </w:r>
      <w:r w:rsidR="009129B7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2</w:t>
      </w:r>
      <w:r w:rsidR="00E67CC6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,</w:t>
      </w:r>
      <w:r w:rsidR="009129B7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5</w:t>
      </w:r>
      <w:r w:rsidR="00842F7D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млрд. руб., п</w:t>
      </w:r>
      <w:r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о </w:t>
      </w:r>
      <w:r w:rsidR="00842F7D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итогам реализации которых</w:t>
      </w:r>
      <w:r w:rsidR="00E67CC6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планируется </w:t>
      </w:r>
      <w:r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созда</w:t>
      </w:r>
      <w:r w:rsidR="00E67CC6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ть</w:t>
      </w:r>
      <w:r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до 2</w:t>
      </w:r>
      <w:r w:rsidR="009129B7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363</w:t>
      </w:r>
      <w:r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коечных мест</w:t>
      </w:r>
      <w:r w:rsidR="009129B7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а</w:t>
      </w:r>
      <w:r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</w:t>
      </w:r>
      <w:r w:rsidR="00842F7D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к 202</w:t>
      </w:r>
      <w:r w:rsidR="0011406E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4</w:t>
      </w:r>
      <w:r w:rsidR="00842F7D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году</w:t>
      </w:r>
      <w:r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, а также до </w:t>
      </w:r>
      <w:r w:rsidR="009129B7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2584 рабочих мест</w:t>
      </w:r>
      <w:r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</w:t>
      </w:r>
      <w:r w:rsidR="009129B7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к 2024 году.</w:t>
      </w:r>
    </w:p>
    <w:p w:rsidR="00A129BE" w:rsidRDefault="00A129BE" w:rsidP="0011406E">
      <w:pPr>
        <w:spacing w:after="0" w:line="240" w:lineRule="auto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p w:rsidR="0082526F" w:rsidRDefault="0082526F" w:rsidP="0011406E">
      <w:pPr>
        <w:spacing w:after="0" w:line="240" w:lineRule="auto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p w:rsidR="0082526F" w:rsidRDefault="0082526F" w:rsidP="0011406E">
      <w:pPr>
        <w:spacing w:after="0" w:line="240" w:lineRule="auto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p w:rsidR="0082526F" w:rsidRDefault="0082526F" w:rsidP="0011406E">
      <w:pPr>
        <w:spacing w:after="0" w:line="240" w:lineRule="auto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p w:rsidR="00C37825" w:rsidRPr="0011406E" w:rsidRDefault="00D110E1" w:rsidP="00C37825">
      <w:pPr>
        <w:spacing w:after="0" w:line="240" w:lineRule="auto"/>
        <w:jc w:val="right"/>
        <w:rPr>
          <w:rFonts w:ascii="Times New Roman" w:eastAsia="Calibri" w:hAnsi="Times New Roman" w:cs="Arial"/>
          <w:b/>
          <w:color w:val="000000"/>
          <w:sz w:val="24"/>
          <w:szCs w:val="24"/>
          <w:lang w:eastAsia="ru-RU"/>
        </w:rPr>
      </w:pPr>
      <w:r w:rsidRPr="0011406E">
        <w:rPr>
          <w:rFonts w:ascii="Times New Roman" w:eastAsia="Calibri" w:hAnsi="Times New Roman" w:cs="Arial"/>
          <w:b/>
          <w:color w:val="000000"/>
          <w:sz w:val="24"/>
          <w:szCs w:val="24"/>
          <w:lang w:eastAsia="ru-RU"/>
        </w:rPr>
        <w:lastRenderedPageBreak/>
        <w:t xml:space="preserve">Таблица </w:t>
      </w:r>
      <w:r w:rsidR="0011406E" w:rsidRPr="0011406E">
        <w:rPr>
          <w:rFonts w:ascii="Times New Roman" w:eastAsia="Calibri" w:hAnsi="Times New Roman" w:cs="Arial"/>
          <w:b/>
          <w:color w:val="000000"/>
          <w:sz w:val="24"/>
          <w:szCs w:val="24"/>
          <w:lang w:eastAsia="ru-RU"/>
        </w:rPr>
        <w:t>4</w:t>
      </w:r>
      <w:r w:rsidR="00E84707" w:rsidRPr="0011406E">
        <w:rPr>
          <w:rFonts w:ascii="Times New Roman" w:eastAsia="Calibri" w:hAnsi="Times New Roman" w:cs="Arial"/>
          <w:b/>
          <w:color w:val="000000"/>
          <w:sz w:val="24"/>
          <w:szCs w:val="24"/>
          <w:lang w:eastAsia="ru-RU"/>
        </w:rPr>
        <w:t xml:space="preserve"> </w:t>
      </w:r>
    </w:p>
    <w:p w:rsidR="00D110E1" w:rsidRPr="00A02CCD" w:rsidRDefault="00A02CCD" w:rsidP="00C37825">
      <w:pPr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  <w:r w:rsidRPr="00A02C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Проекты, реализуемые за счет внебюджетных (частных) </w:t>
      </w:r>
      <w:r w:rsidR="0011406E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02C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источников финансирования </w:t>
      </w:r>
    </w:p>
    <w:tbl>
      <w:tblPr>
        <w:tblpPr w:leftFromText="180" w:rightFromText="180" w:vertAnchor="text" w:horzAnchor="margin" w:tblpY="43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134"/>
        <w:gridCol w:w="1134"/>
        <w:gridCol w:w="1276"/>
        <w:gridCol w:w="1275"/>
        <w:gridCol w:w="1560"/>
      </w:tblGrid>
      <w:tr w:rsidR="00E03D5D" w:rsidRPr="00F1785E" w:rsidTr="00A129BE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E03D5D" w:rsidRPr="00F1785E" w:rsidRDefault="00E03D5D" w:rsidP="00A129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№</w:t>
            </w:r>
          </w:p>
          <w:p w:rsidR="00E03D5D" w:rsidRPr="00F1785E" w:rsidRDefault="00E03D5D" w:rsidP="00A129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3D5D" w:rsidRPr="00F1785E" w:rsidRDefault="00E03D5D" w:rsidP="00A129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Наименование проекта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D5D" w:rsidRPr="00F1785E" w:rsidRDefault="00E03D5D" w:rsidP="00A129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Коечные места (план),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D5D" w:rsidRPr="00F1785E" w:rsidRDefault="00E03D5D" w:rsidP="00A129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Рабочие места (план), 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3D5D" w:rsidRPr="00F1785E" w:rsidRDefault="00E03D5D" w:rsidP="00A129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Общая стоимость  проекта на весь срок реализации, млн. 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D5D" w:rsidRPr="00F1785E" w:rsidRDefault="00E03D5D" w:rsidP="00A129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Срок реализации проекта</w:t>
            </w:r>
          </w:p>
        </w:tc>
        <w:tc>
          <w:tcPr>
            <w:tcW w:w="1560" w:type="dxa"/>
            <w:vAlign w:val="center"/>
          </w:tcPr>
          <w:p w:rsidR="00E03D5D" w:rsidRPr="00F1785E" w:rsidRDefault="0083217E" w:rsidP="00A129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DE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Срок разрешения на строит</w:t>
            </w:r>
            <w:r w:rsidR="001928D8" w:rsidRPr="00DE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е</w:t>
            </w:r>
            <w:r w:rsidRPr="00DE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льство</w:t>
            </w:r>
          </w:p>
        </w:tc>
      </w:tr>
      <w:tr w:rsidR="00E03D5D" w:rsidRPr="00F1785E" w:rsidTr="00A129BE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E03D5D" w:rsidRPr="00F1785E" w:rsidRDefault="00E03D5D" w:rsidP="00A129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3D5D" w:rsidRPr="00F1785E" w:rsidRDefault="00E03D5D" w:rsidP="00A129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D5D" w:rsidRPr="00F1785E" w:rsidRDefault="00E03D5D" w:rsidP="00A129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D5D" w:rsidRPr="00F1785E" w:rsidRDefault="00E03D5D" w:rsidP="00A129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3D5D" w:rsidRPr="00F1785E" w:rsidRDefault="00E03D5D" w:rsidP="00A129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D5D" w:rsidRPr="00F1785E" w:rsidRDefault="00E03D5D" w:rsidP="00A129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6</w:t>
            </w:r>
          </w:p>
        </w:tc>
        <w:tc>
          <w:tcPr>
            <w:tcW w:w="1560" w:type="dxa"/>
            <w:vAlign w:val="center"/>
          </w:tcPr>
          <w:p w:rsidR="00E03D5D" w:rsidRPr="00F1785E" w:rsidRDefault="00E03D5D" w:rsidP="00A129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7</w:t>
            </w:r>
          </w:p>
        </w:tc>
      </w:tr>
      <w:tr w:rsidR="00E03D5D" w:rsidRPr="00F1785E" w:rsidTr="00A129BE">
        <w:trPr>
          <w:trHeight w:val="70"/>
        </w:trPr>
        <w:tc>
          <w:tcPr>
            <w:tcW w:w="10173" w:type="dxa"/>
            <w:gridSpan w:val="7"/>
            <w:shd w:val="clear" w:color="auto" w:fill="auto"/>
            <w:vAlign w:val="center"/>
          </w:tcPr>
          <w:p w:rsidR="00E03D5D" w:rsidRDefault="00E03D5D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Санаторно-курортная и гостиничная сферы</w:t>
            </w:r>
          </w:p>
        </w:tc>
      </w:tr>
      <w:tr w:rsidR="00A129BE" w:rsidRPr="00F1785E" w:rsidTr="00A129BE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A129BE" w:rsidRPr="00F1785E" w:rsidRDefault="00A129BE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129BE" w:rsidRPr="00C25331" w:rsidRDefault="00A129BE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санатория по ул. Ходжаева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29BE" w:rsidRPr="00F1785E" w:rsidRDefault="00A129BE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29BE" w:rsidRPr="00F1785E" w:rsidRDefault="00A129BE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29BE" w:rsidRPr="00F1785E" w:rsidRDefault="00A129BE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29BE" w:rsidRPr="00761AD3" w:rsidRDefault="00A129BE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0" w:type="dxa"/>
            <w:vAlign w:val="center"/>
          </w:tcPr>
          <w:p w:rsidR="00A129BE" w:rsidRPr="00137A5F" w:rsidRDefault="00A129BE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процессе оформления</w:t>
            </w:r>
          </w:p>
        </w:tc>
      </w:tr>
      <w:tr w:rsidR="00E03D5D" w:rsidRPr="00F1785E" w:rsidTr="00A129BE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E03D5D" w:rsidRPr="00F1785E" w:rsidRDefault="00E03D5D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3D5D" w:rsidRPr="00F1785E" w:rsidRDefault="00E03D5D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Санаторий «Питергоф»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D5D" w:rsidRPr="00F1785E" w:rsidRDefault="00E03D5D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D5D" w:rsidRPr="00F1785E" w:rsidRDefault="00E03D5D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3D5D" w:rsidRPr="00F1785E" w:rsidRDefault="00E03D5D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2652,3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D5D" w:rsidRPr="00F1785E" w:rsidRDefault="00E03D5D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2016-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60" w:type="dxa"/>
            <w:vAlign w:val="center"/>
          </w:tcPr>
          <w:p w:rsidR="00E03D5D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Истек 09.10.2018 г.</w:t>
            </w:r>
          </w:p>
        </w:tc>
      </w:tr>
      <w:tr w:rsidR="00137A5F" w:rsidRPr="00F1785E" w:rsidTr="00A129BE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Пансионат по пр. Ленина, 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2015-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  <w:vAlign w:val="center"/>
          </w:tcPr>
          <w:p w:rsidR="00137A5F" w:rsidRP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</w:tc>
      </w:tr>
      <w:tr w:rsidR="00137A5F" w:rsidRPr="00F1785E" w:rsidTr="00A129BE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Клиника им. Святителя Луки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2014-2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137A5F" w:rsidRP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</w:tc>
      </w:tr>
      <w:tr w:rsidR="00137A5F" w:rsidRPr="00F1785E" w:rsidTr="00A129BE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Санаторий «Стеклянная Струя»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2015-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0" w:type="dxa"/>
            <w:vAlign w:val="center"/>
          </w:tcPr>
          <w:p w:rsidR="00137A5F" w:rsidRDefault="00280D41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D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Истек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  <w:r w:rsidRPr="00280D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280D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280D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37A5F" w:rsidRPr="00F1785E" w:rsidTr="00A129BE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Реставрация и реконструкция объекта «Санаторий «Кисловодск», 1934 г., (литер А)» по ул. Коминтерна, 15/ул. Володарского,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543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2020-2023</w:t>
            </w:r>
          </w:p>
        </w:tc>
        <w:tc>
          <w:tcPr>
            <w:tcW w:w="1560" w:type="dxa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137A5F" w:rsidRPr="00137A5F" w:rsidRDefault="00137A5F" w:rsidP="00A12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A129BE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административно-лечебного корпуса по пер. Бородинскому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137A5F" w:rsidRPr="00137A5F" w:rsidRDefault="00137A5F" w:rsidP="00A12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A129BE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Санаторий «Русель»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0" w:type="dxa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137A5F" w:rsidRPr="00137A5F" w:rsidRDefault="00137A5F" w:rsidP="00A12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A129BE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гостиницы с рестораном по пр. Победы, 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137A5F" w:rsidRPr="00137A5F" w:rsidRDefault="00137A5F" w:rsidP="00A12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A129BE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Капитальный ремонт и реконструкция бывшего корпуса санатория им. Кирова по пр. Ленина, 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137A5F" w:rsidRPr="00137A5F" w:rsidRDefault="00137A5F" w:rsidP="00A12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A129BE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гостиницы на 12 номеров по ул. Римгорская, 23а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>
              <w:rPr>
                <w:rFonts w:ascii="Times New Roman" w:eastAsia="Times New Roman" w:hAnsi="Times New Roman" w:cs="David"/>
                <w:sz w:val="24"/>
                <w:szCs w:val="24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137A5F" w:rsidRPr="00137A5F" w:rsidRDefault="00137A5F" w:rsidP="00A12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A129BE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Санаторий «Версаль» по пр. Дзержинского/ул. Володарского, 1/5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F1785E">
              <w:rPr>
                <w:rFonts w:ascii="Times New Roman" w:eastAsia="Times New Roman" w:hAnsi="Times New Roman" w:cs="David"/>
                <w:sz w:val="24"/>
                <w:szCs w:val="24"/>
              </w:rPr>
              <w:t>670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137A5F" w:rsidRPr="00137A5F" w:rsidRDefault="00137A5F" w:rsidP="00A12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A129BE">
        <w:trPr>
          <w:trHeight w:val="70"/>
        </w:trPr>
        <w:tc>
          <w:tcPr>
            <w:tcW w:w="10173" w:type="dxa"/>
            <w:gridSpan w:val="7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Торговля</w:t>
            </w:r>
          </w:p>
        </w:tc>
      </w:tr>
      <w:tr w:rsidR="00137A5F" w:rsidRPr="00F1785E" w:rsidTr="00A129BE">
        <w:trPr>
          <w:trHeight w:val="70"/>
        </w:trPr>
        <w:tc>
          <w:tcPr>
            <w:tcW w:w="5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  <w:r w:rsidR="00A12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торгово-развлекательного центра в г. Кисловодске на ул. Горького/Кутузова, 35/2а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1275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2015-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137A5F" w:rsidRPr="00137A5F" w:rsidRDefault="00137A5F" w:rsidP="00A12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A129BE">
        <w:trPr>
          <w:trHeight w:val="129"/>
        </w:trPr>
        <w:tc>
          <w:tcPr>
            <w:tcW w:w="534" w:type="dxa"/>
            <w:vAlign w:val="center"/>
          </w:tcPr>
          <w:p w:rsidR="00137A5F" w:rsidRPr="00F1785E" w:rsidRDefault="00A129BE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магазина по ул. Катыхина, 147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137A5F" w:rsidRPr="00137A5F" w:rsidRDefault="00137A5F" w:rsidP="00A12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A129BE">
        <w:trPr>
          <w:trHeight w:val="129"/>
        </w:trPr>
        <w:tc>
          <w:tcPr>
            <w:tcW w:w="534" w:type="dxa"/>
            <w:vAlign w:val="center"/>
          </w:tcPr>
          <w:p w:rsidR="00137A5F" w:rsidRPr="00F1785E" w:rsidRDefault="00A129BE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lastRenderedPageBreak/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магазина по ул. Чапаева 15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5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137A5F" w:rsidRPr="00137A5F" w:rsidRDefault="00137A5F" w:rsidP="00A12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A129BE">
        <w:trPr>
          <w:trHeight w:val="129"/>
        </w:trPr>
        <w:tc>
          <w:tcPr>
            <w:tcW w:w="534" w:type="dxa"/>
            <w:vAlign w:val="center"/>
          </w:tcPr>
          <w:p w:rsidR="00137A5F" w:rsidRPr="00F1785E" w:rsidRDefault="00A129BE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магазина по ул. Главная, 71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5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137A5F" w:rsidRPr="00137A5F" w:rsidRDefault="00137A5F" w:rsidP="00A12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A129BE">
        <w:trPr>
          <w:trHeight w:val="129"/>
        </w:trPr>
        <w:tc>
          <w:tcPr>
            <w:tcW w:w="534" w:type="dxa"/>
            <w:vAlign w:val="center"/>
          </w:tcPr>
          <w:p w:rsidR="00137A5F" w:rsidRPr="00F1785E" w:rsidRDefault="00A129BE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F1785E">
              <w:rPr>
                <w:rFonts w:ascii="Times New Roman" w:eastAsia="Times New Roman" w:hAnsi="Times New Roman" w:cs="David"/>
                <w:sz w:val="24"/>
                <w:szCs w:val="24"/>
              </w:rPr>
              <w:t>Реконструкция нежилого здания под торгово-офисный центр с пристройкой нежилых помещений по ул. Горького, 29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137A5F" w:rsidRPr="00137A5F" w:rsidRDefault="00137A5F" w:rsidP="00A12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A129BE">
        <w:trPr>
          <w:trHeight w:val="129"/>
        </w:trPr>
        <w:tc>
          <w:tcPr>
            <w:tcW w:w="534" w:type="dxa"/>
            <w:vAlign w:val="center"/>
          </w:tcPr>
          <w:p w:rsidR="00137A5F" w:rsidRPr="00F1785E" w:rsidRDefault="00A129BE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F1785E">
              <w:rPr>
                <w:rFonts w:ascii="Times New Roman" w:eastAsia="Times New Roman" w:hAnsi="Times New Roman" w:cs="David"/>
                <w:sz w:val="24"/>
                <w:szCs w:val="24"/>
              </w:rPr>
              <w:t>Строительство торгового дома по ул. Умара Алиева, 71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137A5F" w:rsidRPr="00137A5F" w:rsidRDefault="00137A5F" w:rsidP="00A12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A129BE">
        <w:trPr>
          <w:trHeight w:val="70"/>
        </w:trPr>
        <w:tc>
          <w:tcPr>
            <w:tcW w:w="10173" w:type="dxa"/>
            <w:gridSpan w:val="7"/>
            <w:vAlign w:val="center"/>
          </w:tcPr>
          <w:p w:rsidR="00A5050E" w:rsidRDefault="00A5050E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Строительство (многоквартирные жилые дома)</w:t>
            </w:r>
          </w:p>
        </w:tc>
      </w:tr>
      <w:tr w:rsidR="00137A5F" w:rsidRPr="00F1785E" w:rsidTr="00A129BE">
        <w:trPr>
          <w:trHeight w:val="70"/>
        </w:trPr>
        <w:tc>
          <w:tcPr>
            <w:tcW w:w="534" w:type="dxa"/>
            <w:vAlign w:val="center"/>
          </w:tcPr>
          <w:p w:rsidR="00137A5F" w:rsidRPr="00F1785E" w:rsidRDefault="009129B7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ул. Замковая, 41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5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137A5F" w:rsidRPr="00137A5F" w:rsidRDefault="00137A5F" w:rsidP="00A12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A129BE">
        <w:trPr>
          <w:trHeight w:val="70"/>
        </w:trPr>
        <w:tc>
          <w:tcPr>
            <w:tcW w:w="534" w:type="dxa"/>
            <w:vAlign w:val="center"/>
          </w:tcPr>
          <w:p w:rsidR="00137A5F" w:rsidRPr="00F1785E" w:rsidRDefault="009129B7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ул. Войкова (1-3я очереди)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275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0" w:type="dxa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137A5F" w:rsidRPr="00137A5F" w:rsidRDefault="00137A5F" w:rsidP="00A12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A129BE">
        <w:trPr>
          <w:trHeight w:val="70"/>
        </w:trPr>
        <w:tc>
          <w:tcPr>
            <w:tcW w:w="534" w:type="dxa"/>
            <w:vAlign w:val="center"/>
          </w:tcPr>
          <w:p w:rsidR="00137A5F" w:rsidRPr="00F1785E" w:rsidRDefault="009129B7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пр. Победы, 151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137A5F" w:rsidRPr="00137A5F" w:rsidRDefault="00137A5F" w:rsidP="00A12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A129BE">
        <w:trPr>
          <w:trHeight w:val="70"/>
        </w:trPr>
        <w:tc>
          <w:tcPr>
            <w:tcW w:w="5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</w:t>
            </w:r>
            <w:r w:rsidR="0091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0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ул. 40 лет Октября, 37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275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560" w:type="dxa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137A5F" w:rsidRPr="00137A5F" w:rsidRDefault="00137A5F" w:rsidP="00A12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A129BE">
        <w:trPr>
          <w:trHeight w:val="70"/>
        </w:trPr>
        <w:tc>
          <w:tcPr>
            <w:tcW w:w="534" w:type="dxa"/>
            <w:vAlign w:val="center"/>
          </w:tcPr>
          <w:p w:rsidR="00137A5F" w:rsidRPr="00F1785E" w:rsidRDefault="009129B7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ул. Пушкина, 95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275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137A5F" w:rsidRPr="00137A5F" w:rsidRDefault="00137A5F" w:rsidP="00A12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A129BE">
        <w:trPr>
          <w:trHeight w:val="70"/>
        </w:trPr>
        <w:tc>
          <w:tcPr>
            <w:tcW w:w="5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</w:t>
            </w:r>
            <w:r w:rsidR="0091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ул. 40 Лет Октября/Куйбышева, 1-1а/7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1890</w:t>
            </w:r>
          </w:p>
        </w:tc>
        <w:tc>
          <w:tcPr>
            <w:tcW w:w="1275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2016-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137A5F" w:rsidRPr="00137A5F" w:rsidRDefault="00137A5F" w:rsidP="00A12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A129BE">
        <w:trPr>
          <w:trHeight w:val="70"/>
        </w:trPr>
        <w:tc>
          <w:tcPr>
            <w:tcW w:w="534" w:type="dxa"/>
            <w:vAlign w:val="center"/>
          </w:tcPr>
          <w:p w:rsidR="00137A5F" w:rsidRPr="00F1785E" w:rsidRDefault="009129B7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ул. 8 Марта, 37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300,3</w:t>
            </w:r>
          </w:p>
        </w:tc>
        <w:tc>
          <w:tcPr>
            <w:tcW w:w="1275" w:type="dxa"/>
            <w:vAlign w:val="center"/>
          </w:tcPr>
          <w:p w:rsidR="00137A5F" w:rsidRPr="00D32C52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2010-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D32C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137A5F" w:rsidRPr="00137A5F" w:rsidRDefault="00137A5F" w:rsidP="00A12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A129BE">
        <w:trPr>
          <w:trHeight w:val="70"/>
        </w:trPr>
        <w:tc>
          <w:tcPr>
            <w:tcW w:w="534" w:type="dxa"/>
            <w:vAlign w:val="center"/>
          </w:tcPr>
          <w:p w:rsidR="00137A5F" w:rsidRPr="00F1785E" w:rsidRDefault="009129B7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ул. Жмакина, 6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5" w:type="dxa"/>
            <w:vAlign w:val="center"/>
          </w:tcPr>
          <w:p w:rsidR="00137A5F" w:rsidRPr="00D32C52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D32C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137A5F" w:rsidRPr="00137A5F" w:rsidRDefault="00137A5F" w:rsidP="00A12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A129BE">
        <w:trPr>
          <w:trHeight w:val="70"/>
        </w:trPr>
        <w:tc>
          <w:tcPr>
            <w:tcW w:w="10173" w:type="dxa"/>
            <w:gridSpan w:val="7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Строительство нежилых зданий (прочие сферы)</w:t>
            </w:r>
          </w:p>
        </w:tc>
      </w:tr>
      <w:tr w:rsidR="00137A5F" w:rsidRPr="00F1785E" w:rsidTr="00A129BE">
        <w:trPr>
          <w:trHeight w:val="70"/>
        </w:trPr>
        <w:tc>
          <w:tcPr>
            <w:tcW w:w="534" w:type="dxa"/>
            <w:vAlign w:val="center"/>
          </w:tcPr>
          <w:p w:rsidR="00137A5F" w:rsidRPr="00F1785E" w:rsidRDefault="009129B7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здания управленческой деятельности по ул. Островского, 7б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137A5F" w:rsidRPr="00137A5F" w:rsidRDefault="00137A5F" w:rsidP="00A12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A129BE">
        <w:trPr>
          <w:trHeight w:val="132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137A5F" w:rsidRPr="00DE01FB" w:rsidRDefault="00AE4898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A5050E" w:rsidRDefault="009129B7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2363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A5050E" w:rsidRDefault="009129B7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A5F" w:rsidRPr="00A5050E" w:rsidRDefault="009129B7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22461,6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7A5F" w:rsidRPr="00A5050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37A5F" w:rsidRPr="00DE01FB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404B2" w:rsidRDefault="008404B2" w:rsidP="00E44030">
      <w:pPr>
        <w:spacing w:after="0" w:line="276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8404B2" w:rsidRDefault="008404B2" w:rsidP="00E44030">
      <w:pPr>
        <w:spacing w:after="0" w:line="276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EE62E0" w:rsidRDefault="00EE62E0" w:rsidP="00EE62E0">
      <w:pPr>
        <w:spacing w:after="0" w:line="276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82526F" w:rsidRDefault="0082526F" w:rsidP="00EE62E0">
      <w:pPr>
        <w:spacing w:after="0" w:line="276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82526F" w:rsidRDefault="0082526F" w:rsidP="00EE62E0">
      <w:pPr>
        <w:spacing w:after="0" w:line="276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82526F" w:rsidRDefault="0082526F" w:rsidP="00EE62E0">
      <w:pPr>
        <w:spacing w:after="0" w:line="276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EE62E0" w:rsidRDefault="00DA6800" w:rsidP="00EE62E0">
      <w:pPr>
        <w:spacing w:after="0" w:line="276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lastRenderedPageBreak/>
        <w:t>4</w:t>
      </w:r>
      <w:r w:rsidR="00EE62E0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 xml:space="preserve">. </w:t>
      </w:r>
      <w:r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Планируемые к реализации проекты в 2021-202</w:t>
      </w:r>
      <w:r w:rsidR="0082526F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2</w:t>
      </w:r>
      <w:r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 xml:space="preserve"> годах.</w:t>
      </w:r>
    </w:p>
    <w:p w:rsidR="00DA6800" w:rsidRDefault="00DA6800" w:rsidP="00CE4355">
      <w:pPr>
        <w:spacing w:after="0" w:line="276" w:lineRule="auto"/>
        <w:jc w:val="right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p w:rsidR="0011406E" w:rsidRPr="0011406E" w:rsidRDefault="0011406E" w:rsidP="0011406E">
      <w:pPr>
        <w:spacing w:after="0" w:line="276" w:lineRule="auto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  <w:r w:rsidRPr="0011406E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4.</w:t>
      </w:r>
      <w:r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1</w:t>
      </w:r>
      <w:r w:rsidRPr="0011406E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.</w:t>
      </w:r>
      <w:r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 xml:space="preserve"> Проекты </w:t>
      </w:r>
      <w:r w:rsidRPr="0011406E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за счет бюджетных источников финансирования.</w:t>
      </w:r>
    </w:p>
    <w:p w:rsidR="0082526F" w:rsidRDefault="0082526F" w:rsidP="0082526F">
      <w:pPr>
        <w:spacing w:after="0" w:line="276" w:lineRule="auto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p w:rsidR="0011406E" w:rsidRPr="0082526F" w:rsidRDefault="0011406E" w:rsidP="0011406E">
      <w:pPr>
        <w:spacing w:after="0" w:line="276" w:lineRule="auto"/>
        <w:jc w:val="right"/>
        <w:rPr>
          <w:rFonts w:ascii="Times New Roman" w:eastAsia="Calibri" w:hAnsi="Times New Roman" w:cs="Arial"/>
          <w:b/>
          <w:color w:val="000000"/>
          <w:sz w:val="24"/>
          <w:szCs w:val="24"/>
          <w:lang w:eastAsia="ru-RU"/>
        </w:rPr>
      </w:pPr>
      <w:r w:rsidRPr="0082526F">
        <w:rPr>
          <w:rFonts w:ascii="Times New Roman" w:eastAsia="Calibri" w:hAnsi="Times New Roman" w:cs="Arial"/>
          <w:b/>
          <w:color w:val="000000"/>
          <w:sz w:val="24"/>
          <w:szCs w:val="24"/>
          <w:lang w:eastAsia="ru-RU"/>
        </w:rPr>
        <w:t>Таблица 5</w:t>
      </w:r>
    </w:p>
    <w:p w:rsidR="0011406E" w:rsidRPr="0083217E" w:rsidRDefault="0011406E" w:rsidP="0011406E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17E">
        <w:rPr>
          <w:rFonts w:ascii="Times New Roman" w:hAnsi="Times New Roman" w:cs="Times New Roman"/>
          <w:sz w:val="28"/>
          <w:szCs w:val="28"/>
        </w:rPr>
        <w:t xml:space="preserve">Планируемые к реализации инвестиционные проекты </w:t>
      </w:r>
      <w:r w:rsidRPr="0083217E">
        <w:rPr>
          <w:rFonts w:ascii="Times New Roman" w:hAnsi="Times New Roman" w:cs="Times New Roman"/>
          <w:sz w:val="28"/>
          <w:szCs w:val="28"/>
        </w:rPr>
        <w:br/>
      </w:r>
      <w:r w:rsidRPr="0082526F">
        <w:rPr>
          <w:rFonts w:ascii="Times New Roman" w:hAnsi="Times New Roman" w:cs="Times New Roman"/>
          <w:sz w:val="28"/>
          <w:szCs w:val="28"/>
        </w:rPr>
        <w:t>(бюджетные инвестиции)</w:t>
      </w:r>
    </w:p>
    <w:tbl>
      <w:tblPr>
        <w:tblStyle w:val="212"/>
        <w:tblpPr w:leftFromText="180" w:rightFromText="180" w:vertAnchor="text" w:horzAnchor="margin" w:tblpXSpec="center" w:tblpY="286"/>
        <w:tblW w:w="10915" w:type="dxa"/>
        <w:tblLayout w:type="fixed"/>
        <w:tblLook w:val="04A0" w:firstRow="1" w:lastRow="0" w:firstColumn="1" w:lastColumn="0" w:noHBand="0" w:noVBand="1"/>
      </w:tblPr>
      <w:tblGrid>
        <w:gridCol w:w="562"/>
        <w:gridCol w:w="6526"/>
        <w:gridCol w:w="1417"/>
        <w:gridCol w:w="2410"/>
      </w:tblGrid>
      <w:tr w:rsidR="0011406E" w:rsidRPr="008632CF" w:rsidTr="00133B85">
        <w:tc>
          <w:tcPr>
            <w:tcW w:w="562" w:type="dxa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2CF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526" w:type="dxa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2C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1417" w:type="dxa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2CF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проекта, млн. руб. (план)</w:t>
            </w:r>
          </w:p>
        </w:tc>
        <w:tc>
          <w:tcPr>
            <w:tcW w:w="2410" w:type="dxa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2CF">
              <w:rPr>
                <w:rFonts w:ascii="Times New Roman" w:eastAsia="Calibri" w:hAnsi="Times New Roman" w:cs="Times New Roman"/>
                <w:sz w:val="20"/>
                <w:szCs w:val="20"/>
              </w:rPr>
              <w:t>Мощность проекта</w:t>
            </w:r>
          </w:p>
        </w:tc>
      </w:tr>
      <w:tr w:rsidR="0011406E" w:rsidRPr="008632CF" w:rsidTr="00133B85">
        <w:tc>
          <w:tcPr>
            <w:tcW w:w="562" w:type="dxa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2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26" w:type="dxa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2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2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2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1406E" w:rsidRPr="008632CF" w:rsidTr="00133B85">
        <w:tc>
          <w:tcPr>
            <w:tcW w:w="10915" w:type="dxa"/>
            <w:gridSpan w:val="4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анаторно-курортные учреждения, оздоровительные лагеря</w:t>
            </w:r>
          </w:p>
          <w:p w:rsidR="0011406E" w:rsidRPr="008632CF" w:rsidRDefault="0011406E" w:rsidP="00133B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406E" w:rsidRPr="008632CF" w:rsidTr="00133B85">
        <w:tc>
          <w:tcPr>
            <w:tcW w:w="562" w:type="dxa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6" w:type="dxa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спального корпуса санатория Федеральной таможенной службы России «Электроника», ул. Желябова, 14а</w:t>
            </w:r>
          </w:p>
        </w:tc>
        <w:tc>
          <w:tcPr>
            <w:tcW w:w="1417" w:type="dxa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sz w:val="24"/>
                <w:szCs w:val="24"/>
              </w:rPr>
              <w:t>214,9</w:t>
            </w:r>
          </w:p>
        </w:tc>
        <w:tc>
          <w:tcPr>
            <w:tcW w:w="2410" w:type="dxa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мощность- 51 коечное место</w:t>
            </w:r>
          </w:p>
        </w:tc>
      </w:tr>
      <w:tr w:rsidR="0011406E" w:rsidRPr="008632CF" w:rsidTr="00133B85">
        <w:tc>
          <w:tcPr>
            <w:tcW w:w="562" w:type="dxa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6" w:type="dxa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реабилитационно-восстановительного кардиологического центра на базе объекта незавершенного строительства «Корпус клиники им. Ленина», расположенного по ул. Ярошенко, 5.</w:t>
            </w:r>
          </w:p>
        </w:tc>
        <w:tc>
          <w:tcPr>
            <w:tcW w:w="1417" w:type="dxa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Pr="008632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Коечная вместимость </w:t>
            </w:r>
            <w:r w:rsidRPr="008632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(план)-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863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  <w:r w:rsidRPr="008632C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11406E" w:rsidRPr="008632CF" w:rsidTr="00133B85">
        <w:tc>
          <w:tcPr>
            <w:tcW w:w="562" w:type="dxa"/>
            <w:vAlign w:val="center"/>
          </w:tcPr>
          <w:p w:rsidR="0011406E" w:rsidRDefault="0011406E" w:rsidP="00133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6" w:type="dxa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0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студенческого лагеря «Горное эхо» под спортивный клуб для подготовки  и формирования студенческих спортивных лиг России</w:t>
            </w:r>
          </w:p>
        </w:tc>
        <w:tc>
          <w:tcPr>
            <w:tcW w:w="1417" w:type="dxa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410" w:type="dxa"/>
            <w:vAlign w:val="center"/>
          </w:tcPr>
          <w:p w:rsidR="0011406E" w:rsidRPr="00DA6800" w:rsidRDefault="0011406E" w:rsidP="0013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Коечная вместимость </w:t>
            </w:r>
          </w:p>
          <w:p w:rsidR="0011406E" w:rsidRPr="008632CF" w:rsidRDefault="0011406E" w:rsidP="00133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(план)- от 1</w:t>
            </w:r>
            <w:r w:rsidRPr="00DA6800">
              <w:rPr>
                <w:rFonts w:ascii="Times New Roman" w:eastAsia="Times New Roman" w:hAnsi="Times New Roman" w:cs="Times New Roman"/>
                <w:sz w:val="24"/>
                <w:szCs w:val="24"/>
              </w:rPr>
              <w:t>00 ед.</w:t>
            </w:r>
          </w:p>
        </w:tc>
      </w:tr>
      <w:tr w:rsidR="0011406E" w:rsidRPr="008632CF" w:rsidTr="00133B85">
        <w:tc>
          <w:tcPr>
            <w:tcW w:w="10915" w:type="dxa"/>
            <w:gridSpan w:val="4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  <w:p w:rsidR="0011406E" w:rsidRPr="008632CF" w:rsidRDefault="0011406E" w:rsidP="00133B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406E" w:rsidRPr="008632CF" w:rsidTr="00133B85">
        <w:tc>
          <w:tcPr>
            <w:tcW w:w="562" w:type="dxa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6" w:type="dxa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спортивного зала в МКОУ СОШ № 7</w:t>
            </w:r>
          </w:p>
        </w:tc>
        <w:tc>
          <w:tcPr>
            <w:tcW w:w="1417" w:type="dxa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здания- 747,23 кв.м</w:t>
            </w:r>
          </w:p>
        </w:tc>
      </w:tr>
      <w:tr w:rsidR="0011406E" w:rsidRPr="008632CF" w:rsidTr="00133B85">
        <w:tc>
          <w:tcPr>
            <w:tcW w:w="562" w:type="dxa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6" w:type="dxa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плавательного бассейна на территории </w:t>
            </w: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МБОУ «Гимназия № 19»</w:t>
            </w:r>
          </w:p>
        </w:tc>
        <w:tc>
          <w:tcPr>
            <w:tcW w:w="1417" w:type="dxa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94,1</w:t>
            </w:r>
          </w:p>
        </w:tc>
        <w:tc>
          <w:tcPr>
            <w:tcW w:w="2410" w:type="dxa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Пропускная способность- 48 чел. в смену</w:t>
            </w:r>
          </w:p>
        </w:tc>
      </w:tr>
      <w:tr w:rsidR="0011406E" w:rsidRPr="008632CF" w:rsidTr="00133B85">
        <w:trPr>
          <w:trHeight w:val="1968"/>
        </w:trPr>
        <w:tc>
          <w:tcPr>
            <w:tcW w:w="562" w:type="dxa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6" w:type="dxa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специализированного открытого поля для хоккея и легкоатлетического сектора для длинных метаний на траве на спортивном комплексе в районе поймы реки Подкумок</w:t>
            </w:r>
          </w:p>
        </w:tc>
        <w:tc>
          <w:tcPr>
            <w:tcW w:w="1417" w:type="dxa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195,2</w:t>
            </w:r>
          </w:p>
        </w:tc>
        <w:tc>
          <w:tcPr>
            <w:tcW w:w="2410" w:type="dxa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площадь земельного участка в границах благоустройства - 1,0616 га;</w:t>
            </w:r>
          </w:p>
          <w:p w:rsidR="0011406E" w:rsidRPr="008632CF" w:rsidRDefault="0011406E" w:rsidP="0013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площадь поля для игры в хоккей - 5941,4 м</w:t>
            </w: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11406E" w:rsidRPr="008632CF" w:rsidTr="00133B85">
        <w:tc>
          <w:tcPr>
            <w:tcW w:w="10915" w:type="dxa"/>
            <w:gridSpan w:val="4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Культура и развлечения</w:t>
            </w:r>
          </w:p>
          <w:p w:rsidR="0011406E" w:rsidRPr="008632CF" w:rsidRDefault="0011406E" w:rsidP="0013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06E" w:rsidRPr="008632CF" w:rsidTr="00133B85">
        <w:tc>
          <w:tcPr>
            <w:tcW w:w="562" w:type="dxa"/>
            <w:vAlign w:val="center"/>
          </w:tcPr>
          <w:p w:rsidR="0011406E" w:rsidRPr="008632CF" w:rsidRDefault="0082526F" w:rsidP="00133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6" w:type="dxa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многофункционального культурного центра «Россия»</w:t>
            </w:r>
          </w:p>
        </w:tc>
        <w:tc>
          <w:tcPr>
            <w:tcW w:w="1417" w:type="dxa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410" w:type="dxa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 мест</w:t>
            </w:r>
          </w:p>
        </w:tc>
      </w:tr>
      <w:tr w:rsidR="0011406E" w:rsidRPr="008632CF" w:rsidTr="00133B85">
        <w:tc>
          <w:tcPr>
            <w:tcW w:w="10915" w:type="dxa"/>
            <w:gridSpan w:val="4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Проекты в области жилищно-коммунального хозяйства, транспортной инфраструктуры, благоустройства территории</w:t>
            </w:r>
          </w:p>
          <w:p w:rsidR="0011406E" w:rsidRPr="008632CF" w:rsidRDefault="0011406E" w:rsidP="00133B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406E" w:rsidRPr="008632CF" w:rsidTr="00133B85">
        <w:tc>
          <w:tcPr>
            <w:tcW w:w="562" w:type="dxa"/>
            <w:vAlign w:val="center"/>
          </w:tcPr>
          <w:p w:rsidR="0011406E" w:rsidRPr="008632CF" w:rsidRDefault="0082526F" w:rsidP="00133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6" w:type="dxa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объездной дороги «Западный обход»</w:t>
            </w:r>
          </w:p>
        </w:tc>
        <w:tc>
          <w:tcPr>
            <w:tcW w:w="1417" w:type="dxa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км</w:t>
            </w:r>
          </w:p>
        </w:tc>
      </w:tr>
      <w:tr w:rsidR="0011406E" w:rsidRPr="008632CF" w:rsidTr="00133B85">
        <w:tc>
          <w:tcPr>
            <w:tcW w:w="562" w:type="dxa"/>
            <w:vAlign w:val="center"/>
          </w:tcPr>
          <w:p w:rsidR="0011406E" w:rsidRPr="008632CF" w:rsidRDefault="0082526F" w:rsidP="00133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6" w:type="dxa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CF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путепроводной развязки на 63-ем километре железной дороги Минеральные Воды -Кисловодск Северо-Кавказской железной дороги г. Кисловодск</w:t>
            </w:r>
          </w:p>
        </w:tc>
        <w:tc>
          <w:tcPr>
            <w:tcW w:w="1417" w:type="dxa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822,32</w:t>
            </w:r>
          </w:p>
        </w:tc>
        <w:tc>
          <w:tcPr>
            <w:tcW w:w="2410" w:type="dxa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км.</w:t>
            </w:r>
          </w:p>
        </w:tc>
      </w:tr>
      <w:tr w:rsidR="0011406E" w:rsidRPr="008632CF" w:rsidTr="00133B85">
        <w:tc>
          <w:tcPr>
            <w:tcW w:w="562" w:type="dxa"/>
            <w:vAlign w:val="center"/>
          </w:tcPr>
          <w:p w:rsidR="0011406E" w:rsidRPr="008632CF" w:rsidRDefault="0082526F" w:rsidP="00133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526" w:type="dxa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объектов инженерной инфраструктуры и автомобильной дороги к территории, на которое планируется создание особой экономической зоны «Солнечная Долина»</w:t>
            </w:r>
          </w:p>
        </w:tc>
        <w:tc>
          <w:tcPr>
            <w:tcW w:w="1417" w:type="dxa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820</w:t>
            </w:r>
            <w:r w:rsidRPr="008632C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электроснабжение 8,5 км., газоснабжение </w:t>
            </w:r>
          </w:p>
          <w:p w:rsidR="0011406E" w:rsidRPr="008632CF" w:rsidRDefault="0011406E" w:rsidP="0013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 км, сети связи </w:t>
            </w:r>
          </w:p>
          <w:p w:rsidR="0011406E" w:rsidRPr="008632CF" w:rsidRDefault="0011406E" w:rsidP="0013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км., водоотведение </w:t>
            </w:r>
          </w:p>
          <w:p w:rsidR="0011406E" w:rsidRPr="008632CF" w:rsidRDefault="0011406E" w:rsidP="0013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км, </w:t>
            </w:r>
          </w:p>
          <w:p w:rsidR="0011406E" w:rsidRPr="008632CF" w:rsidRDefault="0011406E" w:rsidP="0013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водоснабжение 14 км, минералопровод 8,4 км, автодорога- </w:t>
            </w:r>
            <w:r w:rsidRPr="008632CF">
              <w:t xml:space="preserve"> </w:t>
            </w: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 км.</w:t>
            </w:r>
          </w:p>
        </w:tc>
      </w:tr>
      <w:tr w:rsidR="0011406E" w:rsidRPr="008632CF" w:rsidTr="00133B85">
        <w:tc>
          <w:tcPr>
            <w:tcW w:w="562" w:type="dxa"/>
            <w:vAlign w:val="center"/>
          </w:tcPr>
          <w:p w:rsidR="0011406E" w:rsidRPr="008632CF" w:rsidRDefault="0082526F" w:rsidP="00133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6" w:type="dxa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CF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Реконструкция городского парка культуры и отдыха «Парк имени Ленинского комсомола»/ ул. Озерная</w:t>
            </w:r>
          </w:p>
        </w:tc>
        <w:tc>
          <w:tcPr>
            <w:tcW w:w="1417" w:type="dxa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CF">
              <w:rPr>
                <w:rFonts w:ascii="Times New Roman" w:hAnsi="Times New Roman" w:cs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2410" w:type="dxa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34,84 га</w:t>
            </w:r>
          </w:p>
        </w:tc>
      </w:tr>
      <w:tr w:rsidR="0011406E" w:rsidRPr="008632CF" w:rsidTr="00133B85">
        <w:tc>
          <w:tcPr>
            <w:tcW w:w="562" w:type="dxa"/>
            <w:vAlign w:val="center"/>
          </w:tcPr>
          <w:p w:rsidR="0011406E" w:rsidRPr="008632CF" w:rsidRDefault="0082526F" w:rsidP="00133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6" w:type="dxa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CF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Реконструкция проспекта Победы</w:t>
            </w:r>
          </w:p>
        </w:tc>
        <w:tc>
          <w:tcPr>
            <w:tcW w:w="1417" w:type="dxa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C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8632C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2410" w:type="dxa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4,078 км.</w:t>
            </w:r>
          </w:p>
        </w:tc>
      </w:tr>
      <w:tr w:rsidR="0011406E" w:rsidRPr="008632CF" w:rsidTr="00133B85">
        <w:tc>
          <w:tcPr>
            <w:tcW w:w="562" w:type="dxa"/>
            <w:vAlign w:val="center"/>
          </w:tcPr>
          <w:p w:rsidR="0011406E" w:rsidRPr="008632CF" w:rsidRDefault="0082526F" w:rsidP="00133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6" w:type="dxa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CF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канализационного коллектора по проспекту Победы</w:t>
            </w:r>
          </w:p>
        </w:tc>
        <w:tc>
          <w:tcPr>
            <w:tcW w:w="1417" w:type="dxa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CF">
              <w:rPr>
                <w:rFonts w:ascii="Times New Roman" w:hAnsi="Times New Roman" w:cs="Times New Roman"/>
                <w:bCs/>
                <w:sz w:val="24"/>
                <w:szCs w:val="24"/>
              </w:rPr>
              <w:t>2200,0</w:t>
            </w:r>
          </w:p>
        </w:tc>
        <w:tc>
          <w:tcPr>
            <w:tcW w:w="2410" w:type="dxa"/>
            <w:vAlign w:val="center"/>
          </w:tcPr>
          <w:p w:rsidR="0011406E" w:rsidRPr="008632CF" w:rsidRDefault="0011406E" w:rsidP="0013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км. </w:t>
            </w:r>
          </w:p>
        </w:tc>
      </w:tr>
      <w:tr w:rsidR="0011406E" w:rsidRPr="008632CF" w:rsidTr="00133B85">
        <w:tc>
          <w:tcPr>
            <w:tcW w:w="7088" w:type="dxa"/>
            <w:gridSpan w:val="2"/>
            <w:shd w:val="clear" w:color="auto" w:fill="auto"/>
            <w:vAlign w:val="center"/>
          </w:tcPr>
          <w:p w:rsidR="0011406E" w:rsidRPr="00A5050E" w:rsidRDefault="0011406E" w:rsidP="00133B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he-IL"/>
              </w:rPr>
            </w:pPr>
          </w:p>
          <w:p w:rsidR="0011406E" w:rsidRPr="00A5050E" w:rsidRDefault="0011406E" w:rsidP="00133B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he-IL"/>
              </w:rPr>
            </w:pPr>
            <w:r w:rsidRPr="00A50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he-IL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406E" w:rsidRPr="00A5050E" w:rsidRDefault="0011406E" w:rsidP="00133B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he-IL"/>
              </w:rPr>
            </w:pPr>
          </w:p>
          <w:p w:rsidR="0011406E" w:rsidRPr="00A5050E" w:rsidRDefault="0011406E" w:rsidP="00825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he-IL"/>
              </w:rPr>
            </w:pPr>
            <w:r w:rsidRPr="007A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he-IL"/>
              </w:rPr>
              <w:t>1</w:t>
            </w:r>
            <w:r w:rsidR="0082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he-IL"/>
              </w:rPr>
              <w:t>4719</w:t>
            </w:r>
            <w:r w:rsidRPr="007A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he-IL"/>
              </w:rPr>
              <w:t>,</w:t>
            </w:r>
            <w:r w:rsidR="0082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he-IL"/>
              </w:rPr>
              <w:t>4</w:t>
            </w:r>
            <w:r w:rsidRPr="007A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he-IL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406E" w:rsidRPr="00A5050E" w:rsidRDefault="0011406E" w:rsidP="00133B8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5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11406E" w:rsidRPr="000F10F9" w:rsidRDefault="0011406E" w:rsidP="0011406E">
      <w:pPr>
        <w:rPr>
          <w:rFonts w:ascii="Times New Roman" w:hAnsi="Times New Roman" w:cs="Times New Roman"/>
          <w:sz w:val="28"/>
          <w:szCs w:val="28"/>
        </w:rPr>
      </w:pPr>
    </w:p>
    <w:p w:rsidR="0011406E" w:rsidRDefault="0011406E" w:rsidP="0082526F">
      <w:pPr>
        <w:spacing w:after="0" w:line="276" w:lineRule="auto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p w:rsidR="0011406E" w:rsidRPr="0011406E" w:rsidRDefault="0011406E" w:rsidP="0011406E">
      <w:pPr>
        <w:spacing w:after="0" w:line="276" w:lineRule="auto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  <w:r w:rsidRPr="0011406E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4.</w:t>
      </w:r>
      <w:r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2</w:t>
      </w:r>
      <w:r w:rsidRPr="0011406E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.</w:t>
      </w:r>
      <w:r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 xml:space="preserve"> Проекты </w:t>
      </w:r>
      <w:r w:rsidRPr="0011406E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за счет внебюджетных (частных) источников финансирования.</w:t>
      </w:r>
    </w:p>
    <w:p w:rsidR="0011406E" w:rsidRDefault="0011406E" w:rsidP="00CE4355">
      <w:pPr>
        <w:spacing w:after="0" w:line="276" w:lineRule="auto"/>
        <w:jc w:val="right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p w:rsidR="00DA6800" w:rsidRPr="0082526F" w:rsidRDefault="0082526F" w:rsidP="00DA680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526F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DA6800" w:rsidRPr="0083217E" w:rsidRDefault="00DA6800" w:rsidP="00DA6800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17E">
        <w:rPr>
          <w:rFonts w:ascii="Times New Roman" w:hAnsi="Times New Roman" w:cs="Times New Roman"/>
          <w:sz w:val="28"/>
          <w:szCs w:val="28"/>
        </w:rPr>
        <w:t xml:space="preserve">Планируемые к реализации инвестиционные проекты </w:t>
      </w:r>
      <w:r w:rsidRPr="0083217E">
        <w:rPr>
          <w:rFonts w:ascii="Times New Roman" w:hAnsi="Times New Roman" w:cs="Times New Roman"/>
          <w:sz w:val="28"/>
          <w:szCs w:val="28"/>
        </w:rPr>
        <w:br/>
      </w:r>
      <w:r w:rsidRPr="007A0821">
        <w:rPr>
          <w:rFonts w:ascii="Times New Roman" w:hAnsi="Times New Roman" w:cs="Times New Roman"/>
          <w:b/>
          <w:sz w:val="28"/>
          <w:szCs w:val="28"/>
        </w:rPr>
        <w:t>(внебюджетные инвестиции)</w:t>
      </w:r>
    </w:p>
    <w:tbl>
      <w:tblPr>
        <w:tblStyle w:val="21"/>
        <w:tblpPr w:leftFromText="180" w:rightFromText="180" w:vertAnchor="text" w:horzAnchor="margin" w:tblpXSpec="center" w:tblpY="286"/>
        <w:tblW w:w="10414" w:type="dxa"/>
        <w:tblLayout w:type="fixed"/>
        <w:tblLook w:val="04A0" w:firstRow="1" w:lastRow="0" w:firstColumn="1" w:lastColumn="0" w:noHBand="0" w:noVBand="1"/>
      </w:tblPr>
      <w:tblGrid>
        <w:gridCol w:w="534"/>
        <w:gridCol w:w="6228"/>
        <w:gridCol w:w="1417"/>
        <w:gridCol w:w="2235"/>
      </w:tblGrid>
      <w:tr w:rsidR="00DA6800" w:rsidRPr="00855C8F" w:rsidTr="00D43252">
        <w:tc>
          <w:tcPr>
            <w:tcW w:w="534" w:type="dxa"/>
            <w:vAlign w:val="center"/>
          </w:tcPr>
          <w:p w:rsidR="00DA6800" w:rsidRPr="00855C8F" w:rsidRDefault="00DA6800" w:rsidP="00D43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C8F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228" w:type="dxa"/>
            <w:vAlign w:val="center"/>
          </w:tcPr>
          <w:p w:rsidR="00DA6800" w:rsidRPr="0083217E" w:rsidRDefault="00DA6800" w:rsidP="00D432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17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417" w:type="dxa"/>
            <w:vAlign w:val="center"/>
          </w:tcPr>
          <w:p w:rsidR="00DA6800" w:rsidRPr="0083217E" w:rsidRDefault="00DA6800" w:rsidP="00D432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17E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проекта, млн. руб. (план)</w:t>
            </w:r>
          </w:p>
        </w:tc>
        <w:tc>
          <w:tcPr>
            <w:tcW w:w="2235" w:type="dxa"/>
            <w:vAlign w:val="center"/>
          </w:tcPr>
          <w:p w:rsidR="00DA6800" w:rsidRPr="0083217E" w:rsidRDefault="00DA6800" w:rsidP="00D432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17E">
              <w:rPr>
                <w:rFonts w:ascii="Times New Roman" w:eastAsia="Calibri" w:hAnsi="Times New Roman" w:cs="Times New Roman"/>
                <w:sz w:val="24"/>
                <w:szCs w:val="24"/>
              </w:rPr>
              <w:t>Мощность проекта</w:t>
            </w:r>
          </w:p>
        </w:tc>
      </w:tr>
      <w:tr w:rsidR="00DA6800" w:rsidRPr="00855C8F" w:rsidTr="00D43252">
        <w:tc>
          <w:tcPr>
            <w:tcW w:w="534" w:type="dxa"/>
            <w:vAlign w:val="center"/>
          </w:tcPr>
          <w:p w:rsidR="00DA6800" w:rsidRPr="00855C8F" w:rsidRDefault="00DA6800" w:rsidP="00D432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5C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28" w:type="dxa"/>
            <w:vAlign w:val="center"/>
          </w:tcPr>
          <w:p w:rsidR="00DA6800" w:rsidRPr="00855C8F" w:rsidRDefault="00DA6800" w:rsidP="00D432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5C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DA6800" w:rsidRPr="00855C8F" w:rsidRDefault="00DA6800" w:rsidP="00D432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5C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35" w:type="dxa"/>
            <w:vAlign w:val="center"/>
          </w:tcPr>
          <w:p w:rsidR="00DA6800" w:rsidRPr="00855C8F" w:rsidRDefault="00DA6800" w:rsidP="00D432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5C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DA6800" w:rsidRPr="00423C67" w:rsidTr="00D43252">
        <w:tc>
          <w:tcPr>
            <w:tcW w:w="10414" w:type="dxa"/>
            <w:gridSpan w:val="4"/>
            <w:vAlign w:val="center"/>
          </w:tcPr>
          <w:p w:rsidR="00DA6800" w:rsidRPr="00423C67" w:rsidRDefault="00DA6800" w:rsidP="00D43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Санаторно-к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урортные учреждения и гостиницы</w:t>
            </w:r>
          </w:p>
        </w:tc>
      </w:tr>
      <w:tr w:rsidR="00DA6800" w:rsidRPr="00423C67" w:rsidTr="00D43252">
        <w:tc>
          <w:tcPr>
            <w:tcW w:w="534" w:type="dxa"/>
            <w:vAlign w:val="center"/>
          </w:tcPr>
          <w:p w:rsidR="00DA6800" w:rsidRPr="00423C67" w:rsidRDefault="00DA6800" w:rsidP="00D432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8" w:type="dxa"/>
            <w:vAlign w:val="center"/>
          </w:tcPr>
          <w:p w:rsidR="00DA6800" w:rsidRPr="00423C67" w:rsidRDefault="00DA6800" w:rsidP="00D432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3C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гостиницы «Дружба Ростов» по пр. Дзержинского, 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6800" w:rsidRPr="00423C67" w:rsidRDefault="00DA6800" w:rsidP="00D432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David"/>
                <w:sz w:val="24"/>
                <w:szCs w:val="24"/>
              </w:rPr>
              <w:t>180</w:t>
            </w:r>
          </w:p>
        </w:tc>
        <w:tc>
          <w:tcPr>
            <w:tcW w:w="2235" w:type="dxa"/>
            <w:vAlign w:val="center"/>
          </w:tcPr>
          <w:p w:rsidR="00DA6800" w:rsidRPr="00423C67" w:rsidRDefault="00DA6800" w:rsidP="00D43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Коечная вместимость </w:t>
            </w: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(план)- 133 ед.</w:t>
            </w:r>
          </w:p>
        </w:tc>
      </w:tr>
      <w:tr w:rsidR="00DA6800" w:rsidRPr="00423C67" w:rsidTr="00D43252">
        <w:tc>
          <w:tcPr>
            <w:tcW w:w="534" w:type="dxa"/>
            <w:vAlign w:val="center"/>
          </w:tcPr>
          <w:p w:rsidR="00DA6800" w:rsidRPr="00423C67" w:rsidRDefault="00DA6800" w:rsidP="00D432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A6800" w:rsidRPr="00423C67" w:rsidRDefault="00DA6800" w:rsidP="00D432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vAlign w:val="center"/>
          </w:tcPr>
          <w:p w:rsidR="00DA6800" w:rsidRPr="00423C67" w:rsidRDefault="00DA6800" w:rsidP="00D432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3C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гостиницы по пр. Первомайскому, 12 (здание «Дом связи»)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6800" w:rsidRPr="00423C67" w:rsidRDefault="00DA6800" w:rsidP="00D432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David"/>
                <w:sz w:val="24"/>
                <w:szCs w:val="24"/>
              </w:rPr>
              <w:t>800</w:t>
            </w:r>
          </w:p>
        </w:tc>
        <w:tc>
          <w:tcPr>
            <w:tcW w:w="2235" w:type="dxa"/>
            <w:vAlign w:val="center"/>
          </w:tcPr>
          <w:p w:rsidR="00DA6800" w:rsidRPr="00423C67" w:rsidRDefault="00DA6800" w:rsidP="00D43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Коечная вместимость </w:t>
            </w: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(план)- 200 ед.</w:t>
            </w:r>
          </w:p>
        </w:tc>
      </w:tr>
      <w:tr w:rsidR="00DA6800" w:rsidRPr="00423C67" w:rsidTr="00D43252">
        <w:tc>
          <w:tcPr>
            <w:tcW w:w="534" w:type="dxa"/>
            <w:vAlign w:val="center"/>
          </w:tcPr>
          <w:p w:rsidR="00DA6800" w:rsidRPr="00423C67" w:rsidRDefault="00DA6800" w:rsidP="00D432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8" w:type="dxa"/>
            <w:vAlign w:val="center"/>
          </w:tcPr>
          <w:p w:rsidR="00DA6800" w:rsidRPr="00423C67" w:rsidRDefault="00DA6800" w:rsidP="00D432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новых и реконструкция существующих объектов спортивно-оздоровительного комплекса </w:t>
            </w: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(Запикетный район, ул. Прудная, 105а)</w:t>
            </w:r>
          </w:p>
        </w:tc>
        <w:tc>
          <w:tcPr>
            <w:tcW w:w="1417" w:type="dxa"/>
            <w:vAlign w:val="center"/>
          </w:tcPr>
          <w:p w:rsidR="00DA6800" w:rsidRPr="00423C67" w:rsidRDefault="00DA6800" w:rsidP="00D43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35" w:type="dxa"/>
            <w:vAlign w:val="center"/>
          </w:tcPr>
          <w:p w:rsidR="00DA6800" w:rsidRPr="00423C67" w:rsidRDefault="00DA6800" w:rsidP="00D43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>Коечная вместимость</w:t>
            </w:r>
          </w:p>
          <w:p w:rsidR="00DA6800" w:rsidRPr="00423C67" w:rsidRDefault="00DA6800" w:rsidP="00D43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(план)- 220 ед.</w:t>
            </w:r>
          </w:p>
        </w:tc>
      </w:tr>
      <w:tr w:rsidR="00DA6800" w:rsidRPr="00423C67" w:rsidTr="00D43252">
        <w:tc>
          <w:tcPr>
            <w:tcW w:w="534" w:type="dxa"/>
            <w:vAlign w:val="center"/>
          </w:tcPr>
          <w:p w:rsidR="00DA6800" w:rsidRDefault="00DA6800" w:rsidP="00D432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8" w:type="dxa"/>
            <w:vAlign w:val="center"/>
          </w:tcPr>
          <w:p w:rsidR="00DA6800" w:rsidRPr="00423C67" w:rsidRDefault="00DA6800" w:rsidP="00D432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объектов санаторно-курортного и гостиничного комплексов в рамках планируемой к созданию особой экономической зоны туристско-рекреационного типа «Солнечная Долина»</w:t>
            </w:r>
          </w:p>
        </w:tc>
        <w:tc>
          <w:tcPr>
            <w:tcW w:w="1417" w:type="dxa"/>
            <w:vAlign w:val="center"/>
          </w:tcPr>
          <w:p w:rsidR="00DA6800" w:rsidRPr="00423C67" w:rsidRDefault="00DA6800" w:rsidP="00D43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55000,0</w:t>
            </w:r>
          </w:p>
        </w:tc>
        <w:tc>
          <w:tcPr>
            <w:tcW w:w="2235" w:type="dxa"/>
            <w:vAlign w:val="center"/>
          </w:tcPr>
          <w:p w:rsidR="00DA6800" w:rsidRPr="001F78DF" w:rsidRDefault="00DA6800" w:rsidP="00D43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DF">
              <w:rPr>
                <w:rFonts w:ascii="Times New Roman" w:eastAsia="Times New Roman" w:hAnsi="Times New Roman" w:cs="Times New Roman"/>
                <w:sz w:val="24"/>
                <w:szCs w:val="24"/>
              </w:rPr>
              <w:t>Коечная вместимость</w:t>
            </w:r>
          </w:p>
          <w:p w:rsidR="00DA6800" w:rsidRPr="00423C67" w:rsidRDefault="00DA6800" w:rsidP="00D43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(план)-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11 тыс.</w:t>
            </w:r>
            <w:r w:rsidRPr="001F7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ед.</w:t>
            </w:r>
            <w:r w:rsidR="00DD0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Площадь территории- 30 га.</w:t>
            </w:r>
          </w:p>
        </w:tc>
      </w:tr>
      <w:tr w:rsidR="00DA6800" w:rsidRPr="00423C67" w:rsidTr="00D43252">
        <w:tc>
          <w:tcPr>
            <w:tcW w:w="10414" w:type="dxa"/>
            <w:gridSpan w:val="4"/>
            <w:vAlign w:val="center"/>
          </w:tcPr>
          <w:p w:rsidR="00DA6800" w:rsidRPr="00423C67" w:rsidRDefault="00DA6800" w:rsidP="00D43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Строительс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 многоквартирных жилых домов</w:t>
            </w:r>
          </w:p>
        </w:tc>
      </w:tr>
      <w:tr w:rsidR="00DA6800" w:rsidRPr="00423C67" w:rsidTr="00D43252">
        <w:tc>
          <w:tcPr>
            <w:tcW w:w="534" w:type="dxa"/>
            <w:vAlign w:val="center"/>
          </w:tcPr>
          <w:p w:rsidR="00DA6800" w:rsidRPr="00423C67" w:rsidRDefault="00DA6800" w:rsidP="00D432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8" w:type="dxa"/>
            <w:vAlign w:val="center"/>
          </w:tcPr>
          <w:p w:rsidR="00DA6800" w:rsidRPr="00423C67" w:rsidRDefault="00DA6800" w:rsidP="00D432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многоквартирного жилого дома по ул. 8 Марта, 25</w:t>
            </w:r>
          </w:p>
        </w:tc>
        <w:tc>
          <w:tcPr>
            <w:tcW w:w="1417" w:type="dxa"/>
            <w:vAlign w:val="center"/>
          </w:tcPr>
          <w:p w:rsidR="00DA6800" w:rsidRPr="00423C67" w:rsidRDefault="00DA6800" w:rsidP="00D43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35" w:type="dxa"/>
            <w:vAlign w:val="center"/>
          </w:tcPr>
          <w:p w:rsidR="00DA6800" w:rsidRPr="00423C67" w:rsidRDefault="00DA6800" w:rsidP="00D43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площадью 5000 кв.м., 5 этажей</w:t>
            </w:r>
          </w:p>
        </w:tc>
      </w:tr>
      <w:tr w:rsidR="00DA6800" w:rsidRPr="00423C67" w:rsidTr="00D43252">
        <w:tc>
          <w:tcPr>
            <w:tcW w:w="10414" w:type="dxa"/>
            <w:gridSpan w:val="4"/>
            <w:vAlign w:val="center"/>
          </w:tcPr>
          <w:p w:rsidR="00DA6800" w:rsidRPr="00423C67" w:rsidRDefault="00DA6800" w:rsidP="00D43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Торговля</w:t>
            </w:r>
          </w:p>
        </w:tc>
      </w:tr>
      <w:tr w:rsidR="00DA6800" w:rsidRPr="00423C67" w:rsidTr="00D43252">
        <w:tc>
          <w:tcPr>
            <w:tcW w:w="534" w:type="dxa"/>
          </w:tcPr>
          <w:p w:rsidR="00DA6800" w:rsidRPr="00423C67" w:rsidRDefault="00DA6800" w:rsidP="00D432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8" w:type="dxa"/>
          </w:tcPr>
          <w:p w:rsidR="00DA6800" w:rsidRPr="00423C67" w:rsidRDefault="00DA6800" w:rsidP="00D43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нежилых зданий с пристройкой под торгово-развлекательный центр в г. Кисловодске, ул. Фоменко, 25</w:t>
            </w:r>
          </w:p>
        </w:tc>
        <w:tc>
          <w:tcPr>
            <w:tcW w:w="1417" w:type="dxa"/>
            <w:vAlign w:val="center"/>
          </w:tcPr>
          <w:p w:rsidR="00DA6800" w:rsidRPr="00423C67" w:rsidRDefault="00DA6800" w:rsidP="00D43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35" w:type="dxa"/>
            <w:vAlign w:val="center"/>
          </w:tcPr>
          <w:p w:rsidR="00DA6800" w:rsidRPr="00423C67" w:rsidRDefault="00DA6800" w:rsidP="00D43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существующего здания под торгово-развлекательный центр общей площадью более 20000 кв.м.</w:t>
            </w:r>
          </w:p>
        </w:tc>
      </w:tr>
      <w:tr w:rsidR="00DA6800" w:rsidRPr="00423C67" w:rsidTr="00D43252">
        <w:tc>
          <w:tcPr>
            <w:tcW w:w="6762" w:type="dxa"/>
            <w:gridSpan w:val="2"/>
            <w:shd w:val="clear" w:color="auto" w:fill="auto"/>
            <w:vAlign w:val="center"/>
          </w:tcPr>
          <w:p w:rsidR="00DA6800" w:rsidRPr="00A5050E" w:rsidRDefault="00DA6800" w:rsidP="00D432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 w:bidi="he-IL"/>
              </w:rPr>
            </w:pPr>
            <w:r w:rsidRPr="00A5050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 w:bidi="he-IL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6800" w:rsidRPr="001D65AA" w:rsidRDefault="00DA6800" w:rsidP="00D43252">
            <w:pPr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57</w:t>
            </w:r>
            <w:r w:rsidRPr="00A5050E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400</w:t>
            </w:r>
            <w:r w:rsidR="001D65AA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A6800" w:rsidRPr="00A5050E" w:rsidRDefault="00DA6800" w:rsidP="00D43252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5050E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DA6800" w:rsidRDefault="00DA6800" w:rsidP="00DA6800">
      <w:pPr>
        <w:spacing w:after="0" w:line="276" w:lineRule="auto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p w:rsidR="00DE01FB" w:rsidRDefault="00DE01FB" w:rsidP="00DE01FB">
      <w:pPr>
        <w:spacing w:after="0" w:line="276" w:lineRule="auto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sectPr w:rsidR="00DE01FB" w:rsidSect="00F129F2">
      <w:pgSz w:w="11906" w:h="16838"/>
      <w:pgMar w:top="993" w:right="850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F1C" w:rsidRDefault="004B0F1C" w:rsidP="000462CF">
      <w:pPr>
        <w:spacing w:after="0" w:line="240" w:lineRule="auto"/>
      </w:pPr>
      <w:r>
        <w:separator/>
      </w:r>
    </w:p>
  </w:endnote>
  <w:endnote w:type="continuationSeparator" w:id="0">
    <w:p w:rsidR="004B0F1C" w:rsidRDefault="004B0F1C" w:rsidP="0004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altName w:val="Segoe UI"/>
    <w:charset w:val="B1"/>
    <w:family w:val="swiss"/>
    <w:pitch w:val="variable"/>
    <w:sig w:usb0="00000800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F1C" w:rsidRDefault="004B0F1C" w:rsidP="000462CF">
      <w:pPr>
        <w:spacing w:after="0" w:line="240" w:lineRule="auto"/>
      </w:pPr>
      <w:r>
        <w:separator/>
      </w:r>
    </w:p>
  </w:footnote>
  <w:footnote w:type="continuationSeparator" w:id="0">
    <w:p w:rsidR="004B0F1C" w:rsidRDefault="004B0F1C" w:rsidP="00046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072E"/>
    <w:multiLevelType w:val="hybridMultilevel"/>
    <w:tmpl w:val="A0AC6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83C10"/>
    <w:multiLevelType w:val="hybridMultilevel"/>
    <w:tmpl w:val="0404450E"/>
    <w:lvl w:ilvl="0" w:tplc="DCBCC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98765A"/>
    <w:multiLevelType w:val="hybridMultilevel"/>
    <w:tmpl w:val="0B6CAFB8"/>
    <w:lvl w:ilvl="0" w:tplc="68785E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760977"/>
    <w:multiLevelType w:val="hybridMultilevel"/>
    <w:tmpl w:val="AE72E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C097E"/>
    <w:multiLevelType w:val="multilevel"/>
    <w:tmpl w:val="98A6A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FB"/>
    <w:rsid w:val="00013EFB"/>
    <w:rsid w:val="0001423B"/>
    <w:rsid w:val="000462CF"/>
    <w:rsid w:val="000475B6"/>
    <w:rsid w:val="00054DC1"/>
    <w:rsid w:val="00075B8B"/>
    <w:rsid w:val="000B2E5F"/>
    <w:rsid w:val="000D3F75"/>
    <w:rsid w:val="000F10F9"/>
    <w:rsid w:val="00113D92"/>
    <w:rsid w:val="0011406E"/>
    <w:rsid w:val="001264FF"/>
    <w:rsid w:val="00135478"/>
    <w:rsid w:val="00137A5F"/>
    <w:rsid w:val="001657ED"/>
    <w:rsid w:val="001928D8"/>
    <w:rsid w:val="001A0548"/>
    <w:rsid w:val="001A070A"/>
    <w:rsid w:val="001B4B7F"/>
    <w:rsid w:val="001C64D2"/>
    <w:rsid w:val="001D1766"/>
    <w:rsid w:val="001D65AA"/>
    <w:rsid w:val="001E2589"/>
    <w:rsid w:val="001F1765"/>
    <w:rsid w:val="001F78DF"/>
    <w:rsid w:val="002115D7"/>
    <w:rsid w:val="00227489"/>
    <w:rsid w:val="00227B1E"/>
    <w:rsid w:val="00227B86"/>
    <w:rsid w:val="00232E03"/>
    <w:rsid w:val="002551D5"/>
    <w:rsid w:val="002806E7"/>
    <w:rsid w:val="00280D41"/>
    <w:rsid w:val="002842A0"/>
    <w:rsid w:val="002D78D8"/>
    <w:rsid w:val="002F41F8"/>
    <w:rsid w:val="003000C2"/>
    <w:rsid w:val="003002BC"/>
    <w:rsid w:val="00311AD8"/>
    <w:rsid w:val="003158D0"/>
    <w:rsid w:val="00344C14"/>
    <w:rsid w:val="00372370"/>
    <w:rsid w:val="003967BB"/>
    <w:rsid w:val="003B5E32"/>
    <w:rsid w:val="003D4F92"/>
    <w:rsid w:val="003E754B"/>
    <w:rsid w:val="003F1E8F"/>
    <w:rsid w:val="003F6C6A"/>
    <w:rsid w:val="004050A4"/>
    <w:rsid w:val="00410EC7"/>
    <w:rsid w:val="00423C67"/>
    <w:rsid w:val="004504B2"/>
    <w:rsid w:val="00452CCB"/>
    <w:rsid w:val="004846A5"/>
    <w:rsid w:val="00493A5C"/>
    <w:rsid w:val="004B0F1C"/>
    <w:rsid w:val="004C04EC"/>
    <w:rsid w:val="004C0D3B"/>
    <w:rsid w:val="004D4153"/>
    <w:rsid w:val="004D5C0D"/>
    <w:rsid w:val="004D772B"/>
    <w:rsid w:val="004F5084"/>
    <w:rsid w:val="005014E6"/>
    <w:rsid w:val="005029DC"/>
    <w:rsid w:val="005068BC"/>
    <w:rsid w:val="0056628B"/>
    <w:rsid w:val="00567ED1"/>
    <w:rsid w:val="005836FD"/>
    <w:rsid w:val="00587CE3"/>
    <w:rsid w:val="005B2726"/>
    <w:rsid w:val="005B63B3"/>
    <w:rsid w:val="005D4B0A"/>
    <w:rsid w:val="00602FB7"/>
    <w:rsid w:val="0060770D"/>
    <w:rsid w:val="00610A26"/>
    <w:rsid w:val="0064036C"/>
    <w:rsid w:val="006630AE"/>
    <w:rsid w:val="006940AF"/>
    <w:rsid w:val="006A2E65"/>
    <w:rsid w:val="006A3289"/>
    <w:rsid w:val="006B4343"/>
    <w:rsid w:val="007042D5"/>
    <w:rsid w:val="00714BBB"/>
    <w:rsid w:val="00730215"/>
    <w:rsid w:val="0073483D"/>
    <w:rsid w:val="00761AD3"/>
    <w:rsid w:val="00792E4D"/>
    <w:rsid w:val="007A0821"/>
    <w:rsid w:val="007A3254"/>
    <w:rsid w:val="007A3BDF"/>
    <w:rsid w:val="007B4E12"/>
    <w:rsid w:val="007C4DA1"/>
    <w:rsid w:val="007C65E3"/>
    <w:rsid w:val="00802C9F"/>
    <w:rsid w:val="008163FB"/>
    <w:rsid w:val="0082526F"/>
    <w:rsid w:val="0083217E"/>
    <w:rsid w:val="008404B2"/>
    <w:rsid w:val="00842F7D"/>
    <w:rsid w:val="00847606"/>
    <w:rsid w:val="00855C8F"/>
    <w:rsid w:val="00896B33"/>
    <w:rsid w:val="0090679B"/>
    <w:rsid w:val="009129B7"/>
    <w:rsid w:val="0095118A"/>
    <w:rsid w:val="009557AB"/>
    <w:rsid w:val="0095794C"/>
    <w:rsid w:val="0096586A"/>
    <w:rsid w:val="00987895"/>
    <w:rsid w:val="00992553"/>
    <w:rsid w:val="009A6333"/>
    <w:rsid w:val="009B0063"/>
    <w:rsid w:val="009E15B6"/>
    <w:rsid w:val="009E5ACC"/>
    <w:rsid w:val="00A01E90"/>
    <w:rsid w:val="00A02CCD"/>
    <w:rsid w:val="00A04DC9"/>
    <w:rsid w:val="00A129BE"/>
    <w:rsid w:val="00A14E59"/>
    <w:rsid w:val="00A23011"/>
    <w:rsid w:val="00A33BAB"/>
    <w:rsid w:val="00A406E2"/>
    <w:rsid w:val="00A5050E"/>
    <w:rsid w:val="00A81973"/>
    <w:rsid w:val="00A83511"/>
    <w:rsid w:val="00AE4898"/>
    <w:rsid w:val="00B55E96"/>
    <w:rsid w:val="00B62D49"/>
    <w:rsid w:val="00B80B07"/>
    <w:rsid w:val="00B82F36"/>
    <w:rsid w:val="00B84216"/>
    <w:rsid w:val="00BC21DA"/>
    <w:rsid w:val="00BF596F"/>
    <w:rsid w:val="00C213D2"/>
    <w:rsid w:val="00C37825"/>
    <w:rsid w:val="00C44545"/>
    <w:rsid w:val="00C56A6F"/>
    <w:rsid w:val="00C608FD"/>
    <w:rsid w:val="00C6674B"/>
    <w:rsid w:val="00C721AF"/>
    <w:rsid w:val="00C762C0"/>
    <w:rsid w:val="00C924D7"/>
    <w:rsid w:val="00C9286E"/>
    <w:rsid w:val="00CB10DA"/>
    <w:rsid w:val="00CC21C1"/>
    <w:rsid w:val="00CC2A33"/>
    <w:rsid w:val="00CC351F"/>
    <w:rsid w:val="00CE4355"/>
    <w:rsid w:val="00D110E1"/>
    <w:rsid w:val="00D12C6E"/>
    <w:rsid w:val="00D2351C"/>
    <w:rsid w:val="00D32C52"/>
    <w:rsid w:val="00D42707"/>
    <w:rsid w:val="00D43252"/>
    <w:rsid w:val="00D66EC4"/>
    <w:rsid w:val="00D80273"/>
    <w:rsid w:val="00D97377"/>
    <w:rsid w:val="00DA2C3A"/>
    <w:rsid w:val="00DA46FE"/>
    <w:rsid w:val="00DA6800"/>
    <w:rsid w:val="00DA7312"/>
    <w:rsid w:val="00DA7443"/>
    <w:rsid w:val="00DC01A4"/>
    <w:rsid w:val="00DC59A8"/>
    <w:rsid w:val="00DC783A"/>
    <w:rsid w:val="00DD040F"/>
    <w:rsid w:val="00DD3DCC"/>
    <w:rsid w:val="00DE01FB"/>
    <w:rsid w:val="00DF1D58"/>
    <w:rsid w:val="00E03D5D"/>
    <w:rsid w:val="00E05AD9"/>
    <w:rsid w:val="00E10B38"/>
    <w:rsid w:val="00E21233"/>
    <w:rsid w:val="00E21B2A"/>
    <w:rsid w:val="00E24084"/>
    <w:rsid w:val="00E26FF1"/>
    <w:rsid w:val="00E274E1"/>
    <w:rsid w:val="00E44030"/>
    <w:rsid w:val="00E44919"/>
    <w:rsid w:val="00E550B2"/>
    <w:rsid w:val="00E6071F"/>
    <w:rsid w:val="00E652E5"/>
    <w:rsid w:val="00E67CC6"/>
    <w:rsid w:val="00E84707"/>
    <w:rsid w:val="00EA3EE0"/>
    <w:rsid w:val="00EB53A4"/>
    <w:rsid w:val="00EB7FFD"/>
    <w:rsid w:val="00ED03E3"/>
    <w:rsid w:val="00EE62E0"/>
    <w:rsid w:val="00EF0032"/>
    <w:rsid w:val="00EF30D8"/>
    <w:rsid w:val="00F129F2"/>
    <w:rsid w:val="00F1517E"/>
    <w:rsid w:val="00F1785E"/>
    <w:rsid w:val="00F36FD8"/>
    <w:rsid w:val="00F565CD"/>
    <w:rsid w:val="00F81C4B"/>
    <w:rsid w:val="00FA2F9A"/>
    <w:rsid w:val="00FA35CB"/>
    <w:rsid w:val="00FB3BEE"/>
    <w:rsid w:val="00FD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EDB990-A772-45A9-B342-70D06391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A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2553"/>
    <w:pPr>
      <w:ind w:left="720"/>
      <w:contextualSpacing/>
    </w:pPr>
  </w:style>
  <w:style w:type="table" w:customStyle="1" w:styleId="2">
    <w:name w:val="Сетка таблицы2"/>
    <w:basedOn w:val="a1"/>
    <w:next w:val="a6"/>
    <w:uiPriority w:val="59"/>
    <w:rsid w:val="000D3F7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0D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F129F2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F129F2"/>
    <w:rPr>
      <w:rFonts w:eastAsiaTheme="minorEastAsia"/>
      <w:lang w:eastAsia="ru-RU"/>
    </w:rPr>
  </w:style>
  <w:style w:type="table" w:customStyle="1" w:styleId="21">
    <w:name w:val="Сетка таблицы21"/>
    <w:basedOn w:val="a1"/>
    <w:next w:val="a6"/>
    <w:uiPriority w:val="59"/>
    <w:rsid w:val="00855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semiHidden/>
    <w:unhideWhenUsed/>
    <w:qFormat/>
    <w:rsid w:val="00E67CC6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table" w:customStyle="1" w:styleId="212">
    <w:name w:val="Сетка таблицы212"/>
    <w:basedOn w:val="a1"/>
    <w:next w:val="a6"/>
    <w:uiPriority w:val="59"/>
    <w:rsid w:val="00B5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694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E21B2A"/>
    <w:pPr>
      <w:spacing w:after="0" w:line="240" w:lineRule="auto"/>
    </w:pPr>
    <w:rPr>
      <w:color w:val="3D8DA8"/>
    </w:rPr>
    <w:tblPr>
      <w:tblStyleRowBandSize w:val="1"/>
      <w:tblStyleColBandSize w:val="1"/>
      <w:tblBorders>
        <w:top w:val="single" w:sz="8" w:space="0" w:color="6BB1C9"/>
        <w:bottom w:val="single" w:sz="8" w:space="0" w:color="6BB1C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/>
          <w:left w:val="nil"/>
          <w:bottom w:val="single" w:sz="8" w:space="0" w:color="6BB1C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/>
          <w:left w:val="nil"/>
          <w:bottom w:val="single" w:sz="8" w:space="0" w:color="6BB1C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B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BF1"/>
      </w:tcPr>
    </w:tblStylePr>
  </w:style>
  <w:style w:type="table" w:styleId="-3">
    <w:name w:val="Light Shading Accent 3"/>
    <w:basedOn w:val="a1"/>
    <w:uiPriority w:val="60"/>
    <w:semiHidden/>
    <w:unhideWhenUsed/>
    <w:rsid w:val="00E21B2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aa">
    <w:name w:val="header"/>
    <w:basedOn w:val="a"/>
    <w:link w:val="ab"/>
    <w:uiPriority w:val="99"/>
    <w:unhideWhenUsed/>
    <w:rsid w:val="00046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62CF"/>
  </w:style>
  <w:style w:type="paragraph" w:styleId="ac">
    <w:name w:val="footer"/>
    <w:basedOn w:val="a"/>
    <w:link w:val="ad"/>
    <w:uiPriority w:val="99"/>
    <w:unhideWhenUsed/>
    <w:rsid w:val="00046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6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5.6338028169014088E-3"/>
                  <c:y val="2.38095238095238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6338028169014088E-3"/>
                  <c:y val="-1.9841269841269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901408450704224E-2"/>
                  <c:y val="-7.1428571428571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6 мес. 2017 г.</c:v>
                </c:pt>
                <c:pt idx="1">
                  <c:v>6 мес. 2018 г.</c:v>
                </c:pt>
                <c:pt idx="2">
                  <c:v>6 мес. 2019 г.</c:v>
                </c:pt>
                <c:pt idx="3">
                  <c:v>6 мес. 2020 г.</c:v>
                </c:pt>
                <c:pt idx="4">
                  <c:v>6 мес. 2021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250.51</c:v>
                </c:pt>
                <c:pt idx="1">
                  <c:v>1324.8</c:v>
                </c:pt>
                <c:pt idx="2">
                  <c:v>338.3</c:v>
                </c:pt>
                <c:pt idx="3">
                  <c:v>528.51</c:v>
                </c:pt>
                <c:pt idx="4">
                  <c:v>4139.1000000000004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305299920"/>
        <c:axId val="-305302640"/>
      </c:lineChart>
      <c:catAx>
        <c:axId val="-305299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305302640"/>
        <c:crosses val="autoZero"/>
        <c:auto val="1"/>
        <c:lblAlgn val="ctr"/>
        <c:lblOffset val="100"/>
        <c:noMultiLvlLbl val="0"/>
      </c:catAx>
      <c:valAx>
        <c:axId val="-305302640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3052999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/>
      </a:pPr>
      <a:endParaRPr lang="ru-RU"/>
    </a:p>
  </c:txPr>
  <c:externalData r:id="rId2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E445968E9F49C89CD74FBA000DB0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D8CC7-5947-465B-98CD-9C56A1975B0F}"/>
      </w:docPartPr>
      <w:docPartBody>
        <w:p w:rsidR="00DB5F24" w:rsidRDefault="006916C6" w:rsidP="006916C6">
          <w:pPr>
            <w:pStyle w:val="D1E445968E9F49C89CD74FBA000DB011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altName w:val="Segoe UI"/>
    <w:charset w:val="B1"/>
    <w:family w:val="swiss"/>
    <w:pitch w:val="variable"/>
    <w:sig w:usb0="00000800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C6"/>
    <w:rsid w:val="000C37B5"/>
    <w:rsid w:val="000E6882"/>
    <w:rsid w:val="0018045A"/>
    <w:rsid w:val="001E7709"/>
    <w:rsid w:val="005C237E"/>
    <w:rsid w:val="005C63B3"/>
    <w:rsid w:val="00624539"/>
    <w:rsid w:val="006916C6"/>
    <w:rsid w:val="007E3005"/>
    <w:rsid w:val="009B3A19"/>
    <w:rsid w:val="009F2387"/>
    <w:rsid w:val="00A20998"/>
    <w:rsid w:val="00A57981"/>
    <w:rsid w:val="00A74403"/>
    <w:rsid w:val="00DB5F24"/>
    <w:rsid w:val="00E6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E445968E9F49C89CD74FBA000DB011">
    <w:name w:val="D1E445968E9F49C89CD74FBA000DB011"/>
    <w:rsid w:val="006916C6"/>
  </w:style>
  <w:style w:type="paragraph" w:customStyle="1" w:styleId="A4A188D7E2B64FB5AFE4C18EC7A8DF05">
    <w:name w:val="A4A188D7E2B64FB5AFE4C18EC7A8DF05"/>
    <w:rsid w:val="006916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Апекс">
    <a:dk1>
      <a:sysClr val="windowText" lastClr="000000"/>
    </a:dk1>
    <a:lt1>
      <a:sysClr val="window" lastClr="FFFFFF"/>
    </a:lt1>
    <a:dk2>
      <a:srgbClr val="69676D"/>
    </a:dk2>
    <a:lt2>
      <a:srgbClr val="C9C2D1"/>
    </a:lt2>
    <a:accent1>
      <a:srgbClr val="CEB966"/>
    </a:accent1>
    <a:accent2>
      <a:srgbClr val="9CB084"/>
    </a:accent2>
    <a:accent3>
      <a:srgbClr val="6BB1C9"/>
    </a:accent3>
    <a:accent4>
      <a:srgbClr val="6585CF"/>
    </a:accent4>
    <a:accent5>
      <a:srgbClr val="7E6BC9"/>
    </a:accent5>
    <a:accent6>
      <a:srgbClr val="A379BB"/>
    </a:accent6>
    <a:hlink>
      <a:srgbClr val="410082"/>
    </a:hlink>
    <a:folHlink>
      <a:srgbClr val="932968"/>
    </a:folHlink>
  </a:clrScheme>
  <a:fontScheme name="Апекс">
    <a:majorFont>
      <a:latin typeface="Lucida Sans"/>
      <a:ea typeface=""/>
      <a:cs typeface=""/>
      <a:font script="Grek" typeface="Arial"/>
      <a:font script="Cyrl" typeface="Arial"/>
      <a:font script="Jpan" typeface="HG丸ｺﾞｼｯｸM-PRO"/>
      <a:font script="Hang" typeface="휴먼옛체"/>
      <a:font script="Hans" typeface="黑体"/>
      <a:font script="Hant" typeface="微軟正黑體"/>
      <a:font script="Arab" typeface="Tahoma"/>
      <a:font script="Hebr" typeface="Levenim MT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Book Antiqua"/>
      <a:ea typeface=""/>
      <a:cs typeface=""/>
      <a:font script="Grek" typeface="Times New Roman"/>
      <a:font script="Cyrl" typeface="Times New Roman"/>
      <a:font script="Jpan" typeface="HG明朝B"/>
      <a:font script="Hang" typeface="돋움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Апекс">
    <a:fillStyleLst>
      <a:solidFill>
        <a:schemeClr val="phClr"/>
      </a:solidFill>
      <a:gradFill rotWithShape="1">
        <a:gsLst>
          <a:gs pos="20000">
            <a:schemeClr val="phClr">
              <a:tint val="9000"/>
            </a:schemeClr>
          </a:gs>
          <a:gs pos="100000">
            <a:schemeClr val="phClr">
              <a:tint val="70000"/>
              <a:satMod val="100000"/>
            </a:schemeClr>
          </a:gs>
        </a:gsLst>
        <a:path path="circle">
          <a:fillToRect l="-15000" t="-15000" r="115000" b="115000"/>
        </a:path>
      </a:gradFill>
      <a:gradFill rotWithShape="1">
        <a:gsLst>
          <a:gs pos="0">
            <a:schemeClr val="phClr">
              <a:shade val="60000"/>
            </a:schemeClr>
          </a:gs>
          <a:gs pos="33000">
            <a:schemeClr val="phClr">
              <a:tint val="86500"/>
            </a:schemeClr>
          </a:gs>
          <a:gs pos="46750">
            <a:schemeClr val="phClr">
              <a:tint val="71000"/>
              <a:satMod val="112000"/>
            </a:schemeClr>
          </a:gs>
          <a:gs pos="53000">
            <a:schemeClr val="phClr">
              <a:tint val="71000"/>
              <a:satMod val="112000"/>
            </a:schemeClr>
          </a:gs>
          <a:gs pos="68000">
            <a:schemeClr val="phClr">
              <a:tint val="86000"/>
            </a:schemeClr>
          </a:gs>
          <a:gs pos="100000">
            <a:schemeClr val="phClr">
              <a:shade val="60000"/>
            </a:schemeClr>
          </a:gs>
        </a:gsLst>
        <a:lin ang="8350000" scaled="1"/>
      </a:gradFill>
    </a:fillStyleLst>
    <a:lnStyleLst>
      <a:ln w="9525" cap="flat" cmpd="sng" algn="ctr">
        <a:solidFill>
          <a:schemeClr val="phClr">
            <a:shade val="48000"/>
            <a:satMod val="11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130000" dist="101600" dir="2700000" algn="tl" rotWithShape="0">
            <a:srgbClr val="000000">
              <a:alpha val="35000"/>
            </a:srgbClr>
          </a:outerShdw>
        </a:effectLst>
      </a:effectStyle>
      <a:effectStyle>
        <a:effectLst>
          <a:outerShdw blurRad="190500" dist="228600" dir="2700000" sy="90000" rotWithShape="0">
            <a:srgbClr val="000000">
              <a:alpha val="25500"/>
            </a:srgbClr>
          </a:outerShdw>
        </a:effectLst>
      </a:effectStyle>
      <a:effectStyle>
        <a:effectLst>
          <a:outerShdw blurRad="190500" dist="228600" dir="2700000" sy="90000" rotWithShape="0">
            <a:srgbClr val="000000">
              <a:alpha val="25500"/>
            </a:srgbClr>
          </a:outerShdw>
        </a:effectLst>
        <a:scene3d>
          <a:camera prst="orthographicFront" fov="0">
            <a:rot lat="0" lon="0" rev="0"/>
          </a:camera>
          <a:lightRig rig="soft" dir="tl">
            <a:rot lat="0" lon="0" rev="20100000"/>
          </a:lightRig>
        </a:scene3d>
        <a:sp3d>
          <a:bevelT w="50800" h="508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50000"/>
              <a:satMod val="180000"/>
            </a:schemeClr>
          </a:gs>
          <a:gs pos="100000">
            <a:schemeClr val="phClr">
              <a:shade val="45000"/>
              <a:satMod val="120000"/>
            </a:schemeClr>
          </a:gs>
        </a:gsLst>
        <a:path path="circle">
          <a:fillToRect r="100000" b="100000"/>
        </a:path>
      </a:gradFill>
      <a:blipFill>
        <a:blip xmlns:r="http://schemas.openxmlformats.org/officeDocument/2006/relationships" r:embed="rId1">
          <a:duotone>
            <a:schemeClr val="phClr">
              <a:shade val="3000"/>
              <a:satMod val="110000"/>
            </a:schemeClr>
            <a:schemeClr val="phClr">
              <a:tint val="60000"/>
              <a:satMod val="425000"/>
            </a:schemeClr>
          </a:duotone>
        </a:blip>
        <a:stretch>
          <a:fillRect/>
        </a:stretch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60004F-F377-4FBC-97DA-A7B6B2DE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инвестиционной деятельности                               за 1-е полугодие 2021 года</vt:lpstr>
    </vt:vector>
  </TitlesOfParts>
  <Company>Microsoft</Company>
  <LinksUpToDate>false</LinksUpToDate>
  <CharactersWithSpaces>13482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инвестиционной деятельности                               за 1-е полугодие 2021 года</dc:title>
  <dc:subject/>
  <dc:creator>econom</dc:creator>
  <cp:lastModifiedBy>econom</cp:lastModifiedBy>
  <cp:revision>81</cp:revision>
  <cp:lastPrinted>2021-07-26T11:28:00Z</cp:lastPrinted>
  <dcterms:created xsi:type="dcterms:W3CDTF">2021-03-23T07:46:00Z</dcterms:created>
  <dcterms:modified xsi:type="dcterms:W3CDTF">2021-07-26T11:28:00Z</dcterms:modified>
</cp:coreProperties>
</file>