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68" w:rsidRDefault="00B74968">
      <w:pPr>
        <w:pStyle w:val="ConsPlusTitle"/>
        <w:jc w:val="center"/>
        <w:outlineLvl w:val="0"/>
      </w:pPr>
      <w:r>
        <w:t>АДМИНИСТРАЦИЯ ГОРОДА-КУРОРТА КИСЛОВОДСКА</w:t>
      </w:r>
    </w:p>
    <w:p w:rsidR="00B74968" w:rsidRDefault="00B74968">
      <w:pPr>
        <w:pStyle w:val="ConsPlusTitle"/>
        <w:jc w:val="center"/>
      </w:pPr>
      <w:r>
        <w:t>СТАВРОПОЛЬСКОГО КРАЯ</w:t>
      </w:r>
    </w:p>
    <w:p w:rsidR="00B74968" w:rsidRDefault="00B74968">
      <w:pPr>
        <w:pStyle w:val="ConsPlusTitle"/>
        <w:jc w:val="center"/>
      </w:pPr>
    </w:p>
    <w:p w:rsidR="00B74968" w:rsidRDefault="00B74968">
      <w:pPr>
        <w:pStyle w:val="ConsPlusTitle"/>
        <w:jc w:val="center"/>
      </w:pPr>
      <w:r>
        <w:t>ПОСТАНОВЛЕНИЕ</w:t>
      </w:r>
    </w:p>
    <w:p w:rsidR="00B74968" w:rsidRDefault="00B74968">
      <w:pPr>
        <w:pStyle w:val="ConsPlusTitle"/>
        <w:jc w:val="center"/>
      </w:pPr>
      <w:r>
        <w:t>от 28 февраля 2014 г. N 180</w:t>
      </w:r>
    </w:p>
    <w:p w:rsidR="00B74968" w:rsidRDefault="00B74968">
      <w:pPr>
        <w:pStyle w:val="ConsPlusTitle"/>
        <w:jc w:val="center"/>
      </w:pPr>
    </w:p>
    <w:p w:rsidR="00B74968" w:rsidRDefault="00B74968">
      <w:pPr>
        <w:pStyle w:val="ConsPlusTitle"/>
        <w:jc w:val="center"/>
      </w:pPr>
      <w:r>
        <w:t>ОБ УТВЕРЖДЕНИИ ПОЛОЖЕНИЯ О СООБЩЕНИИ ЛИЦАМИ, ЗАНИМАЮЩИМИ</w:t>
      </w:r>
    </w:p>
    <w:p w:rsidR="00B74968" w:rsidRDefault="00B74968">
      <w:pPr>
        <w:pStyle w:val="ConsPlusTitle"/>
        <w:jc w:val="center"/>
      </w:pPr>
      <w:r>
        <w:t>МУНИЦИПАЛЬНЫЕ ДОЛЖНОСТИ И ДОЛЖНОСТИ МУНИЦИПАЛЬНОЙ СЛУЖБЫ</w:t>
      </w:r>
    </w:p>
    <w:p w:rsidR="00B74968" w:rsidRDefault="00B74968">
      <w:pPr>
        <w:pStyle w:val="ConsPlusTitle"/>
        <w:jc w:val="center"/>
      </w:pPr>
      <w:r>
        <w:t>АДМИНИСТРАЦИИ ГОРОДА-КУРОРТА КИСЛОВОДСКА О ПОЛУЧЕНИИ ПОДАРКА</w:t>
      </w:r>
    </w:p>
    <w:p w:rsidR="00B74968" w:rsidRDefault="00B74968">
      <w:pPr>
        <w:pStyle w:val="ConsPlusTitle"/>
        <w:jc w:val="center"/>
      </w:pPr>
      <w:r>
        <w:t>В СВЯЗИ С ИХ ДОЛЖНОСТНЫМ ПОЛОЖЕНИЕМ ИЛИ ИСПОЛНЕНИЕМ ИМИ</w:t>
      </w:r>
    </w:p>
    <w:p w:rsidR="00B74968" w:rsidRDefault="00B74968">
      <w:pPr>
        <w:pStyle w:val="ConsPlusTitle"/>
        <w:jc w:val="center"/>
      </w:pPr>
      <w:r>
        <w:t>СЛУЖЕБНЫХ (ДОЛЖНОСТНЫХ) ОБЯЗАННОСТЕЙ, СДАЧЕ И ОЦЕНКЕ</w:t>
      </w:r>
    </w:p>
    <w:p w:rsidR="00B74968" w:rsidRDefault="00B74968">
      <w:pPr>
        <w:pStyle w:val="ConsPlusTitle"/>
        <w:jc w:val="center"/>
      </w:pPr>
      <w:r>
        <w:t>ПОДАРКА, РЕАЛИЗАЦИИ (ВЫКУПЕ) И ЗАЧИСЛЕНИИ СРЕДСТВ,</w:t>
      </w:r>
    </w:p>
    <w:p w:rsidR="00B74968" w:rsidRDefault="00B74968">
      <w:pPr>
        <w:pStyle w:val="ConsPlusTitle"/>
        <w:jc w:val="center"/>
      </w:pPr>
      <w:proofErr w:type="gramStart"/>
      <w:r>
        <w:t>ВЫРУЧЕННЫХ</w:t>
      </w:r>
      <w:proofErr w:type="gramEnd"/>
      <w:r>
        <w:t xml:space="preserve"> ОТ ЕГО РЕАЛИЗАЦИИ</w:t>
      </w:r>
    </w:p>
    <w:p w:rsidR="00B74968" w:rsidRDefault="00B74968">
      <w:pPr>
        <w:pStyle w:val="ConsPlusNormal"/>
        <w:jc w:val="both"/>
      </w:pPr>
    </w:p>
    <w:p w:rsidR="00B74968" w:rsidRDefault="00B74968">
      <w:pPr>
        <w:pStyle w:val="ConsPlusNormal"/>
        <w:ind w:firstLine="540"/>
        <w:jc w:val="both"/>
      </w:pPr>
      <w:proofErr w:type="gramStart"/>
      <w:r>
        <w:t xml:space="preserve">В соответствии с </w:t>
      </w:r>
      <w:hyperlink r:id="rId4" w:history="1">
        <w:r>
          <w:rPr>
            <w:color w:val="0000FF"/>
          </w:rPr>
          <w:t>подпунктом "г" пункта 2</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w:t>
      </w:r>
      <w:hyperlink r:id="rId5" w:history="1">
        <w:r>
          <w:rPr>
            <w:color w:val="0000FF"/>
          </w:rPr>
          <w:t>Постановлением</w:t>
        </w:r>
      </w:hyperlink>
      <w:r>
        <w:t xml:space="preserve"> Правительства РФ от 09.01.2014 N 10 "О порядке сообщения отдельными</w:t>
      </w:r>
      <w:proofErr w:type="gramEnd"/>
      <w:r>
        <w:t xml:space="preserve">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hyperlink r:id="rId6" w:history="1">
        <w:r>
          <w:rPr>
            <w:color w:val="0000FF"/>
          </w:rPr>
          <w:t>Уставом</w:t>
        </w:r>
      </w:hyperlink>
      <w:r>
        <w:t xml:space="preserve"> городского округа города-курорта Кисловодска постановляю:</w:t>
      </w:r>
    </w:p>
    <w:p w:rsidR="00B74968" w:rsidRDefault="00B74968">
      <w:pPr>
        <w:pStyle w:val="ConsPlusNormal"/>
        <w:jc w:val="both"/>
      </w:pPr>
    </w:p>
    <w:p w:rsidR="00B74968" w:rsidRDefault="00B74968">
      <w:pPr>
        <w:pStyle w:val="ConsPlusNormal"/>
        <w:ind w:firstLine="540"/>
        <w:jc w:val="both"/>
      </w:pPr>
      <w:r>
        <w:t xml:space="preserve">1. Утвердить прилагаемое </w:t>
      </w:r>
      <w:hyperlink w:anchor="P30" w:history="1">
        <w:r>
          <w:rPr>
            <w:color w:val="0000FF"/>
          </w:rPr>
          <w:t>Положение</w:t>
        </w:r>
      </w:hyperlink>
      <w:r>
        <w:t xml:space="preserve"> о сообщении лицами, занимающими муниципальные должности и должности муниципальной службы администрации города-курорта Кисловодска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74968" w:rsidRDefault="00B74968">
      <w:pPr>
        <w:pStyle w:val="ConsPlusNormal"/>
        <w:spacing w:before="280"/>
        <w:ind w:firstLine="540"/>
        <w:jc w:val="both"/>
      </w:pPr>
      <w:r>
        <w:t xml:space="preserve">2. Руководителям органов администрации города-курорта Кисловодска и заведующему отделом кадров администрации города-курорта Кисловодска ознакомить лиц, занимающих муниципальные должности и должности муниципальной службы администрации города-курорта Кисловодска с </w:t>
      </w:r>
      <w:hyperlink w:anchor="P30" w:history="1">
        <w:r>
          <w:rPr>
            <w:color w:val="0000FF"/>
          </w:rPr>
          <w:t>Положением</w:t>
        </w:r>
      </w:hyperlink>
      <w:r>
        <w:t xml:space="preserve"> под роспись.</w:t>
      </w:r>
    </w:p>
    <w:p w:rsidR="00B74968" w:rsidRDefault="00B74968">
      <w:pPr>
        <w:pStyle w:val="ConsPlusNormal"/>
        <w:spacing w:before="280"/>
        <w:ind w:firstLine="540"/>
        <w:jc w:val="both"/>
      </w:pPr>
      <w:r>
        <w:t>3. Информационно-аналитическому отделу администрации города-</w:t>
      </w:r>
      <w:r>
        <w:lastRenderedPageBreak/>
        <w:t>курорта Кисловодска опубликовать настоящее постановление в городском общественно-политическом еженедельнике "Кисловодская газета" и разместить на официальном сайте администрации города-курорта Кисловодска в сети Интернет.</w:t>
      </w:r>
    </w:p>
    <w:p w:rsidR="00B74968" w:rsidRDefault="00B74968">
      <w:pPr>
        <w:pStyle w:val="ConsPlusNormal"/>
        <w:spacing w:before="280"/>
        <w:ind w:firstLine="540"/>
        <w:jc w:val="both"/>
      </w:pPr>
      <w:r>
        <w:t xml:space="preserve">4. </w:t>
      </w:r>
      <w:proofErr w:type="gramStart"/>
      <w:r>
        <w:t>Контроль за</w:t>
      </w:r>
      <w:proofErr w:type="gramEnd"/>
      <w:r>
        <w:t xml:space="preserve"> выполнением настоящего постановления возложить на управляющего делами администрации города-курорта Кисловодска Г.Л. Рубцову.</w:t>
      </w:r>
    </w:p>
    <w:p w:rsidR="00B74968" w:rsidRDefault="00B74968">
      <w:pPr>
        <w:pStyle w:val="ConsPlusNormal"/>
        <w:spacing w:before="280"/>
        <w:ind w:firstLine="540"/>
        <w:jc w:val="both"/>
      </w:pPr>
      <w:r>
        <w:t>5. Настоящее постановление вступает в силу со дня его официального опубликования.</w:t>
      </w:r>
    </w:p>
    <w:p w:rsidR="00B74968" w:rsidRDefault="00B74968">
      <w:pPr>
        <w:pStyle w:val="ConsPlusNormal"/>
        <w:jc w:val="both"/>
      </w:pPr>
    </w:p>
    <w:p w:rsidR="00B74968" w:rsidRDefault="00B74968">
      <w:pPr>
        <w:pStyle w:val="ConsPlusNormal"/>
        <w:jc w:val="right"/>
      </w:pPr>
      <w:r>
        <w:t>Глава города-курорта Кисловодска</w:t>
      </w:r>
    </w:p>
    <w:p w:rsidR="00B74968" w:rsidRDefault="00B74968">
      <w:pPr>
        <w:pStyle w:val="ConsPlusNormal"/>
        <w:jc w:val="right"/>
      </w:pPr>
      <w:r>
        <w:t>Н.Б.ЛУЦЕНКО</w:t>
      </w:r>
    </w:p>
    <w:p w:rsidR="00B74968" w:rsidRDefault="00B74968">
      <w:pPr>
        <w:pStyle w:val="ConsPlusNormal"/>
        <w:jc w:val="both"/>
      </w:pPr>
    </w:p>
    <w:p w:rsidR="00B74968" w:rsidRDefault="00B74968">
      <w:pPr>
        <w:pStyle w:val="ConsPlusNormal"/>
        <w:jc w:val="both"/>
      </w:pPr>
    </w:p>
    <w:p w:rsidR="00B74968" w:rsidRDefault="00B74968">
      <w:pPr>
        <w:pStyle w:val="ConsPlusNormal"/>
        <w:jc w:val="both"/>
      </w:pPr>
    </w:p>
    <w:p w:rsidR="00B74968" w:rsidRDefault="00B74968">
      <w:pPr>
        <w:pStyle w:val="ConsPlusNormal"/>
        <w:jc w:val="both"/>
      </w:pPr>
    </w:p>
    <w:p w:rsidR="00B74968" w:rsidRDefault="00B74968">
      <w:pPr>
        <w:pStyle w:val="ConsPlusNormal"/>
        <w:jc w:val="both"/>
      </w:pPr>
    </w:p>
    <w:p w:rsidR="00B74968" w:rsidRDefault="00B74968">
      <w:pPr>
        <w:pStyle w:val="ConsPlusTitle"/>
        <w:jc w:val="center"/>
        <w:outlineLvl w:val="0"/>
      </w:pPr>
      <w:bookmarkStart w:id="0" w:name="P30"/>
      <w:bookmarkEnd w:id="0"/>
      <w:r>
        <w:t>ПОЛОЖЕНИЕ</w:t>
      </w:r>
    </w:p>
    <w:p w:rsidR="00B74968" w:rsidRDefault="00B74968">
      <w:pPr>
        <w:pStyle w:val="ConsPlusTitle"/>
        <w:jc w:val="center"/>
      </w:pPr>
      <w:r>
        <w:t>О СООБЩЕНИИ ЛИЦАМИ, ЗАНИМАЮЩИМИ МУНИЦИПАЛЬНЫЕ ДОЛЖНОСТИ</w:t>
      </w:r>
    </w:p>
    <w:p w:rsidR="00B74968" w:rsidRDefault="00B74968">
      <w:pPr>
        <w:pStyle w:val="ConsPlusTitle"/>
        <w:jc w:val="center"/>
      </w:pPr>
      <w:r>
        <w:t>И ДОЛЖНОСТИ МУНИЦИПАЛЬНОЙ СЛУЖБЫ АДМИНИСТРАЦИИ</w:t>
      </w:r>
    </w:p>
    <w:p w:rsidR="00B74968" w:rsidRDefault="00B74968">
      <w:pPr>
        <w:pStyle w:val="ConsPlusTitle"/>
        <w:jc w:val="center"/>
      </w:pPr>
      <w:r>
        <w:t>ГОРОДА-КУРОРТА КИСЛОВОДСКА О ПОЛУЧЕНИИ ПОДАРКА В СВЯЗИ</w:t>
      </w:r>
    </w:p>
    <w:p w:rsidR="00B74968" w:rsidRDefault="00B74968">
      <w:pPr>
        <w:pStyle w:val="ConsPlusTitle"/>
        <w:jc w:val="center"/>
      </w:pPr>
      <w:r>
        <w:t xml:space="preserve">С ИХ ДОЛЖНОСТНЫМ ПОЛОЖЕНИЕМ ИЛИ ИСПОЛНЕНИЕМ ИМИ </w:t>
      </w:r>
      <w:proofErr w:type="gramStart"/>
      <w:r>
        <w:t>СЛУЖЕБНЫХ</w:t>
      </w:r>
      <w:proofErr w:type="gramEnd"/>
    </w:p>
    <w:p w:rsidR="00B74968" w:rsidRDefault="00B74968">
      <w:pPr>
        <w:pStyle w:val="ConsPlusTitle"/>
        <w:jc w:val="center"/>
      </w:pPr>
      <w:r>
        <w:t>(ДОЛЖНОСТНЫХ) ОБЯЗАННОСТЕЙ, СДАЧЕ И ОЦЕНКЕ ПОДАРКА,</w:t>
      </w:r>
    </w:p>
    <w:p w:rsidR="00B74968" w:rsidRDefault="00B74968">
      <w:pPr>
        <w:pStyle w:val="ConsPlusTitle"/>
        <w:jc w:val="center"/>
      </w:pPr>
      <w:r>
        <w:t>РЕАЛИЗАЦИИ (ВЫКУПЕ) И ЗАЧИСЛЕНИИ СРЕДСТВ, ВЫРУЧЕННЫХ</w:t>
      </w:r>
    </w:p>
    <w:p w:rsidR="00B74968" w:rsidRDefault="00B74968">
      <w:pPr>
        <w:pStyle w:val="ConsPlusTitle"/>
        <w:jc w:val="center"/>
      </w:pPr>
      <w:r>
        <w:t>ОТ ЕГО РЕАЛИЗАЦИИ</w:t>
      </w:r>
    </w:p>
    <w:p w:rsidR="00B74968" w:rsidRDefault="00B74968">
      <w:pPr>
        <w:pStyle w:val="ConsPlusNormal"/>
        <w:jc w:val="both"/>
      </w:pPr>
    </w:p>
    <w:p w:rsidR="00B74968" w:rsidRDefault="00B74968">
      <w:pPr>
        <w:pStyle w:val="ConsPlusNormal"/>
        <w:ind w:firstLine="540"/>
        <w:jc w:val="both"/>
      </w:pPr>
      <w:r>
        <w:t xml:space="preserve">1. </w:t>
      </w:r>
      <w:proofErr w:type="gramStart"/>
      <w:r>
        <w:t>Настоящее Положение определяет порядок сообщения лицами, замещающими муниципальные должности и должности муниципальной службы,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B74968" w:rsidRDefault="00B74968">
      <w:pPr>
        <w:pStyle w:val="ConsPlusNormal"/>
        <w:spacing w:before="280"/>
        <w:ind w:firstLine="540"/>
        <w:jc w:val="both"/>
      </w:pPr>
      <w:r>
        <w:t>2. Для целей настоящего Положения используются следующие понятия:</w:t>
      </w:r>
    </w:p>
    <w:p w:rsidR="00B74968" w:rsidRDefault="00B74968">
      <w:pPr>
        <w:pStyle w:val="ConsPlusNormal"/>
        <w:spacing w:before="280"/>
        <w:ind w:firstLine="540"/>
        <w:jc w:val="both"/>
      </w:pPr>
      <w:proofErr w:type="gramStart"/>
      <w:r>
        <w:t xml:space="preserve">"подарок, полученный в связи с протокольными мероприятиями, служебными командировками и другими официальными мероприятиями" - </w:t>
      </w:r>
      <w:r>
        <w:lastRenderedPageBreak/>
        <w:t>подарок, полученный лицом, замещающим муниципальную должность, должность муниципальной службы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мероприятии,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B74968" w:rsidRDefault="00B74968">
      <w:pPr>
        <w:pStyle w:val="ConsPlusNormal"/>
        <w:spacing w:before="280"/>
        <w:ind w:firstLine="540"/>
        <w:jc w:val="both"/>
      </w:pPr>
      <w:proofErr w:type="gramStart"/>
      <w:r>
        <w:t>"получение подарка в связи с должностным положением или в связи с исполнением служебных (должностных) обязанностей" - получение лицом, замещающим муниципальную должность, должность муниципальной службы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t xml:space="preserve"> особенности правового положения и специфику профессиональной служебной и трудовой деятельности указанных лиц.</w:t>
      </w:r>
    </w:p>
    <w:p w:rsidR="00B74968" w:rsidRDefault="00B74968">
      <w:pPr>
        <w:pStyle w:val="ConsPlusNormal"/>
        <w:spacing w:before="280"/>
        <w:ind w:firstLine="540"/>
        <w:jc w:val="both"/>
      </w:pPr>
      <w:r>
        <w:t>3. Лица, замещающие муниципальные должности и должности муниципальной службы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B74968" w:rsidRDefault="00B74968">
      <w:pPr>
        <w:pStyle w:val="ConsPlusNormal"/>
        <w:spacing w:before="280"/>
        <w:ind w:firstLine="540"/>
        <w:jc w:val="both"/>
      </w:pPr>
      <w:r>
        <w:t>4. Лица, замещающие муниципальные должности и должности муниципальной службы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администрацию города-курорта Кисловодска.</w:t>
      </w:r>
    </w:p>
    <w:p w:rsidR="00B74968" w:rsidRDefault="00B74968">
      <w:pPr>
        <w:pStyle w:val="ConsPlusNormal"/>
        <w:spacing w:before="280"/>
        <w:ind w:firstLine="540"/>
        <w:jc w:val="both"/>
      </w:pPr>
      <w:bookmarkStart w:id="1" w:name="P45"/>
      <w:bookmarkEnd w:id="1"/>
      <w:r>
        <w:t xml:space="preserve">5. </w:t>
      </w:r>
      <w:hyperlink w:anchor="P77" w:history="1">
        <w:proofErr w:type="gramStart"/>
        <w:r>
          <w:rPr>
            <w:color w:val="0000FF"/>
          </w:rPr>
          <w:t>Уведомление</w:t>
        </w:r>
      </w:hyperlink>
      <w:r>
        <w:t xml:space="preserve">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отдел кадров администрации города-курорта Кисловодска, соответствующее подразделение органа администрации города-курорта Кисловодска или специалисту органа администрации города-курорта Кисловодска, ответственному за кадровые вопросы (далее - уполномоченное структурное подразделение).</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74968" w:rsidRDefault="00B74968">
      <w:pPr>
        <w:pStyle w:val="ConsPlusNormal"/>
        <w:spacing w:before="280"/>
        <w:ind w:firstLine="540"/>
        <w:jc w:val="both"/>
      </w:pPr>
      <w:bookmarkStart w:id="2" w:name="P46"/>
      <w:bookmarkEnd w:id="2"/>
      <w:r>
        <w:lastRenderedPageBreak/>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74968" w:rsidRDefault="00B74968">
      <w:pPr>
        <w:pStyle w:val="ConsPlusNormal"/>
        <w:spacing w:before="280"/>
        <w:ind w:firstLine="540"/>
        <w:jc w:val="both"/>
      </w:pPr>
      <w:r>
        <w:t xml:space="preserve">При невозможности подачи уведомления в сроки, указанные в </w:t>
      </w:r>
      <w:hyperlink w:anchor="P45" w:history="1">
        <w:r>
          <w:rPr>
            <w:color w:val="0000FF"/>
          </w:rPr>
          <w:t>абзацах первом</w:t>
        </w:r>
      </w:hyperlink>
      <w:r>
        <w:t xml:space="preserve"> и </w:t>
      </w:r>
      <w:hyperlink w:anchor="P46" w:history="1">
        <w:r>
          <w:rPr>
            <w:color w:val="0000FF"/>
          </w:rPr>
          <w:t>втором</w:t>
        </w:r>
      </w:hyperlink>
      <w:r>
        <w:t xml:space="preserve"> настоящего пункта, по причине, не зависящей от лица, замещающего муниципальную должность, должность муниципальной службы, оно представляется не позднее следующего дня после ее устранения.</w:t>
      </w:r>
    </w:p>
    <w:p w:rsidR="00B74968" w:rsidRDefault="00B74968">
      <w:pPr>
        <w:pStyle w:val="ConsPlusNormal"/>
        <w:spacing w:before="280"/>
        <w:ind w:firstLine="540"/>
        <w:jc w:val="both"/>
      </w:pPr>
      <w:r>
        <w:t xml:space="preserve">6. </w:t>
      </w:r>
      <w:proofErr w:type="gramStart"/>
      <w:r>
        <w:t>Уведомление составляется в 3 экземплярах, один из которых возвращается лицу, представившему уведомление, с отметкой о регистрации, второй экземпляр сохраняется в уполномоченном структурном подразделении, а третий экземпляр направляется в отдел финансирования и бухгалтерского учета администрации города-курорта Кисловодска, соответствующее подразделение органа администрации города-курорта Кисловодска или специалисту органа администрации города-курорта Кисловодска, ответственному за ведение бухгалтерского учета.</w:t>
      </w:r>
      <w:proofErr w:type="gramEnd"/>
    </w:p>
    <w:p w:rsidR="00B74968" w:rsidRDefault="00B74968">
      <w:pPr>
        <w:pStyle w:val="ConsPlusNormal"/>
        <w:spacing w:before="280"/>
        <w:ind w:firstLine="540"/>
        <w:jc w:val="both"/>
      </w:pPr>
      <w:bookmarkStart w:id="3" w:name="P49"/>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получившему его лицу, замещающему муниципальную должность, муниципальному служащему неизвестна, сдается материально ответственному лицу администрации города-курорта Кисловодска или соответствующего подразделения органа администрации города-курорта Кисловодска,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B74968" w:rsidRDefault="00B74968">
      <w:pPr>
        <w:pStyle w:val="ConsPlusNormal"/>
        <w:spacing w:before="280"/>
        <w:ind w:firstLine="540"/>
        <w:jc w:val="both"/>
      </w:pPr>
      <w:r>
        <w:t xml:space="preserve">8. Подарок, полученный лицом, замещающим муниципальную должность, должность муниципальной службы независимо от его стоимости, подлежит передаче на хранение в порядке, предусмотренном </w:t>
      </w:r>
      <w:hyperlink w:anchor="P49" w:history="1">
        <w:r>
          <w:rPr>
            <w:color w:val="0000FF"/>
          </w:rPr>
          <w:t>пунктом 7</w:t>
        </w:r>
      </w:hyperlink>
      <w:r>
        <w:t xml:space="preserve"> настоящего Положения.</w:t>
      </w:r>
    </w:p>
    <w:p w:rsidR="00B74968" w:rsidRDefault="00B74968">
      <w:pPr>
        <w:pStyle w:val="ConsPlusNormal"/>
        <w:spacing w:before="28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B74968" w:rsidRDefault="00B74968">
      <w:pPr>
        <w:pStyle w:val="ConsPlusNormal"/>
        <w:spacing w:before="28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B74968" w:rsidRDefault="00B74968">
      <w:pPr>
        <w:pStyle w:val="ConsPlusNormal"/>
        <w:spacing w:before="280"/>
        <w:ind w:firstLine="540"/>
        <w:jc w:val="both"/>
      </w:pPr>
      <w:r>
        <w:t xml:space="preserve">11. </w:t>
      </w:r>
      <w:proofErr w:type="gramStart"/>
      <w:r>
        <w:t xml:space="preserve">Отдел финансирования и бухгалтерского учета администрации </w:t>
      </w:r>
      <w:r>
        <w:lastRenderedPageBreak/>
        <w:t>города-курорта Кисловодска, соответствующее подразделение органа администрации города-курорта Кисловодска или специалист органа администрации города-курорта Кисловодска, ответственный за ведение бухгалтерского учета обеспечивают передачу в Комитет имущественных отношений администрации города-курорта Кисловодска для включения в установленном порядке принятого к бухгалтерскому учету подарка, стоимость которого превышает 3 тыс. рублей, в реестр муниципального имущества города-курорта Кисловодска.</w:t>
      </w:r>
      <w:proofErr w:type="gramEnd"/>
    </w:p>
    <w:p w:rsidR="00B74968" w:rsidRDefault="00B74968">
      <w:pPr>
        <w:pStyle w:val="ConsPlusNormal"/>
        <w:spacing w:before="280"/>
        <w:ind w:firstLine="540"/>
        <w:jc w:val="both"/>
      </w:pPr>
      <w:bookmarkStart w:id="4" w:name="P54"/>
      <w:bookmarkEnd w:id="4"/>
      <w:r>
        <w:t>12. Лицо, замещающее муниципальную должность, должность муниципальной службы сдавшее подарок, может его выкупить, направив на имя Главы города-курорта Кисловодска соответствующее заявление не позднее двух месяцев со дня сдачи подарка.</w:t>
      </w:r>
    </w:p>
    <w:p w:rsidR="00B74968" w:rsidRDefault="00B74968">
      <w:pPr>
        <w:pStyle w:val="ConsPlusNormal"/>
        <w:spacing w:before="280"/>
        <w:ind w:firstLine="540"/>
        <w:jc w:val="both"/>
      </w:pPr>
      <w:bookmarkStart w:id="5" w:name="P55"/>
      <w:bookmarkEnd w:id="5"/>
      <w:r>
        <w:t xml:space="preserve">13. </w:t>
      </w:r>
      <w:proofErr w:type="gramStart"/>
      <w:r>
        <w:t xml:space="preserve">Комитет имущественных отношении администрации города-курорта Кисловодска в течение 3 месяцев со дня поступления заявления, указанного в </w:t>
      </w:r>
      <w:hyperlink w:anchor="P54" w:history="1">
        <w:r>
          <w:rPr>
            <w:color w:val="0000FF"/>
          </w:rPr>
          <w:t>пункте 12</w:t>
        </w:r>
      </w:hyperlink>
      <w: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B74968" w:rsidRDefault="00B74968">
      <w:pPr>
        <w:pStyle w:val="ConsPlusNormal"/>
        <w:spacing w:before="280"/>
        <w:ind w:firstLine="540"/>
        <w:jc w:val="both"/>
      </w:pPr>
      <w:r>
        <w:t xml:space="preserve">14. Подарок, в отношении которого не поступило заявление, указанное в </w:t>
      </w:r>
      <w:hyperlink w:anchor="P54" w:history="1">
        <w:r>
          <w:rPr>
            <w:color w:val="0000FF"/>
          </w:rPr>
          <w:t>пункте 12</w:t>
        </w:r>
      </w:hyperlink>
      <w:r>
        <w:t xml:space="preserve"> настоящего Положения, может использоваться органом местного самоуправления для обеспечения деятельности органа местного самоуправления.</w:t>
      </w:r>
    </w:p>
    <w:p w:rsidR="00B74968" w:rsidRDefault="00B74968">
      <w:pPr>
        <w:pStyle w:val="ConsPlusNormal"/>
        <w:spacing w:before="280"/>
        <w:ind w:firstLine="540"/>
        <w:jc w:val="both"/>
      </w:pPr>
      <w:bookmarkStart w:id="6" w:name="P57"/>
      <w:bookmarkEnd w:id="6"/>
      <w:r>
        <w:t>15. В случае нецелесообразности использования подарка в установленном законом порядке принимается решение о реализации подарка и проведении оценки его стоимости для реализации (выкупа), посредством проведения торгов.</w:t>
      </w:r>
    </w:p>
    <w:p w:rsidR="00B74968" w:rsidRDefault="00B74968">
      <w:pPr>
        <w:pStyle w:val="ConsPlusNormal"/>
        <w:spacing w:before="280"/>
        <w:ind w:firstLine="540"/>
        <w:jc w:val="both"/>
      </w:pPr>
      <w:r>
        <w:t xml:space="preserve">16. Оценка стоимости подарка для реализации (выкупа), предусмотренная </w:t>
      </w:r>
      <w:hyperlink w:anchor="P55" w:history="1">
        <w:r>
          <w:rPr>
            <w:color w:val="0000FF"/>
          </w:rPr>
          <w:t>пунктами 13</w:t>
        </w:r>
      </w:hyperlink>
      <w:r>
        <w:t xml:space="preserve"> и </w:t>
      </w:r>
      <w:hyperlink w:anchor="P57" w:history="1">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74968" w:rsidRDefault="00B74968">
      <w:pPr>
        <w:pStyle w:val="ConsPlusNormal"/>
        <w:spacing w:before="280"/>
        <w:ind w:firstLine="540"/>
        <w:jc w:val="both"/>
      </w:pPr>
      <w:r>
        <w:t>17. В случае если подарок не выкуплен или не реализован,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74968" w:rsidRDefault="00B74968">
      <w:pPr>
        <w:pStyle w:val="ConsPlusNormal"/>
        <w:spacing w:before="280"/>
        <w:ind w:firstLine="540"/>
        <w:jc w:val="both"/>
      </w:pPr>
      <w:r>
        <w:t>18. Средства, вырученные от реализации (выкупа) подарка, зачисляются в доход бюджета города-курорта Кисловодска в порядке, установленном бюджетным законодательством Российской Федерации.</w:t>
      </w:r>
    </w:p>
    <w:p w:rsidR="00B74968" w:rsidRDefault="00B74968">
      <w:pPr>
        <w:pStyle w:val="ConsPlusNormal"/>
        <w:jc w:val="both"/>
      </w:pPr>
    </w:p>
    <w:p w:rsidR="00B74968" w:rsidRDefault="00B74968">
      <w:pPr>
        <w:pStyle w:val="ConsPlusNormal"/>
        <w:jc w:val="both"/>
      </w:pPr>
    </w:p>
    <w:p w:rsidR="00B74968" w:rsidRDefault="00B74968">
      <w:pPr>
        <w:pStyle w:val="ConsPlusNormal"/>
        <w:jc w:val="both"/>
      </w:pPr>
    </w:p>
    <w:p w:rsidR="00B74968" w:rsidRDefault="00B74968">
      <w:pPr>
        <w:pStyle w:val="ConsPlusNormal"/>
        <w:jc w:val="both"/>
      </w:pPr>
    </w:p>
    <w:p w:rsidR="00B74968" w:rsidRDefault="00B74968">
      <w:pPr>
        <w:pStyle w:val="ConsPlusNormal"/>
        <w:jc w:val="both"/>
      </w:pPr>
    </w:p>
    <w:p w:rsidR="00B74968" w:rsidRDefault="00B74968">
      <w:pPr>
        <w:pStyle w:val="ConsPlusNormal"/>
        <w:jc w:val="right"/>
        <w:outlineLvl w:val="1"/>
      </w:pPr>
      <w:r>
        <w:t>Приложение</w:t>
      </w:r>
    </w:p>
    <w:p w:rsidR="00B74968" w:rsidRDefault="00B74968">
      <w:pPr>
        <w:pStyle w:val="ConsPlusNormal"/>
        <w:jc w:val="right"/>
      </w:pPr>
      <w:r>
        <w:t>к Положению</w:t>
      </w:r>
    </w:p>
    <w:p w:rsidR="00B74968" w:rsidRDefault="00B74968">
      <w:pPr>
        <w:pStyle w:val="ConsPlusNormal"/>
        <w:jc w:val="right"/>
      </w:pPr>
      <w:r>
        <w:t xml:space="preserve">о сообщении лицами, занимающими </w:t>
      </w:r>
      <w:proofErr w:type="gramStart"/>
      <w:r>
        <w:t>муниципальные</w:t>
      </w:r>
      <w:proofErr w:type="gramEnd"/>
    </w:p>
    <w:p w:rsidR="00B74968" w:rsidRDefault="00B74968">
      <w:pPr>
        <w:pStyle w:val="ConsPlusNormal"/>
        <w:jc w:val="right"/>
      </w:pPr>
      <w:r>
        <w:t>должности и муниципальными служащими</w:t>
      </w:r>
    </w:p>
    <w:p w:rsidR="00B74968" w:rsidRDefault="00B74968">
      <w:pPr>
        <w:pStyle w:val="ConsPlusNormal"/>
        <w:jc w:val="right"/>
      </w:pPr>
      <w:r>
        <w:t>администрации города-курорта Кисловодска</w:t>
      </w:r>
    </w:p>
    <w:p w:rsidR="00B74968" w:rsidRDefault="00B74968">
      <w:pPr>
        <w:pStyle w:val="ConsPlusNormal"/>
        <w:jc w:val="right"/>
      </w:pPr>
      <w:r>
        <w:t xml:space="preserve">о получении подарка в связи с их </w:t>
      </w:r>
      <w:proofErr w:type="gramStart"/>
      <w:r>
        <w:t>должностным</w:t>
      </w:r>
      <w:proofErr w:type="gramEnd"/>
    </w:p>
    <w:p w:rsidR="00B74968" w:rsidRDefault="00B74968">
      <w:pPr>
        <w:pStyle w:val="ConsPlusNormal"/>
        <w:jc w:val="right"/>
      </w:pPr>
      <w:r>
        <w:t xml:space="preserve">положением или исполнением ими </w:t>
      </w:r>
      <w:proofErr w:type="gramStart"/>
      <w:r>
        <w:t>служебных</w:t>
      </w:r>
      <w:proofErr w:type="gramEnd"/>
    </w:p>
    <w:p w:rsidR="00B74968" w:rsidRDefault="00B74968">
      <w:pPr>
        <w:pStyle w:val="ConsPlusNormal"/>
        <w:jc w:val="right"/>
      </w:pPr>
      <w:r>
        <w:t>(должностных) обязанностей, сдаче и оценке</w:t>
      </w:r>
    </w:p>
    <w:p w:rsidR="00B74968" w:rsidRDefault="00B74968">
      <w:pPr>
        <w:pStyle w:val="ConsPlusNormal"/>
        <w:jc w:val="right"/>
      </w:pPr>
      <w:r>
        <w:t>подарка, реализации (выкупе) и зачислении</w:t>
      </w:r>
    </w:p>
    <w:p w:rsidR="00B74968" w:rsidRDefault="00B74968">
      <w:pPr>
        <w:pStyle w:val="ConsPlusNormal"/>
        <w:jc w:val="right"/>
      </w:pPr>
      <w:r>
        <w:t>средств, вырученных от его реализации</w:t>
      </w:r>
    </w:p>
    <w:p w:rsidR="00B74968" w:rsidRDefault="00B74968">
      <w:pPr>
        <w:pStyle w:val="ConsPlusNormal"/>
        <w:jc w:val="both"/>
      </w:pPr>
    </w:p>
    <w:p w:rsidR="00B74968" w:rsidRDefault="00B74968">
      <w:pPr>
        <w:pStyle w:val="ConsPlusNonformat"/>
        <w:jc w:val="both"/>
      </w:pPr>
      <w:bookmarkStart w:id="7" w:name="P77"/>
      <w:bookmarkEnd w:id="7"/>
      <w:r>
        <w:t xml:space="preserve">                   Форма уведомления о получении подарка</w:t>
      </w:r>
    </w:p>
    <w:p w:rsidR="00B74968" w:rsidRDefault="00B74968">
      <w:pPr>
        <w:pStyle w:val="ConsPlusNonformat"/>
        <w:jc w:val="both"/>
      </w:pPr>
      <w:r>
        <w:t xml:space="preserve">                                       ____________________________________</w:t>
      </w:r>
    </w:p>
    <w:p w:rsidR="00B74968" w:rsidRDefault="00B74968">
      <w:pPr>
        <w:pStyle w:val="ConsPlusNonformat"/>
        <w:jc w:val="both"/>
      </w:pPr>
      <w:r>
        <w:t xml:space="preserve">                                       </w:t>
      </w:r>
      <w:proofErr w:type="gramStart"/>
      <w:r>
        <w:t>(наименование должности руководителя</w:t>
      </w:r>
      <w:proofErr w:type="gramEnd"/>
    </w:p>
    <w:p w:rsidR="00B74968" w:rsidRDefault="00B74968">
      <w:pPr>
        <w:pStyle w:val="ConsPlusNonformat"/>
        <w:jc w:val="both"/>
      </w:pPr>
      <w:r>
        <w:t xml:space="preserve">                                                органа администрации</w:t>
      </w:r>
    </w:p>
    <w:p w:rsidR="00B74968" w:rsidRDefault="00B74968">
      <w:pPr>
        <w:pStyle w:val="ConsPlusNonformat"/>
        <w:jc w:val="both"/>
      </w:pPr>
      <w:r>
        <w:t xml:space="preserve">                                            </w:t>
      </w:r>
      <w:proofErr w:type="gramStart"/>
      <w:r>
        <w:t>города-курорта Кисловодска)</w:t>
      </w:r>
      <w:proofErr w:type="gramEnd"/>
    </w:p>
    <w:p w:rsidR="00B74968" w:rsidRDefault="00B74968">
      <w:pPr>
        <w:pStyle w:val="ConsPlusNonformat"/>
        <w:jc w:val="both"/>
      </w:pPr>
      <w:r>
        <w:t xml:space="preserve">                                       от _________________________________</w:t>
      </w:r>
    </w:p>
    <w:p w:rsidR="00B74968" w:rsidRDefault="00B74968">
      <w:pPr>
        <w:pStyle w:val="ConsPlusNonformat"/>
        <w:jc w:val="both"/>
      </w:pPr>
      <w:r>
        <w:t xml:space="preserve">                                          _________________________________</w:t>
      </w:r>
    </w:p>
    <w:p w:rsidR="00B74968" w:rsidRDefault="00B74968">
      <w:pPr>
        <w:pStyle w:val="ConsPlusNonformat"/>
        <w:jc w:val="both"/>
      </w:pPr>
      <w:r>
        <w:t xml:space="preserve">                                            (Ф.И.О., занимаемая должность)</w:t>
      </w:r>
    </w:p>
    <w:p w:rsidR="00B74968" w:rsidRDefault="00B74968">
      <w:pPr>
        <w:pStyle w:val="ConsPlusNonformat"/>
        <w:jc w:val="both"/>
      </w:pPr>
    </w:p>
    <w:p w:rsidR="00B74968" w:rsidRDefault="00B74968">
      <w:pPr>
        <w:pStyle w:val="ConsPlusNonformat"/>
        <w:jc w:val="both"/>
      </w:pPr>
      <w:r>
        <w:t xml:space="preserve">                      Уведомление о получении подарка</w:t>
      </w:r>
    </w:p>
    <w:p w:rsidR="00B74968" w:rsidRDefault="00B74968">
      <w:pPr>
        <w:pStyle w:val="ConsPlusNonformat"/>
        <w:jc w:val="both"/>
      </w:pPr>
      <w:r>
        <w:t xml:space="preserve">                       от "__" ___________ 20__ г.</w:t>
      </w:r>
    </w:p>
    <w:p w:rsidR="00B74968" w:rsidRDefault="00B74968">
      <w:pPr>
        <w:pStyle w:val="ConsPlusNonformat"/>
        <w:jc w:val="both"/>
      </w:pPr>
    </w:p>
    <w:p w:rsidR="00B74968" w:rsidRDefault="00B74968">
      <w:pPr>
        <w:pStyle w:val="ConsPlusNonformat"/>
        <w:jc w:val="both"/>
      </w:pPr>
      <w:r>
        <w:t>Извещаю о получении ______________________</w:t>
      </w:r>
    </w:p>
    <w:p w:rsidR="00B74968" w:rsidRDefault="00B74968">
      <w:pPr>
        <w:pStyle w:val="ConsPlusNonformat"/>
        <w:jc w:val="both"/>
      </w:pPr>
      <w:r>
        <w:t xml:space="preserve">                       (дата получения)</w:t>
      </w:r>
    </w:p>
    <w:p w:rsidR="00B74968" w:rsidRDefault="00B74968">
      <w:pPr>
        <w:pStyle w:val="ConsPlusNonformat"/>
        <w:jc w:val="both"/>
      </w:pPr>
      <w:r>
        <w:t>подарк</w:t>
      </w:r>
      <w:proofErr w:type="gramStart"/>
      <w:r>
        <w:t>а(</w:t>
      </w:r>
      <w:proofErr w:type="spellStart"/>
      <w:proofErr w:type="gramEnd"/>
      <w:r>
        <w:t>ов</w:t>
      </w:r>
      <w:proofErr w:type="spellEnd"/>
      <w:r>
        <w:t>) _______________________________________________________________</w:t>
      </w:r>
    </w:p>
    <w:p w:rsidR="00B74968" w:rsidRDefault="00B74968">
      <w:pPr>
        <w:pStyle w:val="ConsPlusNonformat"/>
        <w:jc w:val="both"/>
      </w:pPr>
      <w:r>
        <w:t xml:space="preserve">           </w:t>
      </w:r>
      <w:proofErr w:type="gramStart"/>
      <w:r>
        <w:t>(наименование протокольного мероприятия, служебной командировки,</w:t>
      </w:r>
      <w:proofErr w:type="gramEnd"/>
    </w:p>
    <w:p w:rsidR="00B74968" w:rsidRDefault="00B74968">
      <w:pPr>
        <w:pStyle w:val="ConsPlusNonformat"/>
        <w:jc w:val="both"/>
      </w:pPr>
      <w:r>
        <w:t xml:space="preserve">              другого официального мероприятия, место и дата проведения)</w:t>
      </w:r>
    </w:p>
    <w:p w:rsidR="00B74968" w:rsidRDefault="00B749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2232"/>
        <w:gridCol w:w="1757"/>
        <w:gridCol w:w="2154"/>
      </w:tblGrid>
      <w:tr w:rsidR="00B74968">
        <w:tc>
          <w:tcPr>
            <w:tcW w:w="2211" w:type="dxa"/>
            <w:tcBorders>
              <w:top w:val="single" w:sz="4" w:space="0" w:color="auto"/>
              <w:bottom w:val="single" w:sz="4" w:space="0" w:color="auto"/>
            </w:tcBorders>
          </w:tcPr>
          <w:p w:rsidR="00B74968" w:rsidRDefault="00B74968">
            <w:pPr>
              <w:pStyle w:val="ConsPlusNormal"/>
              <w:jc w:val="center"/>
            </w:pPr>
            <w:r>
              <w:t>Наименование подарка</w:t>
            </w:r>
          </w:p>
        </w:tc>
        <w:tc>
          <w:tcPr>
            <w:tcW w:w="2232" w:type="dxa"/>
            <w:tcBorders>
              <w:top w:val="single" w:sz="4" w:space="0" w:color="auto"/>
              <w:bottom w:val="single" w:sz="4" w:space="0" w:color="auto"/>
            </w:tcBorders>
          </w:tcPr>
          <w:p w:rsidR="00B74968" w:rsidRDefault="00B74968">
            <w:pPr>
              <w:pStyle w:val="ConsPlusNormal"/>
              <w:jc w:val="center"/>
            </w:pPr>
            <w:r>
              <w:t>Характеристика подарка, его описание</w:t>
            </w:r>
          </w:p>
        </w:tc>
        <w:tc>
          <w:tcPr>
            <w:tcW w:w="1757" w:type="dxa"/>
            <w:tcBorders>
              <w:top w:val="single" w:sz="4" w:space="0" w:color="auto"/>
              <w:bottom w:val="single" w:sz="4" w:space="0" w:color="auto"/>
            </w:tcBorders>
          </w:tcPr>
          <w:p w:rsidR="00B74968" w:rsidRDefault="00B74968">
            <w:pPr>
              <w:pStyle w:val="ConsPlusNormal"/>
              <w:jc w:val="center"/>
            </w:pPr>
            <w:r>
              <w:t>Количество предметов</w:t>
            </w:r>
          </w:p>
        </w:tc>
        <w:tc>
          <w:tcPr>
            <w:tcW w:w="2154" w:type="dxa"/>
            <w:tcBorders>
              <w:top w:val="single" w:sz="4" w:space="0" w:color="auto"/>
              <w:bottom w:val="single" w:sz="4" w:space="0" w:color="auto"/>
            </w:tcBorders>
          </w:tcPr>
          <w:p w:rsidR="00B74968" w:rsidRDefault="00B74968">
            <w:pPr>
              <w:pStyle w:val="ConsPlusNormal"/>
              <w:jc w:val="center"/>
            </w:pPr>
            <w:r>
              <w:t xml:space="preserve">Стоимость в рублях </w:t>
            </w:r>
            <w:hyperlink w:anchor="P126" w:history="1">
              <w:r>
                <w:rPr>
                  <w:color w:val="0000FF"/>
                </w:rPr>
                <w:t>&lt;*&gt;</w:t>
              </w:r>
            </w:hyperlink>
          </w:p>
        </w:tc>
      </w:tr>
      <w:tr w:rsidR="00B74968">
        <w:tblPrEx>
          <w:tblBorders>
            <w:insideH w:val="none" w:sz="0" w:space="0" w:color="auto"/>
          </w:tblBorders>
        </w:tblPrEx>
        <w:tc>
          <w:tcPr>
            <w:tcW w:w="2211" w:type="dxa"/>
            <w:tcBorders>
              <w:top w:val="single" w:sz="4" w:space="0" w:color="auto"/>
              <w:bottom w:val="nil"/>
            </w:tcBorders>
          </w:tcPr>
          <w:p w:rsidR="00B74968" w:rsidRDefault="00B74968">
            <w:pPr>
              <w:pStyle w:val="ConsPlusNormal"/>
            </w:pPr>
            <w:r>
              <w:t>1.</w:t>
            </w:r>
          </w:p>
        </w:tc>
        <w:tc>
          <w:tcPr>
            <w:tcW w:w="2232" w:type="dxa"/>
            <w:tcBorders>
              <w:top w:val="single" w:sz="4" w:space="0" w:color="auto"/>
              <w:bottom w:val="nil"/>
            </w:tcBorders>
          </w:tcPr>
          <w:p w:rsidR="00B74968" w:rsidRDefault="00B74968">
            <w:pPr>
              <w:pStyle w:val="ConsPlusNormal"/>
            </w:pPr>
          </w:p>
        </w:tc>
        <w:tc>
          <w:tcPr>
            <w:tcW w:w="1757" w:type="dxa"/>
            <w:tcBorders>
              <w:top w:val="single" w:sz="4" w:space="0" w:color="auto"/>
              <w:bottom w:val="nil"/>
            </w:tcBorders>
          </w:tcPr>
          <w:p w:rsidR="00B74968" w:rsidRDefault="00B74968">
            <w:pPr>
              <w:pStyle w:val="ConsPlusNormal"/>
            </w:pPr>
          </w:p>
        </w:tc>
        <w:tc>
          <w:tcPr>
            <w:tcW w:w="2154" w:type="dxa"/>
            <w:tcBorders>
              <w:top w:val="single" w:sz="4" w:space="0" w:color="auto"/>
              <w:bottom w:val="nil"/>
            </w:tcBorders>
          </w:tcPr>
          <w:p w:rsidR="00B74968" w:rsidRDefault="00B74968">
            <w:pPr>
              <w:pStyle w:val="ConsPlusNormal"/>
            </w:pPr>
          </w:p>
        </w:tc>
      </w:tr>
      <w:tr w:rsidR="00B74968">
        <w:tblPrEx>
          <w:tblBorders>
            <w:insideH w:val="none" w:sz="0" w:space="0" w:color="auto"/>
          </w:tblBorders>
        </w:tblPrEx>
        <w:tc>
          <w:tcPr>
            <w:tcW w:w="2211" w:type="dxa"/>
            <w:tcBorders>
              <w:top w:val="nil"/>
              <w:bottom w:val="nil"/>
            </w:tcBorders>
          </w:tcPr>
          <w:p w:rsidR="00B74968" w:rsidRDefault="00B74968">
            <w:pPr>
              <w:pStyle w:val="ConsPlusNormal"/>
            </w:pPr>
            <w:r>
              <w:t>2.</w:t>
            </w:r>
          </w:p>
        </w:tc>
        <w:tc>
          <w:tcPr>
            <w:tcW w:w="2232" w:type="dxa"/>
            <w:tcBorders>
              <w:top w:val="nil"/>
              <w:bottom w:val="nil"/>
            </w:tcBorders>
          </w:tcPr>
          <w:p w:rsidR="00B74968" w:rsidRDefault="00B74968">
            <w:pPr>
              <w:pStyle w:val="ConsPlusNormal"/>
            </w:pPr>
          </w:p>
        </w:tc>
        <w:tc>
          <w:tcPr>
            <w:tcW w:w="1757" w:type="dxa"/>
            <w:tcBorders>
              <w:top w:val="nil"/>
              <w:bottom w:val="nil"/>
            </w:tcBorders>
          </w:tcPr>
          <w:p w:rsidR="00B74968" w:rsidRDefault="00B74968">
            <w:pPr>
              <w:pStyle w:val="ConsPlusNormal"/>
            </w:pPr>
          </w:p>
        </w:tc>
        <w:tc>
          <w:tcPr>
            <w:tcW w:w="2154" w:type="dxa"/>
            <w:tcBorders>
              <w:top w:val="nil"/>
              <w:bottom w:val="nil"/>
            </w:tcBorders>
          </w:tcPr>
          <w:p w:rsidR="00B74968" w:rsidRDefault="00B74968">
            <w:pPr>
              <w:pStyle w:val="ConsPlusNormal"/>
            </w:pPr>
          </w:p>
        </w:tc>
      </w:tr>
      <w:tr w:rsidR="00B74968">
        <w:tblPrEx>
          <w:tblBorders>
            <w:insideH w:val="none" w:sz="0" w:space="0" w:color="auto"/>
          </w:tblBorders>
        </w:tblPrEx>
        <w:tc>
          <w:tcPr>
            <w:tcW w:w="2211" w:type="dxa"/>
            <w:tcBorders>
              <w:top w:val="nil"/>
              <w:bottom w:val="nil"/>
            </w:tcBorders>
          </w:tcPr>
          <w:p w:rsidR="00B74968" w:rsidRDefault="00B74968">
            <w:pPr>
              <w:pStyle w:val="ConsPlusNormal"/>
            </w:pPr>
            <w:r>
              <w:t>3.</w:t>
            </w:r>
          </w:p>
        </w:tc>
        <w:tc>
          <w:tcPr>
            <w:tcW w:w="2232" w:type="dxa"/>
            <w:tcBorders>
              <w:top w:val="nil"/>
              <w:bottom w:val="nil"/>
            </w:tcBorders>
          </w:tcPr>
          <w:p w:rsidR="00B74968" w:rsidRDefault="00B74968">
            <w:pPr>
              <w:pStyle w:val="ConsPlusNormal"/>
            </w:pPr>
          </w:p>
        </w:tc>
        <w:tc>
          <w:tcPr>
            <w:tcW w:w="1757" w:type="dxa"/>
            <w:tcBorders>
              <w:top w:val="nil"/>
              <w:bottom w:val="nil"/>
            </w:tcBorders>
          </w:tcPr>
          <w:p w:rsidR="00B74968" w:rsidRDefault="00B74968">
            <w:pPr>
              <w:pStyle w:val="ConsPlusNormal"/>
            </w:pPr>
          </w:p>
        </w:tc>
        <w:tc>
          <w:tcPr>
            <w:tcW w:w="2154" w:type="dxa"/>
            <w:tcBorders>
              <w:top w:val="nil"/>
              <w:bottom w:val="nil"/>
            </w:tcBorders>
          </w:tcPr>
          <w:p w:rsidR="00B74968" w:rsidRDefault="00B74968">
            <w:pPr>
              <w:pStyle w:val="ConsPlusNormal"/>
            </w:pPr>
          </w:p>
        </w:tc>
      </w:tr>
      <w:tr w:rsidR="00B74968">
        <w:tblPrEx>
          <w:tblBorders>
            <w:insideH w:val="none" w:sz="0" w:space="0" w:color="auto"/>
          </w:tblBorders>
        </w:tblPrEx>
        <w:tc>
          <w:tcPr>
            <w:tcW w:w="2211" w:type="dxa"/>
            <w:tcBorders>
              <w:top w:val="nil"/>
              <w:bottom w:val="single" w:sz="4" w:space="0" w:color="auto"/>
            </w:tcBorders>
          </w:tcPr>
          <w:p w:rsidR="00B74968" w:rsidRDefault="00B74968">
            <w:pPr>
              <w:pStyle w:val="ConsPlusNormal"/>
            </w:pPr>
            <w:r>
              <w:t>Итого</w:t>
            </w:r>
          </w:p>
        </w:tc>
        <w:tc>
          <w:tcPr>
            <w:tcW w:w="2232" w:type="dxa"/>
            <w:tcBorders>
              <w:top w:val="nil"/>
              <w:bottom w:val="single" w:sz="4" w:space="0" w:color="auto"/>
            </w:tcBorders>
          </w:tcPr>
          <w:p w:rsidR="00B74968" w:rsidRDefault="00B74968">
            <w:pPr>
              <w:pStyle w:val="ConsPlusNormal"/>
            </w:pPr>
          </w:p>
        </w:tc>
        <w:tc>
          <w:tcPr>
            <w:tcW w:w="1757" w:type="dxa"/>
            <w:tcBorders>
              <w:top w:val="nil"/>
              <w:bottom w:val="single" w:sz="4" w:space="0" w:color="auto"/>
            </w:tcBorders>
          </w:tcPr>
          <w:p w:rsidR="00B74968" w:rsidRDefault="00B74968">
            <w:pPr>
              <w:pStyle w:val="ConsPlusNormal"/>
            </w:pPr>
          </w:p>
        </w:tc>
        <w:tc>
          <w:tcPr>
            <w:tcW w:w="2154" w:type="dxa"/>
            <w:tcBorders>
              <w:top w:val="nil"/>
              <w:bottom w:val="single" w:sz="4" w:space="0" w:color="auto"/>
            </w:tcBorders>
          </w:tcPr>
          <w:p w:rsidR="00B74968" w:rsidRDefault="00B74968">
            <w:pPr>
              <w:pStyle w:val="ConsPlusNormal"/>
            </w:pPr>
          </w:p>
        </w:tc>
      </w:tr>
    </w:tbl>
    <w:p w:rsidR="00B74968" w:rsidRDefault="00B74968">
      <w:pPr>
        <w:pStyle w:val="ConsPlusNormal"/>
        <w:jc w:val="both"/>
      </w:pPr>
    </w:p>
    <w:p w:rsidR="00B74968" w:rsidRDefault="00B74968">
      <w:pPr>
        <w:pStyle w:val="ConsPlusNonformat"/>
        <w:jc w:val="both"/>
      </w:pPr>
      <w:r>
        <w:t>Приложение: ______________________ на листах.</w:t>
      </w:r>
    </w:p>
    <w:p w:rsidR="00B74968" w:rsidRDefault="00B74968">
      <w:pPr>
        <w:pStyle w:val="ConsPlusNonformat"/>
        <w:jc w:val="both"/>
      </w:pPr>
      <w:r>
        <w:t xml:space="preserve">           (наименование документа)</w:t>
      </w:r>
    </w:p>
    <w:p w:rsidR="00B74968" w:rsidRDefault="00B74968">
      <w:pPr>
        <w:pStyle w:val="ConsPlusNonformat"/>
        <w:jc w:val="both"/>
      </w:pPr>
      <w:r>
        <w:t>Лицо, представившее уведомление</w:t>
      </w:r>
    </w:p>
    <w:p w:rsidR="00B74968" w:rsidRDefault="00B74968">
      <w:pPr>
        <w:pStyle w:val="ConsPlusNonformat"/>
        <w:jc w:val="both"/>
      </w:pPr>
      <w:r>
        <w:t>_________ _____________________ "___" ___________ 20__ г.</w:t>
      </w:r>
    </w:p>
    <w:p w:rsidR="00B74968" w:rsidRDefault="00B74968">
      <w:pPr>
        <w:pStyle w:val="ConsPlusNonformat"/>
        <w:jc w:val="both"/>
      </w:pPr>
      <w:r>
        <w:t>(подпись) (расшифровка подписи)        (дата)</w:t>
      </w:r>
    </w:p>
    <w:p w:rsidR="00B74968" w:rsidRDefault="00B74968">
      <w:pPr>
        <w:pStyle w:val="ConsPlusNonformat"/>
        <w:jc w:val="both"/>
      </w:pPr>
      <w:r>
        <w:t>Лицо, принявшее уведомление _________ ____________________ "__" ____ 20_ г.</w:t>
      </w:r>
    </w:p>
    <w:p w:rsidR="00B74968" w:rsidRDefault="00B74968">
      <w:pPr>
        <w:pStyle w:val="ConsPlusNonformat"/>
        <w:jc w:val="both"/>
      </w:pPr>
      <w:r>
        <w:t xml:space="preserve">                            (подпись) (расшифровка подписи)    (дата)</w:t>
      </w:r>
    </w:p>
    <w:p w:rsidR="00B74968" w:rsidRDefault="00B74968">
      <w:pPr>
        <w:pStyle w:val="ConsPlusNonformat"/>
        <w:jc w:val="both"/>
      </w:pPr>
      <w:r>
        <w:t>Регистрационный номер в журнале регистрации уведомлений ____________</w:t>
      </w:r>
    </w:p>
    <w:p w:rsidR="00B74968" w:rsidRDefault="00B74968">
      <w:pPr>
        <w:pStyle w:val="ConsPlusNonformat"/>
        <w:jc w:val="both"/>
      </w:pPr>
      <w:r>
        <w:lastRenderedPageBreak/>
        <w:t>"___" __________ 20__ г.</w:t>
      </w:r>
    </w:p>
    <w:p w:rsidR="00B74968" w:rsidRDefault="00B74968">
      <w:pPr>
        <w:pStyle w:val="ConsPlusNonformat"/>
        <w:jc w:val="both"/>
      </w:pPr>
      <w:r>
        <w:t xml:space="preserve">    --------------------------------</w:t>
      </w:r>
    </w:p>
    <w:p w:rsidR="00B74968" w:rsidRDefault="00B74968">
      <w:pPr>
        <w:pStyle w:val="ConsPlusNonformat"/>
        <w:jc w:val="both"/>
      </w:pPr>
      <w:bookmarkStart w:id="8" w:name="P126"/>
      <w:bookmarkEnd w:id="8"/>
      <w:r>
        <w:t xml:space="preserve">    &lt;*&gt;   Заполняется  при  наличии  документов,  подтверждающих  стоимость</w:t>
      </w:r>
    </w:p>
    <w:p w:rsidR="00B74968" w:rsidRDefault="00B74968">
      <w:pPr>
        <w:pStyle w:val="ConsPlusNonformat"/>
        <w:jc w:val="both"/>
      </w:pPr>
      <w:r>
        <w:t>подарка.</w:t>
      </w:r>
    </w:p>
    <w:p w:rsidR="00B74968" w:rsidRDefault="00B74968">
      <w:pPr>
        <w:pStyle w:val="ConsPlusNormal"/>
        <w:jc w:val="both"/>
      </w:pPr>
    </w:p>
    <w:p w:rsidR="00B74968" w:rsidRDefault="00B74968">
      <w:pPr>
        <w:pStyle w:val="ConsPlusNormal"/>
        <w:jc w:val="both"/>
      </w:pPr>
    </w:p>
    <w:p w:rsidR="00B74968" w:rsidRDefault="00B74968">
      <w:pPr>
        <w:pStyle w:val="ConsPlusNormal"/>
        <w:pBdr>
          <w:top w:val="single" w:sz="6" w:space="0" w:color="auto"/>
        </w:pBdr>
        <w:spacing w:before="100" w:after="100"/>
        <w:jc w:val="both"/>
        <w:rPr>
          <w:sz w:val="2"/>
          <w:szCs w:val="2"/>
        </w:rPr>
      </w:pPr>
    </w:p>
    <w:p w:rsidR="00293EC0" w:rsidRDefault="00293EC0"/>
    <w:sectPr w:rsidR="00293EC0" w:rsidSect="00260D7B">
      <w:pgSz w:w="11905" w:h="16838" w:code="9"/>
      <w:pgMar w:top="1134" w:right="567" w:bottom="1134" w:left="1985" w:header="397" w:footer="397"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drawingGridHorizontalSpacing w:val="140"/>
  <w:drawingGridVerticalSpacing w:val="381"/>
  <w:displayHorizontalDrawingGridEvery w:val="2"/>
  <w:characterSpacingControl w:val="doNotCompress"/>
  <w:compat/>
  <w:rsids>
    <w:rsidRoot w:val="00B74968"/>
    <w:rsid w:val="00001289"/>
    <w:rsid w:val="00071572"/>
    <w:rsid w:val="00293EC0"/>
    <w:rsid w:val="00367BAA"/>
    <w:rsid w:val="003D178E"/>
    <w:rsid w:val="003E6EB3"/>
    <w:rsid w:val="00504660"/>
    <w:rsid w:val="005378FC"/>
    <w:rsid w:val="005430EC"/>
    <w:rsid w:val="006D0011"/>
    <w:rsid w:val="006D4135"/>
    <w:rsid w:val="008C54A9"/>
    <w:rsid w:val="00A17741"/>
    <w:rsid w:val="00AA5D8F"/>
    <w:rsid w:val="00B74968"/>
    <w:rsid w:val="00BF3295"/>
    <w:rsid w:val="00CE16A6"/>
    <w:rsid w:val="00DC0DE9"/>
    <w:rsid w:val="00E2727B"/>
    <w:rsid w:val="00E93DFA"/>
    <w:rsid w:val="00EE7E9D"/>
    <w:rsid w:val="00F4163D"/>
    <w:rsid w:val="00F92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968"/>
    <w:pPr>
      <w:widowControl w:val="0"/>
      <w:autoSpaceDE w:val="0"/>
      <w:autoSpaceDN w:val="0"/>
    </w:pPr>
    <w:rPr>
      <w:rFonts w:eastAsia="Times New Roman"/>
      <w:szCs w:val="20"/>
      <w:lang w:eastAsia="ru-RU"/>
    </w:rPr>
  </w:style>
  <w:style w:type="paragraph" w:customStyle="1" w:styleId="ConsPlusNonformat">
    <w:name w:val="ConsPlusNonformat"/>
    <w:rsid w:val="00B7496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74968"/>
    <w:pPr>
      <w:widowControl w:val="0"/>
      <w:autoSpaceDE w:val="0"/>
      <w:autoSpaceDN w:val="0"/>
    </w:pPr>
    <w:rPr>
      <w:rFonts w:eastAsia="Times New Roman"/>
      <w:b/>
      <w:szCs w:val="20"/>
      <w:lang w:eastAsia="ru-RU"/>
    </w:rPr>
  </w:style>
  <w:style w:type="paragraph" w:customStyle="1" w:styleId="ConsPlusTitlePage">
    <w:name w:val="ConsPlusTitlePage"/>
    <w:rsid w:val="00B74968"/>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6B1546638BF8112977CDF1C2294097F1DE33F9F0F0C3CAC07F4A85D39D81350D0E4EBB66DA77DD5D64C7DW9OCM" TargetMode="External"/><Relationship Id="rId5" Type="http://schemas.openxmlformats.org/officeDocument/2006/relationships/hyperlink" Target="consultantplus://offline/ref=76B1546638BF8112977CC11134F857751BE066960D0B33FA5FABF3006EWDO1M" TargetMode="External"/><Relationship Id="rId4" Type="http://schemas.openxmlformats.org/officeDocument/2006/relationships/hyperlink" Target="consultantplus://offline/ref=76B1546638BF8112977CC11134F857751BEC62940E0C33FA5FABF3006ED1190797ABB2F429AA7DD4WDO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2008</Words>
  <Characters>11446</Characters>
  <Application>Microsoft Office Word</Application>
  <DocSecurity>0</DocSecurity>
  <Lines>95</Lines>
  <Paragraphs>26</Paragraphs>
  <ScaleCrop>false</ScaleCrop>
  <Company>Microsoft</Company>
  <LinksUpToDate>false</LinksUpToDate>
  <CharactersWithSpaces>13428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2017-12-15T12:14:00Z</dcterms:created>
  <dcterms:modified xsi:type="dcterms:W3CDTF">2017-12-15T12:15:00Z</dcterms:modified>
</cp:coreProperties>
</file>